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LOGISTICS DATA CLEANING &amp; PREPROCESSING</w:t>
      </w:r>
    </w:p>
    <w:p>
      <w:pPr>
        <w:jc w:val="center"/>
      </w:pPr>
      <w:r>
        <w:rPr>
          <w:i/>
          <w:sz w:val="22"/>
        </w:rPr>
        <w:t>Data Quality Assessment, Cleaning, Outlier Detection and Standardization</w:t>
      </w:r>
    </w:p>
    <w:p/>
    <w:p>
      <w:r>
        <w:rPr>
          <w:b/>
        </w:rPr>
        <w:t xml:space="preserve">Project Context: </w:t>
      </w:r>
      <w:r>
        <w:t>Logistics Data Analyst Internship</w:t>
      </w:r>
    </w:p>
    <w:p>
      <w:r>
        <w:rPr>
          <w:b/>
        </w:rPr>
        <w:t xml:space="preserve">Dataset: </w:t>
      </w:r>
      <w:r>
        <w:t>logistics_orders.csv</w:t>
      </w:r>
    </w:p>
    <w:p>
      <w:r>
        <w:rPr>
          <w:b/>
        </w:rPr>
        <w:t xml:space="preserve">Records / Attributes: </w:t>
      </w:r>
      <w:r>
        <w:t>60 records and 8 analytical columns</w:t>
      </w:r>
    </w:p>
    <w:p>
      <w:pPr>
        <w:pStyle w:val="Heading1"/>
      </w:pPr>
      <w:r>
        <w:t>1. Objective</w:t>
      </w:r>
    </w:p>
    <w:p>
      <w:r>
        <w:t>The objective of this task is to assess the quality of a logistics delivery dataset, identify potential data-quality issues, apply appropriate cleaning and preprocessing techniques, and prepare reliable data for downstream logistics analytics and decision-making.</w:t>
      </w:r>
    </w:p>
    <w:p>
      <w:pPr>
        <w:pStyle w:val="Heading1"/>
      </w:pPr>
      <w:r>
        <w:t>2. Dataset Description</w:t>
      </w:r>
    </w:p>
    <w:p>
      <w:r>
        <w:t>The dataset contains 60 delivery-order records and 8 attributes covering order identification, delivery distance, parcel count, traffic conditions, delivery hour, vehicle capacity, planned delivery time, and actual delivery time. These variables can be used to study delivery efficiency, capacity utilization, traffic-related delays, and operational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Column</w:t>
            </w:r>
          </w:p>
        </w:tc>
        <w:tc>
          <w:tcPr>
            <w:tcW w:type="dxa" w:w="3360"/>
          </w:tcPr>
          <w:p>
            <w:r>
              <w:t>Type / Role</w:t>
            </w:r>
          </w:p>
        </w:tc>
        <w:tc>
          <w:tcPr>
            <w:tcW w:type="dxa" w:w="3360"/>
          </w:tcPr>
          <w:p>
            <w:r>
              <w:t>Logistics Use</w:t>
            </w:r>
          </w:p>
        </w:tc>
      </w:tr>
      <w:tr>
        <w:tc>
          <w:tcPr>
            <w:tcW w:type="dxa" w:w="3360"/>
            <w:vAlign w:val="center"/>
          </w:tcPr>
          <w:p>
            <w:r>
              <w:t>order_id</w:t>
            </w:r>
          </w:p>
        </w:tc>
        <w:tc>
          <w:tcPr>
            <w:tcW w:type="dxa" w:w="3360"/>
            <w:vAlign w:val="center"/>
          </w:tcPr>
          <w:p>
            <w:r>
              <w:t>Identifier</w:t>
            </w:r>
          </w:p>
        </w:tc>
        <w:tc>
          <w:tcPr>
            <w:tcW w:type="dxa" w:w="3360"/>
            <w:vAlign w:val="center"/>
          </w:tcPr>
          <w:p>
            <w:r>
              <w:t>Unique delivery-order reference</w:t>
            </w:r>
          </w:p>
        </w:tc>
      </w:tr>
      <w:tr>
        <w:tc>
          <w:tcPr>
            <w:tcW w:type="dxa" w:w="3360"/>
            <w:vAlign w:val="center"/>
          </w:tcPr>
          <w:p>
            <w:r>
              <w:t>distance_km</w:t>
            </w:r>
          </w:p>
        </w:tc>
        <w:tc>
          <w:tcPr>
            <w:tcW w:type="dxa" w:w="3360"/>
            <w:vAlign w:val="center"/>
          </w:tcPr>
          <w:p>
            <w:r>
              <w:t>Numerical</w:t>
            </w:r>
          </w:p>
        </w:tc>
        <w:tc>
          <w:tcPr>
            <w:tcW w:type="dxa" w:w="3360"/>
            <w:vAlign w:val="center"/>
          </w:tcPr>
          <w:p>
            <w:r>
              <w:t>Travel distance</w:t>
            </w:r>
          </w:p>
        </w:tc>
      </w:tr>
      <w:tr>
        <w:tc>
          <w:tcPr>
            <w:tcW w:type="dxa" w:w="3360"/>
            <w:vAlign w:val="center"/>
          </w:tcPr>
          <w:p>
            <w:r>
              <w:t>parcel_count</w:t>
            </w:r>
          </w:p>
        </w:tc>
        <w:tc>
          <w:tcPr>
            <w:tcW w:type="dxa" w:w="3360"/>
            <w:vAlign w:val="center"/>
          </w:tcPr>
          <w:p>
            <w:r>
              <w:t>Numerical</w:t>
            </w:r>
          </w:p>
        </w:tc>
        <w:tc>
          <w:tcPr>
            <w:tcW w:type="dxa" w:w="3360"/>
            <w:vAlign w:val="center"/>
          </w:tcPr>
          <w:p>
            <w:r>
              <w:t>Parcel volume</w:t>
            </w:r>
          </w:p>
        </w:tc>
      </w:tr>
      <w:tr>
        <w:tc>
          <w:tcPr>
            <w:tcW w:type="dxa" w:w="3360"/>
            <w:vAlign w:val="center"/>
          </w:tcPr>
          <w:p>
            <w:r>
              <w:t>traffic_level</w:t>
            </w:r>
          </w:p>
        </w:tc>
        <w:tc>
          <w:tcPr>
            <w:tcW w:type="dxa" w:w="3360"/>
            <w:vAlign w:val="center"/>
          </w:tcPr>
          <w:p>
            <w:r>
              <w:t>Categorical</w:t>
            </w:r>
          </w:p>
        </w:tc>
        <w:tc>
          <w:tcPr>
            <w:tcW w:type="dxa" w:w="3360"/>
            <w:vAlign w:val="center"/>
          </w:tcPr>
          <w:p>
            <w:r>
              <w:t>Traffic condition</w:t>
            </w:r>
          </w:p>
        </w:tc>
      </w:tr>
      <w:tr>
        <w:tc>
          <w:tcPr>
            <w:tcW w:type="dxa" w:w="3360"/>
            <w:vAlign w:val="center"/>
          </w:tcPr>
          <w:p>
            <w:r>
              <w:t>hour</w:t>
            </w:r>
          </w:p>
        </w:tc>
        <w:tc>
          <w:tcPr>
            <w:tcW w:type="dxa" w:w="3360"/>
            <w:vAlign w:val="center"/>
          </w:tcPr>
          <w:p>
            <w:r>
              <w:t>Numerical</w:t>
            </w:r>
          </w:p>
        </w:tc>
        <w:tc>
          <w:tcPr>
            <w:tcW w:type="dxa" w:w="3360"/>
            <w:vAlign w:val="center"/>
          </w:tcPr>
          <w:p>
            <w:r>
              <w:t>Delivery / dispatch hour</w:t>
            </w:r>
          </w:p>
        </w:tc>
      </w:tr>
      <w:tr>
        <w:tc>
          <w:tcPr>
            <w:tcW w:type="dxa" w:w="3360"/>
            <w:vAlign w:val="center"/>
          </w:tcPr>
          <w:p>
            <w:r>
              <w:t>vehicle_capacity</w:t>
            </w:r>
          </w:p>
        </w:tc>
        <w:tc>
          <w:tcPr>
            <w:tcW w:type="dxa" w:w="3360"/>
            <w:vAlign w:val="center"/>
          </w:tcPr>
          <w:p>
            <w:r>
              <w:t>Numerical</w:t>
            </w:r>
          </w:p>
        </w:tc>
        <w:tc>
          <w:tcPr>
            <w:tcW w:type="dxa" w:w="3360"/>
            <w:vAlign w:val="center"/>
          </w:tcPr>
          <w:p>
            <w:r>
              <w:t>Available vehicle capacity</w:t>
            </w:r>
          </w:p>
        </w:tc>
      </w:tr>
      <w:tr>
        <w:tc>
          <w:tcPr>
            <w:tcW w:type="dxa" w:w="3360"/>
            <w:vAlign w:val="center"/>
          </w:tcPr>
          <w:p>
            <w:r>
              <w:t>planned_time_min</w:t>
            </w:r>
          </w:p>
        </w:tc>
        <w:tc>
          <w:tcPr>
            <w:tcW w:type="dxa" w:w="3360"/>
            <w:vAlign w:val="center"/>
          </w:tcPr>
          <w:p>
            <w:r>
              <w:t>Numerical</w:t>
            </w:r>
          </w:p>
        </w:tc>
        <w:tc>
          <w:tcPr>
            <w:tcW w:type="dxa" w:w="3360"/>
            <w:vAlign w:val="center"/>
          </w:tcPr>
          <w:p>
            <w:r>
              <w:t>Planned delivery time</w:t>
            </w:r>
          </w:p>
        </w:tc>
      </w:tr>
      <w:tr>
        <w:tc>
          <w:tcPr>
            <w:tcW w:type="dxa" w:w="3360"/>
            <w:vAlign w:val="center"/>
          </w:tcPr>
          <w:p>
            <w:r>
              <w:t>actual_time_min</w:t>
            </w:r>
          </w:p>
        </w:tc>
        <w:tc>
          <w:tcPr>
            <w:tcW w:type="dxa" w:w="3360"/>
            <w:vAlign w:val="center"/>
          </w:tcPr>
          <w:p>
            <w:r>
              <w:t>Numerical</w:t>
            </w:r>
          </w:p>
        </w:tc>
        <w:tc>
          <w:tcPr>
            <w:tcW w:type="dxa" w:w="3360"/>
            <w:vAlign w:val="center"/>
          </w:tcPr>
          <w:p>
            <w:r>
              <w:t>Actual delivery time</w:t>
            </w:r>
          </w:p>
        </w:tc>
      </w:tr>
    </w:tbl>
    <w:p>
      <w:pPr>
        <w:pStyle w:val="Heading1"/>
      </w:pPr>
      <w:r>
        <w:t>3. Data Quality Assessment</w:t>
      </w:r>
    </w:p>
    <w:p>
      <w:r>
        <w:t>The dataset was loaded with pandas and inspected for dimensions, column names, missing values, duplicate rows, data types, and basic descriptive statistics.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Quality Check</w:t>
            </w:r>
          </w:p>
        </w:tc>
        <w:tc>
          <w:tcPr>
            <w:tcW w:type="dxa" w:w="3360"/>
          </w:tcPr>
          <w:p>
            <w:r>
              <w:t>Result</w:t>
            </w:r>
          </w:p>
        </w:tc>
        <w:tc>
          <w:tcPr>
            <w:tcW w:type="dxa" w:w="3360"/>
          </w:tcPr>
          <w:p>
            <w:r>
              <w:t>Interpretation</w:t>
            </w:r>
          </w:p>
        </w:tc>
      </w:tr>
      <w:tr>
        <w:tc>
          <w:tcPr>
            <w:tcW w:type="dxa" w:w="3360"/>
          </w:tcPr>
          <w:p>
            <w:r>
              <w:t>Dataset shape</w:t>
            </w:r>
          </w:p>
        </w:tc>
        <w:tc>
          <w:tcPr>
            <w:tcW w:type="dxa" w:w="3360"/>
          </w:tcPr>
          <w:p>
            <w:r>
              <w:t>60 × 8</w:t>
            </w:r>
          </w:p>
        </w:tc>
        <w:tc>
          <w:tcPr>
            <w:tcW w:type="dxa" w:w="3360"/>
          </w:tcPr>
          <w:p>
            <w:r>
              <w:t>Expected dataset structure retained</w:t>
            </w:r>
          </w:p>
        </w:tc>
      </w:tr>
      <w:tr>
        <w:tc>
          <w:tcPr>
            <w:tcW w:type="dxa" w:w="3360"/>
          </w:tcPr>
          <w:p>
            <w:r>
              <w:t>Missing values</w:t>
            </w:r>
          </w:p>
        </w:tc>
        <w:tc>
          <w:tcPr>
            <w:tcW w:type="dxa" w:w="3360"/>
          </w:tcPr>
          <w:p>
            <w:r>
              <w:t>0</w:t>
            </w:r>
          </w:p>
        </w:tc>
        <w:tc>
          <w:tcPr>
            <w:tcW w:type="dxa" w:w="3360"/>
          </w:tcPr>
          <w:p>
            <w:r>
              <w:t>No missing-value treatment was required</w:t>
            </w:r>
          </w:p>
        </w:tc>
      </w:tr>
      <w:tr>
        <w:tc>
          <w:tcPr>
            <w:tcW w:type="dxa" w:w="3360"/>
          </w:tcPr>
          <w:p>
            <w:r>
              <w:t>Duplicate rows</w:t>
            </w:r>
          </w:p>
        </w:tc>
        <w:tc>
          <w:tcPr>
            <w:tcW w:type="dxa" w:w="3360"/>
          </w:tcPr>
          <w:p>
            <w:r>
              <w:t>0</w:t>
            </w:r>
          </w:p>
        </w:tc>
        <w:tc>
          <w:tcPr>
            <w:tcW w:type="dxa" w:w="3360"/>
          </w:tcPr>
          <w:p>
            <w:r>
              <w:t>No duplicate records were found</w:t>
            </w:r>
          </w:p>
        </w:tc>
      </w:tr>
      <w:tr>
        <w:tc>
          <w:tcPr>
            <w:tcW w:type="dxa" w:w="3360"/>
          </w:tcPr>
          <w:p>
            <w:r>
              <w:t>Statistical outliers</w:t>
            </w:r>
          </w:p>
        </w:tc>
        <w:tc>
          <w:tcPr>
            <w:tcW w:type="dxa" w:w="3360"/>
          </w:tcPr>
          <w:p>
            <w:r>
              <w:t>0</w:t>
            </w:r>
          </w:p>
        </w:tc>
        <w:tc>
          <w:tcPr>
            <w:tcW w:type="dxa" w:w="3360"/>
          </w:tcPr>
          <w:p>
            <w:r>
              <w:t>No IQR-based outliers detected in numerical fields</w:t>
            </w:r>
          </w:p>
        </w:tc>
      </w:tr>
    </w:tbl>
    <w:p>
      <w:pPr>
        <w:pStyle w:val="Heading1"/>
      </w:pPr>
      <w:r>
        <w:t>4. Cleaning Methods</w:t>
      </w:r>
    </w:p>
    <w:p>
      <w:pPr>
        <w:pStyle w:val="Heading2"/>
      </w:pPr>
      <w:r>
        <w:t>4.1 Duplicate Handling</w:t>
      </w:r>
    </w:p>
    <w:p>
      <w:r>
        <w:t>Duplicate rows were checked using pandas duplicated(). Since the dataset contained zero duplicate rows, no records were removed because of duplication.</w:t>
      </w:r>
    </w:p>
    <w:p>
      <w:pPr>
        <w:pStyle w:val="Heading2"/>
      </w:pPr>
      <w:r>
        <w:t>4.2 Missing-Value Handling</w:t>
      </w:r>
    </w:p>
    <w:p>
      <w:r>
        <w:t>Missing values were checked column-wise. The dataset contained zero missing values. The Python workflow nevertheless includes median imputation for numerical fields as a reusable safeguard; because no values were missing, this operation did not alter the dataset.</w:t>
      </w:r>
    </w:p>
    <w:p>
      <w:pPr>
        <w:pStyle w:val="Heading2"/>
      </w:pPr>
      <w:r>
        <w:t>4.3 Text Cleaning</w:t>
      </w:r>
    </w:p>
    <w:p>
      <w:r>
        <w:t>Whitespace trimming was applied to text columns using str.strip() so that accidental leading or trailing spaces would not create inconsistent categorical values.</w:t>
      </w:r>
    </w:p>
    <w:p>
      <w:pPr>
        <w:pStyle w:val="Heading2"/>
      </w:pPr>
      <w:r>
        <w:t>4.4 Cleaned Dataset</w:t>
      </w:r>
    </w:p>
    <w:p>
      <w:r>
        <w:t>The cleaned dataset was exported separately as logistics_orders_cleaned.csv. Its final shape remained 60 rows × 8 columns.</w:t>
      </w:r>
    </w:p>
    <w:p>
      <w:pPr>
        <w:pStyle w:val="Heading1"/>
      </w:pPr>
      <w:r>
        <w:t>5. Outlier Detection</w:t>
      </w:r>
    </w:p>
    <w:p>
      <w:r>
        <w:t>The Interquartile Range (IQR) method was used to identify statistical outliers in numerical columns. For each numerical variable, Q1 and Q3 were calculated and the lower and upper limits were defined as Q1 − 1.5 × IQR and Q3 + 1.5 × IQR. No statistical outliers were detected in the checked numerical fields, so no outlier removal or transformation was performed.</w:t>
      </w:r>
    </w:p>
    <w:p>
      <w:pPr>
        <w:pStyle w:val="Heading1"/>
      </w:pPr>
      <w:r>
        <w:t>6. Standardization</w:t>
      </w:r>
    </w:p>
    <w:p>
      <w:r>
        <w:t>Numerical variables were standardized using StandardScaler. Standardization transforms numerical variables to a comparable scale, which can be useful for analytical and machine-learning workflows where variables have different units or ranges. The standardized dataset was exported separately as logistics_orders_standardized.csv and retained 60 rows × 8 columns.</w:t>
      </w:r>
    </w:p>
    <w:p>
      <w:pPr>
        <w:pStyle w:val="Heading1"/>
      </w:pPr>
      <w:r>
        <w:t>7. Python / Pandas Implementation</w:t>
      </w:r>
    </w:p>
    <w:p>
      <w:r>
        <w:rPr>
          <w:rFonts w:ascii="Courier New" w:hAnsi="Courier New"/>
          <w:sz w:val="17"/>
        </w:rPr>
        <w:t>import pandas as pd</w:t>
        <w:br/>
        <w:t>from sklearn.preprocessing import StandardScaler</w:t>
        <w:br/>
        <w:br/>
        <w:t>df = pd.read_csv("logistics_orders.csv")</w:t>
        <w:br/>
        <w:br/>
        <w:t># Quality checks</w:t>
        <w:br/>
        <w:t>print(df.shape)</w:t>
        <w:br/>
        <w:t>print(df.isnull().sum())</w:t>
        <w:br/>
        <w:t>print(df.duplicated().sum())</w:t>
        <w:br/>
        <w:br/>
        <w:t># Cleaning</w:t>
        <w:br/>
        <w:t>df = df.drop_duplicates()</w:t>
        <w:br/>
        <w:br/>
        <w:t>numeric_columns = df.select_dtypes(include="number").columns</w:t>
        <w:br/>
        <w:t>for column in numeric_columns:</w:t>
        <w:br/>
        <w:t xml:space="preserve">    df[column] = df[column].fillna(df[column].median())</w:t>
        <w:br/>
        <w:br/>
        <w:t>text_columns = df.select_dtypes(include="object").columns</w:t>
        <w:br/>
        <w:t>for column in text_columns:</w:t>
        <w:br/>
        <w:t xml:space="preserve">    df[column] = df[column].str.strip()</w:t>
        <w:br/>
        <w:br/>
        <w:t>df.to_csv("logistics_orders_cleaned.csv", index=False)</w:t>
        <w:br/>
        <w:br/>
        <w:t># Standardization</w:t>
        <w:br/>
        <w:t>scaler = StandardScaler()</w:t>
        <w:br/>
        <w:t>df_scaled = df.copy()</w:t>
        <w:br/>
        <w:t>df_scaled[numeric_columns] = scaler.fit_transform(df[numeric_columns])</w:t>
        <w:br/>
        <w:t>df_scaled.to_csv("logistics_orders_standardized.csv", index=False)</w:t>
      </w:r>
    </w:p>
    <w:p>
      <w:pPr>
        <w:pStyle w:val="Heading1"/>
      </w:pPr>
      <w:r>
        <w:t>8. Impact on Logistics Analytics and Decision-Making</w:t>
      </w:r>
    </w:p>
    <w:p>
      <w:pPr>
        <w:pStyle w:val="ListBullet"/>
      </w:pPr>
      <w:r>
        <w:t>Reliable data quality reduces the risk of incorrect operational conclusions.</w:t>
      </w:r>
    </w:p>
    <w:p>
      <w:pPr>
        <w:pStyle w:val="ListBullet"/>
      </w:pPr>
      <w:r>
        <w:t>Clean distance, parcel, traffic, capacity, and timing fields support more consistent delivery-performance analysis.</w:t>
      </w:r>
    </w:p>
    <w:p>
      <w:pPr>
        <w:pStyle w:val="ListBullet"/>
      </w:pPr>
      <w:r>
        <w:t>Outlier checks help distinguish unusual observations from genuine operational patterns before modelling.</w:t>
      </w:r>
    </w:p>
    <w:p>
      <w:pPr>
        <w:pStyle w:val="ListBullet"/>
      </w:pPr>
      <w:r>
        <w:t>Standardized numerical variables can improve comparability when multiple variables are used together in analytical or machine-learning models.</w:t>
      </w:r>
    </w:p>
    <w:p>
      <w:pPr>
        <w:pStyle w:val="ListBullet"/>
      </w:pPr>
      <w:r>
        <w:t>A reproducible Python workflow makes the cleaning process easier to audit and repeat when new logistics records are added.</w:t>
      </w:r>
    </w:p>
    <w:p>
      <w:pPr>
        <w:pStyle w:val="Heading1"/>
      </w:pPr>
      <w:r>
        <w:t>9. Final Verification</w:t>
      </w:r>
    </w:p>
    <w:p>
      <w:r>
        <w:t>After preprocessing, the final verification confirmed a dataset shape of 60 × 8, zero missing values, and zero duplicate rows. The final column structure remained unchanged.</w:t>
      </w:r>
    </w:p>
    <w:p>
      <w:pPr>
        <w:pStyle w:val="Heading1"/>
      </w:pPr>
      <w:r>
        <w:t>10. Conclusion</w:t>
      </w:r>
    </w:p>
    <w:p>
      <w:r>
        <w:t>The logistics dataset was successfully assessed, cleaned, validated, and standardized using Python and pandas. No missing values, duplicate rows, or IQR-based statistical outliers were found, so no destructive data removal was required. Separate cleaned and standardized CSV files were produced for further logistics analytics. The workflow provides a reproducible foundation for subsequent performance analysis, reporting, and predictive modelling.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Logistics Data Analyst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