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9F77" w14:textId="51E3955D" w:rsidR="00884E7B" w:rsidRDefault="00884E7B" w:rsidP="00884E7B">
      <w:r w:rsidRPr="00884E7B">
        <w:t>Healthcare Cost Interpretation</w:t>
      </w:r>
      <w:r w:rsidRPr="00884E7B">
        <w:br/>
      </w:r>
      <w:r w:rsidRPr="00884E7B">
        <w:br/>
        <w:t>General Principles</w:t>
      </w:r>
      <w:r w:rsidRPr="00884E7B">
        <w:br/>
      </w:r>
      <w:r w:rsidRPr="00884E7B">
        <w:br/>
        <w:t>• Healthcare costs vary by cancer type.</w:t>
      </w:r>
      <w:r w:rsidRPr="00884E7B">
        <w:br/>
        <w:t>• Treatment intensity influences total costs.</w:t>
      </w:r>
      <w:r w:rsidRPr="00884E7B">
        <w:br/>
        <w:t>• Longer survival can increase continuing-care costs.</w:t>
      </w:r>
      <w:r w:rsidRPr="00884E7B">
        <w:br/>
        <w:t>• Phase of care (initial, continuing, end-of-life) affects expenditures.</w:t>
      </w:r>
      <w:r w:rsidRPr="00884E7B">
        <w:br/>
      </w:r>
      <w:r w:rsidRPr="00884E7B">
        <w:br/>
        <w:t>------------------------------------------------</w:t>
      </w:r>
      <w:r w:rsidRPr="00884E7B">
        <w:br/>
      </w:r>
      <w:r w:rsidRPr="00884E7B">
        <w:br/>
        <w:t>Non-Hodgkin Lymphoma</w:t>
      </w:r>
      <w:r w:rsidRPr="00884E7B">
        <w:br/>
      </w:r>
      <w:r w:rsidRPr="00884E7B">
        <w:br/>
        <w:t>Key Findings</w:t>
      </w:r>
      <w:r w:rsidRPr="00884E7B">
        <w:br/>
        <w:t>• NHL patients have higher annual healthcare expenditures than many other cancer patients.</w:t>
      </w:r>
      <w:r w:rsidRPr="00884E7B">
        <w:br/>
        <w:t>• Hospital inpatient care, office-based visits, and prescription medications are major contributors.</w:t>
      </w:r>
      <w:r w:rsidRPr="00884E7B">
        <w:br/>
        <w:t>• Higher office-based visit costs suggest substantial continuing care and follow-up.</w:t>
      </w:r>
      <w:r w:rsidRPr="00884E7B">
        <w:br/>
      </w:r>
      <w:r w:rsidRPr="00884E7B">
        <w:br/>
        <w:t>------------------------------------------------</w:t>
      </w:r>
      <w:r w:rsidRPr="00884E7B">
        <w:br/>
      </w:r>
      <w:r w:rsidRPr="00884E7B">
        <w:br/>
      </w:r>
      <w:r w:rsidR="00B57D42" w:rsidRPr="00B57D42">
        <w:t>Pancreatic Cancer</w:t>
      </w:r>
      <w:r w:rsidR="00B57D42" w:rsidRPr="00B57D42">
        <w:br/>
      </w:r>
      <w:r w:rsidR="00B57D42" w:rsidRPr="00B57D42">
        <w:br/>
        <w:t>Healthcare Burden</w:t>
      </w:r>
      <w:r w:rsidR="00B57D42" w:rsidRPr="00B57D42">
        <w:br/>
      </w:r>
      <w:r w:rsidR="00B57D42" w:rsidRPr="00B57D42">
        <w:br/>
        <w:t>Key Findings</w:t>
      </w:r>
      <w:r w:rsidR="00B57D42" w:rsidRPr="00B57D42">
        <w:br/>
      </w:r>
      <w:r w:rsidR="00B57D42" w:rsidRPr="00B57D42">
        <w:br/>
        <w:t>• Pancreatic cancer is frequently diagnosed at advanced stages because early symptoms are absent or nonspecific.</w:t>
      </w:r>
      <w:r w:rsidR="00B57D42" w:rsidRPr="00B57D42">
        <w:br/>
        <w:t>• Late diagnosis increases treatment complexity and healthcare resource utilization.</w:t>
      </w:r>
      <w:r w:rsidR="00B57D42" w:rsidRPr="00B57D42">
        <w:br/>
        <w:t>• Direct medical costs include surgery, chemotherapy, radiation therapy, hospitalization, and supportive care.</w:t>
      </w:r>
      <w:r w:rsidR="00B57D42" w:rsidRPr="00B57D42">
        <w:br/>
        <w:t>• Indirect costs include lost productivity and reduced quality of life.</w:t>
      </w:r>
      <w:r w:rsidR="00B57D42" w:rsidRPr="00B57D42">
        <w:br/>
        <w:t>• Increasing incidence is expected to increase future healthcare expenditures.</w:t>
      </w:r>
      <w:r w:rsidRPr="00884E7B">
        <w:br/>
        <w:t>------------------------------------------------</w:t>
      </w:r>
    </w:p>
    <w:p w14:paraId="3762C6F9" w14:textId="77777777" w:rsidR="00884E7B" w:rsidRDefault="00884E7B" w:rsidP="00884E7B"/>
    <w:p w14:paraId="25837CF3" w14:textId="77777777" w:rsidR="00884E7B" w:rsidRDefault="00884E7B" w:rsidP="00884E7B">
      <w:pPr>
        <w:rPr>
          <w:b/>
          <w:bCs/>
        </w:rPr>
      </w:pPr>
    </w:p>
    <w:p w14:paraId="535968CA" w14:textId="77777777" w:rsidR="00884E7B" w:rsidRDefault="00884E7B" w:rsidP="00884E7B">
      <w:pPr>
        <w:rPr>
          <w:b/>
          <w:bCs/>
        </w:rPr>
      </w:pPr>
    </w:p>
    <w:p w14:paraId="42196138" w14:textId="405D38D0" w:rsidR="00884E7B" w:rsidRPr="00884E7B" w:rsidRDefault="00884E7B" w:rsidP="00884E7B">
      <w:pPr>
        <w:rPr>
          <w:b/>
          <w:bCs/>
        </w:rPr>
      </w:pPr>
      <w:r w:rsidRPr="00884E7B">
        <w:rPr>
          <w:b/>
          <w:bCs/>
        </w:rPr>
        <w:t>Lung Cancer: Healthcare Cost and Financial Burden</w:t>
      </w:r>
    </w:p>
    <w:p w14:paraId="62B37DBB" w14:textId="77777777" w:rsidR="00884E7B" w:rsidRPr="00884E7B" w:rsidRDefault="00884E7B" w:rsidP="00884E7B">
      <w:r w:rsidRPr="00884E7B">
        <w:rPr>
          <w:b/>
          <w:bCs/>
        </w:rPr>
        <w:t>Key Points</w:t>
      </w:r>
    </w:p>
    <w:p w14:paraId="1AEB475A" w14:textId="77777777" w:rsidR="00884E7B" w:rsidRPr="00884E7B" w:rsidRDefault="00884E7B" w:rsidP="00884E7B">
      <w:pPr>
        <w:numPr>
          <w:ilvl w:val="0"/>
          <w:numId w:val="1"/>
        </w:numPr>
      </w:pPr>
      <w:r w:rsidRPr="00884E7B">
        <w:t xml:space="preserve">Lung cancer remains the leading cause of cancer-related death in the United States despite declining incidence and mortality. </w:t>
      </w:r>
    </w:p>
    <w:p w14:paraId="4F1D080F" w14:textId="77777777" w:rsidR="00884E7B" w:rsidRPr="00884E7B" w:rsidRDefault="00884E7B" w:rsidP="00884E7B">
      <w:pPr>
        <w:numPr>
          <w:ilvl w:val="0"/>
          <w:numId w:val="1"/>
        </w:numPr>
      </w:pPr>
      <w:r w:rsidRPr="00884E7B">
        <w:t xml:space="preserve">The overall 5-year survival rate is approximately </w:t>
      </w:r>
      <w:r w:rsidRPr="00884E7B">
        <w:rPr>
          <w:b/>
          <w:bCs/>
        </w:rPr>
        <w:t>22%</w:t>
      </w:r>
      <w:r w:rsidRPr="00884E7B">
        <w:t xml:space="preserve">, driving continued investment in new treatments and early detection. </w:t>
      </w:r>
    </w:p>
    <w:p w14:paraId="27CB026A" w14:textId="77777777" w:rsidR="00884E7B" w:rsidRPr="00884E7B" w:rsidRDefault="00884E7B" w:rsidP="00884E7B">
      <w:pPr>
        <w:numPr>
          <w:ilvl w:val="0"/>
          <w:numId w:val="1"/>
        </w:numPr>
      </w:pPr>
      <w:r w:rsidRPr="00884E7B">
        <w:t xml:space="preserve">Lung cancer treatment creates a substantial </w:t>
      </w:r>
      <w:r w:rsidRPr="00884E7B">
        <w:rPr>
          <w:b/>
          <w:bCs/>
        </w:rPr>
        <w:t>financial burden</w:t>
      </w:r>
      <w:r w:rsidRPr="00884E7B">
        <w:t xml:space="preserve"> for patients and the healthcare system. </w:t>
      </w:r>
    </w:p>
    <w:p w14:paraId="3228639E" w14:textId="77777777" w:rsidR="00884E7B" w:rsidRPr="00884E7B" w:rsidRDefault="00884E7B" w:rsidP="00884E7B">
      <w:pPr>
        <w:numPr>
          <w:ilvl w:val="0"/>
          <w:numId w:val="1"/>
        </w:numPr>
      </w:pPr>
      <w:r w:rsidRPr="00884E7B">
        <w:t xml:space="preserve">Annual medical costs for lung cancer range from approximately </w:t>
      </w:r>
      <w:r w:rsidRPr="00884E7B">
        <w:rPr>
          <w:b/>
          <w:bCs/>
        </w:rPr>
        <w:t>$12,000 to $118,000 per patient</w:t>
      </w:r>
      <w:r w:rsidRPr="00884E7B">
        <w:t xml:space="preserve">, with the </w:t>
      </w:r>
      <w:r w:rsidRPr="00884E7B">
        <w:rPr>
          <w:b/>
          <w:bCs/>
        </w:rPr>
        <w:t>highest costs occurring during the initial treatment phase and the last year of life</w:t>
      </w:r>
      <w:r w:rsidRPr="00884E7B">
        <w:t xml:space="preserve">. </w:t>
      </w:r>
    </w:p>
    <w:p w14:paraId="52826656" w14:textId="77777777" w:rsidR="00884E7B" w:rsidRPr="00884E7B" w:rsidRDefault="00884E7B" w:rsidP="00884E7B">
      <w:pPr>
        <w:numPr>
          <w:ilvl w:val="0"/>
          <w:numId w:val="1"/>
        </w:numPr>
      </w:pPr>
      <w:r w:rsidRPr="00884E7B">
        <w:t xml:space="preserve">Financial burden includes both </w:t>
      </w:r>
      <w:r w:rsidRPr="00884E7B">
        <w:rPr>
          <w:b/>
          <w:bCs/>
        </w:rPr>
        <w:t>direct medical costs</w:t>
      </w:r>
      <w:r w:rsidRPr="00884E7B">
        <w:t xml:space="preserve"> (treatment, diagnostic tests, medications) and </w:t>
      </w:r>
      <w:r w:rsidRPr="00884E7B">
        <w:rPr>
          <w:b/>
          <w:bCs/>
        </w:rPr>
        <w:t>indirect costs</w:t>
      </w:r>
      <w:r w:rsidRPr="00884E7B">
        <w:t xml:space="preserve"> (transportation, lodging, caregiving, and lost income). </w:t>
      </w:r>
    </w:p>
    <w:p w14:paraId="6F9CC516" w14:textId="77777777" w:rsidR="00884E7B" w:rsidRPr="00884E7B" w:rsidRDefault="00884E7B" w:rsidP="00884E7B">
      <w:pPr>
        <w:numPr>
          <w:ilvl w:val="0"/>
          <w:numId w:val="1"/>
        </w:numPr>
      </w:pPr>
      <w:r w:rsidRPr="00884E7B">
        <w:t xml:space="preserve">Rising healthcare costs, higher deductibles, co-payments, and out-of-pocket expenses contribute to </w:t>
      </w:r>
      <w:r w:rsidRPr="00884E7B">
        <w:rPr>
          <w:b/>
          <w:bCs/>
        </w:rPr>
        <w:t>financial toxicity</w:t>
      </w:r>
      <w:r w:rsidRPr="00884E7B">
        <w:t xml:space="preserve">. </w:t>
      </w:r>
    </w:p>
    <w:p w14:paraId="6C41C0A5" w14:textId="77777777" w:rsidR="00884E7B" w:rsidRPr="00884E7B" w:rsidRDefault="00884E7B" w:rsidP="00884E7B">
      <w:pPr>
        <w:numPr>
          <w:ilvl w:val="0"/>
          <w:numId w:val="1"/>
        </w:numPr>
      </w:pPr>
      <w:r w:rsidRPr="00884E7B">
        <w:t xml:space="preserve">Financial hardship may cause patients to delay medical care, skip medications, or experience reduced quality of life. </w:t>
      </w:r>
    </w:p>
    <w:p w14:paraId="31886A43" w14:textId="77777777" w:rsidR="00884E7B" w:rsidRPr="00884E7B" w:rsidRDefault="00884E7B" w:rsidP="00884E7B">
      <w:pPr>
        <w:numPr>
          <w:ilvl w:val="0"/>
          <w:numId w:val="1"/>
        </w:numPr>
      </w:pPr>
      <w:r w:rsidRPr="00884E7B">
        <w:t xml:space="preserve">Patients with lower income, limited savings, younger age, or other socioeconomic disadvantages are at greater risk of financial toxicity. </w:t>
      </w:r>
    </w:p>
    <w:p w14:paraId="59614A9B" w14:textId="77777777" w:rsidR="00884E7B" w:rsidRDefault="00884E7B" w:rsidP="00884E7B">
      <w:pPr>
        <w:numPr>
          <w:ilvl w:val="0"/>
          <w:numId w:val="1"/>
        </w:numPr>
      </w:pPr>
      <w:r w:rsidRPr="00884E7B">
        <w:t xml:space="preserve">Reducing financial toxicity requires improvements in patient support, healthcare policy, and access to affordable cancer care. </w:t>
      </w:r>
    </w:p>
    <w:p w14:paraId="073DFB30" w14:textId="77777777" w:rsidR="00884E7B" w:rsidRPr="00884E7B" w:rsidRDefault="00884E7B" w:rsidP="00884E7B">
      <w:pPr>
        <w:rPr>
          <w:b/>
          <w:bCs/>
        </w:rPr>
      </w:pPr>
      <w:r w:rsidRPr="00884E7B">
        <w:rPr>
          <w:b/>
          <w:bCs/>
        </w:rPr>
        <w:t>Breast Cancer: Early Detection</w:t>
      </w:r>
    </w:p>
    <w:p w14:paraId="6FDA0E11" w14:textId="77777777" w:rsidR="00884E7B" w:rsidRPr="00884E7B" w:rsidRDefault="00884E7B" w:rsidP="00884E7B">
      <w:r w:rsidRPr="00884E7B">
        <w:rPr>
          <w:b/>
          <w:bCs/>
        </w:rPr>
        <w:t>Key Points</w:t>
      </w:r>
    </w:p>
    <w:p w14:paraId="1B5A93C5" w14:textId="77777777" w:rsidR="00884E7B" w:rsidRPr="00884E7B" w:rsidRDefault="00884E7B" w:rsidP="00884E7B">
      <w:pPr>
        <w:numPr>
          <w:ilvl w:val="0"/>
          <w:numId w:val="2"/>
        </w:numPr>
      </w:pPr>
      <w:r w:rsidRPr="00884E7B">
        <w:t xml:space="preserve">Breast cancer is assigned a stage at diagnosis based on how far it has spread. </w:t>
      </w:r>
    </w:p>
    <w:p w14:paraId="7CE3AE20" w14:textId="77777777" w:rsidR="00884E7B" w:rsidRPr="00884E7B" w:rsidRDefault="00884E7B" w:rsidP="00884E7B">
      <w:pPr>
        <w:numPr>
          <w:ilvl w:val="0"/>
          <w:numId w:val="2"/>
        </w:numPr>
      </w:pPr>
      <w:r w:rsidRPr="00884E7B">
        <w:t xml:space="preserve">Early detection through regular mammograms and breast examinations improves the chances of finding cancer before it spreads. </w:t>
      </w:r>
    </w:p>
    <w:p w14:paraId="459BFF5B" w14:textId="77777777" w:rsidR="00884E7B" w:rsidRPr="00884E7B" w:rsidRDefault="00884E7B" w:rsidP="00884E7B">
      <w:pPr>
        <w:numPr>
          <w:ilvl w:val="0"/>
          <w:numId w:val="2"/>
        </w:numPr>
      </w:pPr>
      <w:r w:rsidRPr="00884E7B">
        <w:lastRenderedPageBreak/>
        <w:t xml:space="preserve">Earlier diagnosis is generally associated with more effective treatment and better survival outcomes. </w:t>
      </w:r>
    </w:p>
    <w:p w14:paraId="0CA0181C" w14:textId="77777777" w:rsidR="00884E7B" w:rsidRPr="00884E7B" w:rsidRDefault="00884E7B" w:rsidP="00884E7B">
      <w:pPr>
        <w:numPr>
          <w:ilvl w:val="0"/>
          <w:numId w:val="2"/>
        </w:numPr>
      </w:pPr>
      <w:r w:rsidRPr="00884E7B">
        <w:t xml:space="preserve">Delayed diagnosis often results in more advanced disease and more complex treatment. </w:t>
      </w:r>
    </w:p>
    <w:p w14:paraId="10E7F101" w14:textId="77777777" w:rsidR="000145E1" w:rsidRDefault="000145E1" w:rsidP="00884E7B"/>
    <w:p w14:paraId="0C727833" w14:textId="77777777" w:rsidR="000145E1" w:rsidRPr="000145E1" w:rsidRDefault="000145E1" w:rsidP="000145E1">
      <w:pPr>
        <w:rPr>
          <w:b/>
          <w:bCs/>
        </w:rPr>
      </w:pPr>
      <w:r w:rsidRPr="000145E1">
        <w:rPr>
          <w:b/>
          <w:bCs/>
        </w:rPr>
        <w:t>The economic ramifications of liver cancer on a global, regional, and national scale</w:t>
      </w:r>
    </w:p>
    <w:p w14:paraId="2D451395" w14:textId="77777777" w:rsidR="00C10AEF" w:rsidRPr="00C10AEF" w:rsidRDefault="00C10AEF" w:rsidP="00C10AEF">
      <w:pPr>
        <w:rPr>
          <w:b/>
          <w:bCs/>
        </w:rPr>
      </w:pPr>
      <w:r w:rsidRPr="00C10AEF">
        <w:rPr>
          <w:b/>
          <w:bCs/>
        </w:rPr>
        <w:t>Liver Cancer: Key Points</w:t>
      </w:r>
    </w:p>
    <w:p w14:paraId="4E0D01C9" w14:textId="77777777" w:rsidR="00C10AEF" w:rsidRPr="00C10AEF" w:rsidRDefault="00C10AEF" w:rsidP="00C10AEF">
      <w:pPr>
        <w:numPr>
          <w:ilvl w:val="0"/>
          <w:numId w:val="5"/>
        </w:numPr>
        <w:rPr>
          <w:b/>
          <w:bCs/>
        </w:rPr>
      </w:pPr>
      <w:r w:rsidRPr="00C10AEF">
        <w:rPr>
          <w:b/>
          <w:bCs/>
        </w:rPr>
        <w:t xml:space="preserve">Liver cancer is one of the leading causes of cancer-related death worldwide. </w:t>
      </w:r>
    </w:p>
    <w:p w14:paraId="640A60DF" w14:textId="77777777" w:rsidR="00C10AEF" w:rsidRPr="00C10AEF" w:rsidRDefault="00C10AEF" w:rsidP="00C10AEF">
      <w:pPr>
        <w:numPr>
          <w:ilvl w:val="0"/>
          <w:numId w:val="5"/>
        </w:numPr>
        <w:rPr>
          <w:b/>
          <w:bCs/>
        </w:rPr>
      </w:pPr>
      <w:r w:rsidRPr="00C10AEF">
        <w:rPr>
          <w:b/>
          <w:bCs/>
        </w:rPr>
        <w:t xml:space="preserve">Early-stage liver cancer often causes few or no symptoms, so many patients are diagnosed at advanced stages. </w:t>
      </w:r>
    </w:p>
    <w:p w14:paraId="7D333794" w14:textId="77777777" w:rsidR="00C10AEF" w:rsidRPr="00C10AEF" w:rsidRDefault="00C10AEF" w:rsidP="00C10AEF">
      <w:pPr>
        <w:numPr>
          <w:ilvl w:val="0"/>
          <w:numId w:val="5"/>
        </w:numPr>
        <w:rPr>
          <w:b/>
          <w:bCs/>
        </w:rPr>
      </w:pPr>
      <w:r w:rsidRPr="00C10AEF">
        <w:rPr>
          <w:b/>
          <w:bCs/>
        </w:rPr>
        <w:t xml:space="preserve">Late diagnosis contributes to poor survival, higher treatment costs, and increased healthcare burden. </w:t>
      </w:r>
    </w:p>
    <w:p w14:paraId="30E83089" w14:textId="77777777" w:rsidR="00C10AEF" w:rsidRPr="00C10AEF" w:rsidRDefault="00C10AEF" w:rsidP="00C10AEF">
      <w:pPr>
        <w:numPr>
          <w:ilvl w:val="0"/>
          <w:numId w:val="5"/>
        </w:numPr>
        <w:rPr>
          <w:b/>
          <w:bCs/>
        </w:rPr>
      </w:pPr>
      <w:r w:rsidRPr="00C10AEF">
        <w:rPr>
          <w:b/>
          <w:bCs/>
        </w:rPr>
        <w:t xml:space="preserve">Major risk factors include chronic hepatitis B (HBV), hepatitis C (HCV), alcohol-related liver disease, and nonalcoholic fatty liver disease (NASH/NAFLD). </w:t>
      </w:r>
    </w:p>
    <w:p w14:paraId="569AD6B4" w14:textId="77777777" w:rsidR="00C10AEF" w:rsidRPr="00C10AEF" w:rsidRDefault="00C10AEF" w:rsidP="00C10AEF">
      <w:pPr>
        <w:numPr>
          <w:ilvl w:val="0"/>
          <w:numId w:val="5"/>
        </w:numPr>
        <w:rPr>
          <w:b/>
          <w:bCs/>
        </w:rPr>
      </w:pPr>
      <w:r w:rsidRPr="00C10AEF">
        <w:rPr>
          <w:b/>
          <w:bCs/>
        </w:rPr>
        <w:t xml:space="preserve">Although HBV vaccination has reduced liver cancer incidence in some regions, cases related to HCV, alcohol use, and metabolic liver disease continue to increase. </w:t>
      </w:r>
    </w:p>
    <w:p w14:paraId="0D2B968E" w14:textId="77777777" w:rsidR="00C10AEF" w:rsidRPr="00C10AEF" w:rsidRDefault="00C10AEF" w:rsidP="00C10AEF">
      <w:pPr>
        <w:numPr>
          <w:ilvl w:val="0"/>
          <w:numId w:val="5"/>
        </w:numPr>
        <w:rPr>
          <w:b/>
          <w:bCs/>
        </w:rPr>
      </w:pPr>
      <w:r w:rsidRPr="00C10AEF">
        <w:rPr>
          <w:b/>
          <w:bCs/>
        </w:rPr>
        <w:t xml:space="preserve">In 2021, the global Value of Lost Welfare (VLW) from liver cancer was $141.95 billion, representing 0.15% of global GDP. </w:t>
      </w:r>
    </w:p>
    <w:p w14:paraId="5C3B6CEC" w14:textId="77777777" w:rsidR="00C10AEF" w:rsidRPr="00C10AEF" w:rsidRDefault="00C10AEF" w:rsidP="00C10AEF">
      <w:pPr>
        <w:numPr>
          <w:ilvl w:val="0"/>
          <w:numId w:val="5"/>
        </w:numPr>
        <w:rPr>
          <w:b/>
          <w:bCs/>
        </w:rPr>
      </w:pPr>
      <w:r w:rsidRPr="00C10AEF">
        <w:rPr>
          <w:b/>
          <w:bCs/>
        </w:rPr>
        <w:t xml:space="preserve">The largest contributors to the global economic burden were: </w:t>
      </w:r>
    </w:p>
    <w:p w14:paraId="6ECE816F" w14:textId="77777777" w:rsidR="00C10AEF" w:rsidRPr="00C10AEF" w:rsidRDefault="00C10AEF" w:rsidP="00C10AEF">
      <w:pPr>
        <w:numPr>
          <w:ilvl w:val="1"/>
          <w:numId w:val="5"/>
        </w:numPr>
        <w:rPr>
          <w:b/>
          <w:bCs/>
        </w:rPr>
      </w:pPr>
      <w:r w:rsidRPr="00C10AEF">
        <w:rPr>
          <w:b/>
          <w:bCs/>
        </w:rPr>
        <w:t xml:space="preserve">Hepatitis C: $53.27 billion </w:t>
      </w:r>
    </w:p>
    <w:p w14:paraId="03486827" w14:textId="77777777" w:rsidR="00C10AEF" w:rsidRPr="00C10AEF" w:rsidRDefault="00C10AEF" w:rsidP="00C10AEF">
      <w:pPr>
        <w:numPr>
          <w:ilvl w:val="1"/>
          <w:numId w:val="5"/>
        </w:numPr>
        <w:rPr>
          <w:b/>
          <w:bCs/>
        </w:rPr>
      </w:pPr>
      <w:r w:rsidRPr="00C10AEF">
        <w:rPr>
          <w:b/>
          <w:bCs/>
        </w:rPr>
        <w:t xml:space="preserve">Hepatitis B: $38.67 billion </w:t>
      </w:r>
    </w:p>
    <w:p w14:paraId="0BD05825" w14:textId="77777777" w:rsidR="00C10AEF" w:rsidRPr="00C10AEF" w:rsidRDefault="00C10AEF" w:rsidP="00C10AEF">
      <w:pPr>
        <w:numPr>
          <w:ilvl w:val="1"/>
          <w:numId w:val="5"/>
        </w:numPr>
        <w:rPr>
          <w:b/>
          <w:bCs/>
        </w:rPr>
      </w:pPr>
      <w:r w:rsidRPr="00C10AEF">
        <w:rPr>
          <w:b/>
          <w:bCs/>
        </w:rPr>
        <w:t xml:space="preserve">Alcohol-related liver disease: $31.84 billion </w:t>
      </w:r>
    </w:p>
    <w:p w14:paraId="52D22ADB" w14:textId="77777777" w:rsidR="00C10AEF" w:rsidRPr="00C10AEF" w:rsidRDefault="00C10AEF" w:rsidP="00C10AEF">
      <w:pPr>
        <w:numPr>
          <w:ilvl w:val="1"/>
          <w:numId w:val="5"/>
        </w:numPr>
        <w:rPr>
          <w:b/>
          <w:bCs/>
        </w:rPr>
      </w:pPr>
      <w:r w:rsidRPr="00C10AEF">
        <w:rPr>
          <w:b/>
          <w:bCs/>
        </w:rPr>
        <w:t xml:space="preserve">NASH-related liver disease: $11.65 billion </w:t>
      </w:r>
    </w:p>
    <w:p w14:paraId="63C2F2DB" w14:textId="77777777" w:rsidR="00C10AEF" w:rsidRPr="00C10AEF" w:rsidRDefault="00C10AEF" w:rsidP="00C10AEF">
      <w:pPr>
        <w:numPr>
          <w:ilvl w:val="0"/>
          <w:numId w:val="5"/>
        </w:numPr>
        <w:rPr>
          <w:b/>
          <w:bCs/>
        </w:rPr>
      </w:pPr>
      <w:r w:rsidRPr="00C10AEF">
        <w:rPr>
          <w:b/>
          <w:bCs/>
        </w:rPr>
        <w:t xml:space="preserve">East Asia, Southeast Asia, and Oceania experienced the highest economic burden, with a VLW of $39.08 billion, while high-income regions accounted for $88.00 billion in economic losses. </w:t>
      </w:r>
    </w:p>
    <w:p w14:paraId="48EBAE46" w14:textId="77777777" w:rsidR="00C10AEF" w:rsidRPr="00C10AEF" w:rsidRDefault="00C10AEF" w:rsidP="00C10AEF">
      <w:pPr>
        <w:numPr>
          <w:ilvl w:val="0"/>
          <w:numId w:val="5"/>
        </w:numPr>
        <w:rPr>
          <w:b/>
          <w:bCs/>
        </w:rPr>
      </w:pPr>
      <w:r w:rsidRPr="00C10AEF">
        <w:rPr>
          <w:b/>
          <w:bCs/>
        </w:rPr>
        <w:t xml:space="preserve">Liver cancer imposes substantial economic costs through healthcare expenditures, productivity losses, and reduced quality of life. </w:t>
      </w:r>
    </w:p>
    <w:p w14:paraId="2C6C95DC" w14:textId="6813A1E3" w:rsidR="00B63706" w:rsidRDefault="00884E7B" w:rsidP="00296AEC">
      <w:pPr>
        <w:ind w:left="720"/>
      </w:pPr>
      <w:r w:rsidRPr="00884E7B">
        <w:lastRenderedPageBreak/>
        <w:t>Key Takeaways</w:t>
      </w:r>
      <w:r w:rsidRPr="00884E7B">
        <w:br/>
        <w:t>• High healthcare costs are influenced by treatment intensity, survival duration, stage at diagnosis, and continuing care—not mortality alone.</w:t>
      </w:r>
    </w:p>
    <w:p w14:paraId="549C9CE8" w14:textId="16793BC9" w:rsidR="00243EB3" w:rsidRPr="00296AEC" w:rsidRDefault="00243EB3" w:rsidP="00296AEC">
      <w:pPr>
        <w:ind w:left="720"/>
        <w:rPr>
          <w:b/>
          <w:bCs/>
        </w:rPr>
      </w:pPr>
      <w:r w:rsidRPr="00243EB3">
        <w:rPr>
          <w:b/>
          <w:bCs/>
        </w:rPr>
        <w:t>• Early detection can reduce treatment complexity, improve outcomes, and help lower long-term healthcare costs.</w:t>
      </w:r>
    </w:p>
    <w:sectPr w:rsidR="00243EB3" w:rsidRPr="00296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23D"/>
    <w:multiLevelType w:val="multilevel"/>
    <w:tmpl w:val="7D18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F0E6A"/>
    <w:multiLevelType w:val="multilevel"/>
    <w:tmpl w:val="37FC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13332"/>
    <w:multiLevelType w:val="multilevel"/>
    <w:tmpl w:val="A8A8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530BD"/>
    <w:multiLevelType w:val="multilevel"/>
    <w:tmpl w:val="F01E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B18BB"/>
    <w:multiLevelType w:val="multilevel"/>
    <w:tmpl w:val="C32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11A83"/>
    <w:multiLevelType w:val="multilevel"/>
    <w:tmpl w:val="9656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523511">
    <w:abstractNumId w:val="0"/>
  </w:num>
  <w:num w:numId="2" w16cid:durableId="1529491763">
    <w:abstractNumId w:val="5"/>
  </w:num>
  <w:num w:numId="3" w16cid:durableId="1894805186">
    <w:abstractNumId w:val="1"/>
  </w:num>
  <w:num w:numId="4" w16cid:durableId="576550939">
    <w:abstractNumId w:val="3"/>
  </w:num>
  <w:num w:numId="5" w16cid:durableId="1010134586">
    <w:abstractNumId w:val="4"/>
  </w:num>
  <w:num w:numId="6" w16cid:durableId="1325546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F23"/>
    <w:rsid w:val="000145E1"/>
    <w:rsid w:val="00124B7C"/>
    <w:rsid w:val="00243EB3"/>
    <w:rsid w:val="00296AEC"/>
    <w:rsid w:val="002E5605"/>
    <w:rsid w:val="00371D07"/>
    <w:rsid w:val="00414F14"/>
    <w:rsid w:val="00475C9F"/>
    <w:rsid w:val="00612F23"/>
    <w:rsid w:val="008027E8"/>
    <w:rsid w:val="00884E7B"/>
    <w:rsid w:val="008C1F55"/>
    <w:rsid w:val="00992BBD"/>
    <w:rsid w:val="00AA4179"/>
    <w:rsid w:val="00B4510E"/>
    <w:rsid w:val="00B57D42"/>
    <w:rsid w:val="00B63706"/>
    <w:rsid w:val="00C10AEF"/>
    <w:rsid w:val="00E9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AC20"/>
  <w15:chartTrackingRefBased/>
  <w15:docId w15:val="{B3803EAD-32AB-48C1-A6F5-6FD56F95F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F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2F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F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Sivaraja Vaithiyalingam</dc:creator>
  <cp:keywords/>
  <dc:description/>
  <cp:lastModifiedBy>Sivaraja Vaithiyalingam</cp:lastModifiedBy>
  <cp:revision>6</cp:revision>
  <dcterms:created xsi:type="dcterms:W3CDTF">2026-07-04T17:05:00Z</dcterms:created>
  <dcterms:modified xsi:type="dcterms:W3CDTF">2026-07-04T20:20:00Z</dcterms:modified>
</cp:coreProperties>
</file>