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CC" w:rsidRDefault="007911CC" w:rsidP="002E2C1E">
      <w:r>
        <w:t xml:space="preserve">Practical -1 </w:t>
      </w:r>
    </w:p>
    <w:p w:rsidR="007911CC" w:rsidRDefault="007911CC" w:rsidP="002E2C1E">
      <w:r>
        <w:t>AIM: - Study of various data set using Excel</w:t>
      </w:r>
    </w:p>
    <w:p w:rsidR="000F2B21" w:rsidRDefault="00CD28A5" w:rsidP="002E2C1E">
      <w:r>
        <w:t xml:space="preserve">Output </w:t>
      </w:r>
    </w:p>
    <w:p w:rsidR="00CD28A5" w:rsidRPr="00CD28A5" w:rsidRDefault="00CD28A5" w:rsidP="002E2C1E">
      <w:pPr>
        <w:rPr>
          <w:rFonts w:ascii="Times New Roman" w:hAnsi="Times New Roman" w:cs="Times New Roman"/>
          <w:sz w:val="24"/>
          <w:szCs w:val="24"/>
        </w:rPr>
      </w:pPr>
      <w:r w:rsidRPr="00CD28A5">
        <w:rPr>
          <w:rFonts w:ascii="Times New Roman" w:hAnsi="Times New Roman" w:cs="Times New Roman"/>
          <w:sz w:val="24"/>
          <w:szCs w:val="24"/>
        </w:rPr>
        <w:t xml:space="preserve">Bar graph benefits </w:t>
      </w:r>
      <w:r w:rsidRPr="00CD28A5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simple to understand, facilitate quick comparisons between different categories, and highlight key trends in data. They can effectively represent both discrete and continuous data, making them versatile for various purposes</w:t>
      </w:r>
    </w:p>
    <w:p w:rsidR="00CD28A5" w:rsidRDefault="00CD28A5" w:rsidP="002E2C1E">
      <w:r>
        <w:rPr>
          <w:noProof/>
          <w:lang w:eastAsia="en-IN"/>
        </w:rPr>
        <w:drawing>
          <wp:inline distT="0" distB="0" distL="0" distR="0" wp14:anchorId="227A60F9" wp14:editId="4BE6E488">
            <wp:extent cx="8345510" cy="4172755"/>
            <wp:effectExtent l="0" t="0" r="17780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pPr w:leftFromText="180" w:rightFromText="180" w:horzAnchor="margin" w:tblpXSpec="center" w:tblpY="994"/>
        <w:tblW w:w="12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1438"/>
        <w:gridCol w:w="1605"/>
        <w:gridCol w:w="950"/>
        <w:gridCol w:w="1094"/>
        <w:gridCol w:w="1361"/>
        <w:gridCol w:w="961"/>
        <w:gridCol w:w="961"/>
        <w:gridCol w:w="1483"/>
        <w:gridCol w:w="1183"/>
        <w:gridCol w:w="1105"/>
      </w:tblGrid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lastRenderedPageBreak/>
              <w:t>Churn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AccountWeeks</w:t>
            </w:r>
            <w:proofErr w:type="spellEnd"/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ContractRenewal</w:t>
            </w:r>
            <w:proofErr w:type="spellEnd"/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DataPlan</w:t>
            </w:r>
            <w:proofErr w:type="spellEnd"/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DataUsage</w:t>
            </w:r>
            <w:proofErr w:type="spellEnd"/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CustServCalls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DayMins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DayCalls</w:t>
            </w:r>
            <w:proofErr w:type="spellEnd"/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MonthlyCharge</w:t>
            </w:r>
            <w:proofErr w:type="spellEnd"/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OverageFee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RoamMins</w:t>
            </w:r>
            <w:proofErr w:type="spellEnd"/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108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0.38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115.1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41.8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10.57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13.8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113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3.59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44.9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55.9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6.71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13.3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257.3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60.0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9.24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13.5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2.89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166.4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77.9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11.92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10.7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175.4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44.0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7.98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11.6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161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156.1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42.0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9.02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11.1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3.43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184.0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99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3.82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12.7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99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200.0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44.0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5.40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11.4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231.9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54.0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8.01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14.3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284.4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89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62.0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7.85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8.4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144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105.0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39.0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6.09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3.7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38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137.8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48.0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14.32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14.1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194.4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55.0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12.39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11.2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148.5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46.0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12.15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6.8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93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1.84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138.1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56.4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8.37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6.8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129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122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47.0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11.03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9.6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122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35.1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9.04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12.7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94.1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93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29.0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7.38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10.1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144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3.46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174.8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83.6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10.98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12.8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156.5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39.0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7.01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12.2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204.2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60.0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14.63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10.5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1.78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217.4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10.69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6.6</w:t>
            </w:r>
          </w:p>
        </w:tc>
      </w:tr>
      <w:tr w:rsidR="00CD28A5" w:rsidRPr="00CD28A5" w:rsidTr="00CD28A5">
        <w:trPr>
          <w:trHeight w:val="300"/>
        </w:trPr>
        <w:tc>
          <w:tcPr>
            <w:tcW w:w="670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91.7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33.0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9.69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D28A5" w:rsidRPr="000957B4" w:rsidRDefault="00CD28A5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957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9.2</w:t>
            </w:r>
          </w:p>
        </w:tc>
      </w:tr>
    </w:tbl>
    <w:p w:rsidR="00CD28A5" w:rsidRDefault="00A21381" w:rsidP="002E2C1E">
      <w:r>
        <w:t>Procedure: Sample Data Set</w:t>
      </w:r>
    </w:p>
    <w:p w:rsidR="00CD28A5" w:rsidRDefault="00CD28A5" w:rsidP="002E2C1E"/>
    <w:p w:rsidR="00CD28A5" w:rsidRDefault="00CD28A5" w:rsidP="002E2C1E"/>
    <w:p w:rsidR="00A21381" w:rsidRDefault="00A21381" w:rsidP="002E2C1E"/>
    <w:p w:rsidR="00A21381" w:rsidRDefault="00A21381" w:rsidP="002E2C1E"/>
    <w:p w:rsidR="00A21381" w:rsidRDefault="00A21381" w:rsidP="002E2C1E"/>
    <w:p w:rsidR="00A21381" w:rsidRDefault="00A21381" w:rsidP="002E2C1E"/>
    <w:p w:rsidR="00A21381" w:rsidRDefault="00A21381" w:rsidP="002E2C1E"/>
    <w:p w:rsidR="00A21381" w:rsidRDefault="00A21381" w:rsidP="002E2C1E"/>
    <w:p w:rsidR="00A21381" w:rsidRDefault="00A21381" w:rsidP="002E2C1E"/>
    <w:p w:rsidR="00A21381" w:rsidRDefault="00A21381" w:rsidP="002E2C1E"/>
    <w:p w:rsidR="00A21381" w:rsidRDefault="00A21381" w:rsidP="002E2C1E"/>
    <w:p w:rsidR="00A21381" w:rsidRDefault="00A21381" w:rsidP="002E2C1E"/>
    <w:p w:rsidR="00A21381" w:rsidRDefault="00A21381" w:rsidP="002E2C1E"/>
    <w:p w:rsidR="00A21381" w:rsidRDefault="00A21381" w:rsidP="002E2C1E"/>
    <w:p w:rsidR="00A21381" w:rsidRDefault="00A21381" w:rsidP="002E2C1E"/>
    <w:p w:rsidR="00A21381" w:rsidRDefault="00A21381" w:rsidP="002E2C1E"/>
    <w:p w:rsidR="00A21381" w:rsidRDefault="00A21381" w:rsidP="002E2C1E"/>
    <w:p w:rsidR="00A21381" w:rsidRDefault="00A21381" w:rsidP="002E2C1E">
      <w:r>
        <w:lastRenderedPageBreak/>
        <w:t>Feature Explanations</w:t>
      </w:r>
    </w:p>
    <w:p w:rsidR="00A21381" w:rsidRDefault="00A21381" w:rsidP="00A21381">
      <w:r>
        <w:t xml:space="preserve">Churn: Refers to the rate at which customers stop using a service. </w:t>
      </w:r>
    </w:p>
    <w:p w:rsidR="00A21381" w:rsidRDefault="00A21381" w:rsidP="00A21381">
      <w:proofErr w:type="spellStart"/>
      <w:r>
        <w:t>AccountWeeks</w:t>
      </w:r>
      <w:proofErr w:type="spellEnd"/>
      <w:r>
        <w:t xml:space="preserve">: The number of weeks a customer has been with the service. </w:t>
      </w:r>
    </w:p>
    <w:p w:rsidR="00A21381" w:rsidRDefault="00A21381" w:rsidP="00A21381">
      <w:r>
        <w:t xml:space="preserve">Contract Renewal: Whether a customer has renewed their contract or is on a month-to-month plan. </w:t>
      </w:r>
    </w:p>
    <w:p w:rsidR="00A21381" w:rsidRDefault="00A21381" w:rsidP="00A21381">
      <w:r>
        <w:t xml:space="preserve">Data Plan: The type of data plan a customer has (e.g., unlimited, limited). </w:t>
      </w:r>
    </w:p>
    <w:p w:rsidR="00A21381" w:rsidRDefault="00A21381" w:rsidP="00A21381">
      <w:r>
        <w:t xml:space="preserve">Data Usage: The amount of data a customer uses monthly. </w:t>
      </w:r>
    </w:p>
    <w:p w:rsidR="00A21381" w:rsidRDefault="00A21381" w:rsidP="00A21381">
      <w:proofErr w:type="spellStart"/>
      <w:r>
        <w:t>CustServCalls</w:t>
      </w:r>
      <w:proofErr w:type="spellEnd"/>
      <w:r>
        <w:t xml:space="preserve">: The number of times a customer has contacted customer service. </w:t>
      </w:r>
    </w:p>
    <w:p w:rsidR="00A21381" w:rsidRDefault="00A21381" w:rsidP="00A21381">
      <w:proofErr w:type="spellStart"/>
      <w:r>
        <w:t>DayMins</w:t>
      </w:r>
      <w:proofErr w:type="spellEnd"/>
      <w:r>
        <w:t xml:space="preserve">: The number of daytime minutes a customer uses. </w:t>
      </w:r>
    </w:p>
    <w:p w:rsidR="00A21381" w:rsidRDefault="00A21381" w:rsidP="00A21381">
      <w:proofErr w:type="spellStart"/>
      <w:r>
        <w:t>DayCalls</w:t>
      </w:r>
      <w:proofErr w:type="spellEnd"/>
      <w:r>
        <w:t xml:space="preserve">: The number of daytime calls a customer makes. </w:t>
      </w:r>
    </w:p>
    <w:p w:rsidR="00A21381" w:rsidRDefault="00A21381" w:rsidP="00A21381">
      <w:proofErr w:type="spellStart"/>
      <w:r>
        <w:t>MonthlyCharge</w:t>
      </w:r>
      <w:proofErr w:type="spellEnd"/>
      <w:r>
        <w:t xml:space="preserve">: The amount a customer pays each month. </w:t>
      </w:r>
    </w:p>
    <w:p w:rsidR="00A21381" w:rsidRDefault="00A21381" w:rsidP="00A21381">
      <w:proofErr w:type="spellStart"/>
      <w:r>
        <w:t>OverageFee</w:t>
      </w:r>
      <w:proofErr w:type="spellEnd"/>
      <w:r>
        <w:t xml:space="preserve">: Any fees charged for exceeding data or minutes limits. </w:t>
      </w:r>
    </w:p>
    <w:p w:rsidR="00A21381" w:rsidRDefault="00A21381" w:rsidP="00A21381">
      <w:proofErr w:type="spellStart"/>
      <w:r>
        <w:t>RoamMins</w:t>
      </w:r>
      <w:proofErr w:type="spellEnd"/>
      <w:r>
        <w:t>: The number of roaming minutes a customer uses.</w:t>
      </w:r>
      <w:bookmarkStart w:id="0" w:name="_GoBack"/>
      <w:bookmarkEnd w:id="0"/>
    </w:p>
    <w:p w:rsidR="00A21381" w:rsidRDefault="00A21381" w:rsidP="002E2C1E"/>
    <w:p w:rsidR="00A21381" w:rsidRDefault="00A21381" w:rsidP="002E2C1E"/>
    <w:p w:rsidR="00A21381" w:rsidRDefault="00A21381" w:rsidP="002E2C1E"/>
    <w:sectPr w:rsidR="00A21381" w:rsidSect="00CD28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21"/>
    <w:rsid w:val="00014EBA"/>
    <w:rsid w:val="000F2B21"/>
    <w:rsid w:val="001950BF"/>
    <w:rsid w:val="001F3C89"/>
    <w:rsid w:val="00227F28"/>
    <w:rsid w:val="0025458D"/>
    <w:rsid w:val="002E2C1E"/>
    <w:rsid w:val="00345754"/>
    <w:rsid w:val="00395E40"/>
    <w:rsid w:val="003A30FC"/>
    <w:rsid w:val="003B73EA"/>
    <w:rsid w:val="00421990"/>
    <w:rsid w:val="00466DF6"/>
    <w:rsid w:val="005339E1"/>
    <w:rsid w:val="005377AF"/>
    <w:rsid w:val="005A7733"/>
    <w:rsid w:val="00650308"/>
    <w:rsid w:val="00692923"/>
    <w:rsid w:val="007911CC"/>
    <w:rsid w:val="008C1D82"/>
    <w:rsid w:val="009B1E15"/>
    <w:rsid w:val="009D2629"/>
    <w:rsid w:val="009E2010"/>
    <w:rsid w:val="009F5171"/>
    <w:rsid w:val="00A21381"/>
    <w:rsid w:val="00AA0E2C"/>
    <w:rsid w:val="00B15A2D"/>
    <w:rsid w:val="00BE4ED2"/>
    <w:rsid w:val="00C0036D"/>
    <w:rsid w:val="00C16D7E"/>
    <w:rsid w:val="00C33888"/>
    <w:rsid w:val="00C93D42"/>
    <w:rsid w:val="00CC2453"/>
    <w:rsid w:val="00CD28A5"/>
    <w:rsid w:val="00CD5176"/>
    <w:rsid w:val="00CF388C"/>
    <w:rsid w:val="00D33E36"/>
    <w:rsid w:val="00E20ED5"/>
    <w:rsid w:val="00E26AFB"/>
    <w:rsid w:val="00E54482"/>
    <w:rsid w:val="00ED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B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B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REC\3.%202024%20-%2025%20EVEN%20CSD\DV%20L\Data%20Set%202\Cellpho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[Cellphone.xlsx]Data!$A$1</c:f>
              <c:strCache>
                <c:ptCount val="1"/>
                <c:pt idx="0">
                  <c:v>Churn</c:v>
                </c:pt>
              </c:strCache>
            </c:strRef>
          </c:tx>
          <c:invertIfNegative val="0"/>
          <c:val>
            <c:numRef>
              <c:f>[Cellphone.xlsx]Data!$A$2:$A$25</c:f>
              <c:numCache>
                <c:formatCode>General</c:formatCode>
                <c:ptCount val="2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</c:ser>
        <c:ser>
          <c:idx val="1"/>
          <c:order val="1"/>
          <c:tx>
            <c:strRef>
              <c:f>[Cellphone.xlsx]Data!$B$1</c:f>
              <c:strCache>
                <c:ptCount val="1"/>
                <c:pt idx="0">
                  <c:v>AccountWeeks</c:v>
                </c:pt>
              </c:strCache>
            </c:strRef>
          </c:tx>
          <c:invertIfNegative val="0"/>
          <c:val>
            <c:numRef>
              <c:f>[Cellphone.xlsx]Data!$B$2:$B$25</c:f>
              <c:numCache>
                <c:formatCode>General</c:formatCode>
                <c:ptCount val="24"/>
                <c:pt idx="0">
                  <c:v>108</c:v>
                </c:pt>
                <c:pt idx="1">
                  <c:v>113</c:v>
                </c:pt>
                <c:pt idx="2">
                  <c:v>101</c:v>
                </c:pt>
                <c:pt idx="3">
                  <c:v>80</c:v>
                </c:pt>
                <c:pt idx="4">
                  <c:v>70</c:v>
                </c:pt>
                <c:pt idx="5">
                  <c:v>161</c:v>
                </c:pt>
                <c:pt idx="6">
                  <c:v>92</c:v>
                </c:pt>
                <c:pt idx="7">
                  <c:v>99</c:v>
                </c:pt>
                <c:pt idx="8">
                  <c:v>140</c:v>
                </c:pt>
                <c:pt idx="9">
                  <c:v>111</c:v>
                </c:pt>
                <c:pt idx="10">
                  <c:v>144</c:v>
                </c:pt>
                <c:pt idx="11">
                  <c:v>38</c:v>
                </c:pt>
                <c:pt idx="12">
                  <c:v>107</c:v>
                </c:pt>
                <c:pt idx="13">
                  <c:v>128</c:v>
                </c:pt>
                <c:pt idx="14">
                  <c:v>93</c:v>
                </c:pt>
                <c:pt idx="15">
                  <c:v>129</c:v>
                </c:pt>
                <c:pt idx="16">
                  <c:v>122</c:v>
                </c:pt>
                <c:pt idx="17">
                  <c:v>68</c:v>
                </c:pt>
                <c:pt idx="18">
                  <c:v>144</c:v>
                </c:pt>
                <c:pt idx="19">
                  <c:v>105</c:v>
                </c:pt>
                <c:pt idx="20">
                  <c:v>76</c:v>
                </c:pt>
                <c:pt idx="21">
                  <c:v>30</c:v>
                </c:pt>
                <c:pt idx="22">
                  <c:v>92</c:v>
                </c:pt>
                <c:pt idx="23">
                  <c:v>130</c:v>
                </c:pt>
              </c:numCache>
            </c:numRef>
          </c:val>
        </c:ser>
        <c:ser>
          <c:idx val="2"/>
          <c:order val="2"/>
          <c:tx>
            <c:strRef>
              <c:f>[Cellphone.xlsx]Data!$C$1</c:f>
              <c:strCache>
                <c:ptCount val="1"/>
                <c:pt idx="0">
                  <c:v>ContractRenewal</c:v>
                </c:pt>
              </c:strCache>
            </c:strRef>
          </c:tx>
          <c:invertIfNegative val="0"/>
          <c:val>
            <c:numRef>
              <c:f>[Cellphone.xlsx]Data!$C$2:$C$25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</c:ser>
        <c:ser>
          <c:idx val="3"/>
          <c:order val="3"/>
          <c:tx>
            <c:strRef>
              <c:f>[Cellphone.xlsx]Data!$D$1</c:f>
              <c:strCache>
                <c:ptCount val="1"/>
                <c:pt idx="0">
                  <c:v>DataPlan</c:v>
                </c:pt>
              </c:strCache>
            </c:strRef>
          </c:tx>
          <c:invertIfNegative val="0"/>
          <c:val>
            <c:numRef>
              <c:f>[Cellphone.xlsx]Data!$D$2:$D$25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</c:ser>
        <c:ser>
          <c:idx val="4"/>
          <c:order val="4"/>
          <c:tx>
            <c:strRef>
              <c:f>[Cellphone.xlsx]Data!$E$1</c:f>
              <c:strCache>
                <c:ptCount val="1"/>
                <c:pt idx="0">
                  <c:v>DataUsage</c:v>
                </c:pt>
              </c:strCache>
            </c:strRef>
          </c:tx>
          <c:invertIfNegative val="0"/>
          <c:val>
            <c:numRef>
              <c:f>[Cellphone.xlsx]Data!$E$2:$E$25</c:f>
              <c:numCache>
                <c:formatCode>0.00</c:formatCode>
                <c:ptCount val="24"/>
                <c:pt idx="0">
                  <c:v>0.38</c:v>
                </c:pt>
                <c:pt idx="1">
                  <c:v>3.59</c:v>
                </c:pt>
                <c:pt idx="2">
                  <c:v>0</c:v>
                </c:pt>
                <c:pt idx="3">
                  <c:v>2.89</c:v>
                </c:pt>
                <c:pt idx="4">
                  <c:v>0</c:v>
                </c:pt>
                <c:pt idx="5">
                  <c:v>0</c:v>
                </c:pt>
                <c:pt idx="6">
                  <c:v>3.43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1.84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3.46</c:v>
                </c:pt>
                <c:pt idx="19">
                  <c:v>0</c:v>
                </c:pt>
                <c:pt idx="20">
                  <c:v>0</c:v>
                </c:pt>
                <c:pt idx="21">
                  <c:v>1.78</c:v>
                </c:pt>
                <c:pt idx="22">
                  <c:v>0</c:v>
                </c:pt>
                <c:pt idx="23">
                  <c:v>0.28000000000000003</c:v>
                </c:pt>
              </c:numCache>
            </c:numRef>
          </c:val>
        </c:ser>
        <c:ser>
          <c:idx val="5"/>
          <c:order val="5"/>
          <c:tx>
            <c:strRef>
              <c:f>[Cellphone.xlsx]Data!$F$1</c:f>
              <c:strCache>
                <c:ptCount val="1"/>
                <c:pt idx="0">
                  <c:v>CustServCalls</c:v>
                </c:pt>
              </c:strCache>
            </c:strRef>
          </c:tx>
          <c:invertIfNegative val="0"/>
          <c:val>
            <c:numRef>
              <c:f>[Cellphone.xlsx]Data!$F$2:$F$25</c:f>
              <c:numCache>
                <c:formatCode>General</c:formatCode>
                <c:ptCount val="24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4</c:v>
                </c:pt>
                <c:pt idx="4">
                  <c:v>0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  <c:pt idx="8">
                  <c:v>3</c:v>
                </c:pt>
                <c:pt idx="9">
                  <c:v>0</c:v>
                </c:pt>
                <c:pt idx="10">
                  <c:v>0</c:v>
                </c:pt>
                <c:pt idx="11">
                  <c:v>2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2</c:v>
                </c:pt>
                <c:pt idx="20">
                  <c:v>0</c:v>
                </c:pt>
                <c:pt idx="21">
                  <c:v>0</c:v>
                </c:pt>
                <c:pt idx="22">
                  <c:v>2</c:v>
                </c:pt>
                <c:pt idx="23">
                  <c:v>0</c:v>
                </c:pt>
              </c:numCache>
            </c:numRef>
          </c:val>
        </c:ser>
        <c:ser>
          <c:idx val="6"/>
          <c:order val="6"/>
          <c:tx>
            <c:strRef>
              <c:f>[Cellphone.xlsx]Data!$G$1</c:f>
              <c:strCache>
                <c:ptCount val="1"/>
                <c:pt idx="0">
                  <c:v>DayMins</c:v>
                </c:pt>
              </c:strCache>
            </c:strRef>
          </c:tx>
          <c:invertIfNegative val="0"/>
          <c:val>
            <c:numRef>
              <c:f>[Cellphone.xlsx]Data!$G$2:$G$25</c:f>
              <c:numCache>
                <c:formatCode>0.0</c:formatCode>
                <c:ptCount val="24"/>
                <c:pt idx="0">
                  <c:v>115.1</c:v>
                </c:pt>
                <c:pt idx="1">
                  <c:v>44.9</c:v>
                </c:pt>
                <c:pt idx="2">
                  <c:v>257.3</c:v>
                </c:pt>
                <c:pt idx="3">
                  <c:v>166.4</c:v>
                </c:pt>
                <c:pt idx="4">
                  <c:v>175.4</c:v>
                </c:pt>
                <c:pt idx="5">
                  <c:v>156.1</c:v>
                </c:pt>
                <c:pt idx="6">
                  <c:v>184</c:v>
                </c:pt>
                <c:pt idx="7">
                  <c:v>200</c:v>
                </c:pt>
                <c:pt idx="8">
                  <c:v>231.9</c:v>
                </c:pt>
                <c:pt idx="9">
                  <c:v>284.39999999999998</c:v>
                </c:pt>
                <c:pt idx="10">
                  <c:v>105</c:v>
                </c:pt>
                <c:pt idx="11">
                  <c:v>137.80000000000001</c:v>
                </c:pt>
                <c:pt idx="12">
                  <c:v>194.4</c:v>
                </c:pt>
                <c:pt idx="13">
                  <c:v>148.5</c:v>
                </c:pt>
                <c:pt idx="14">
                  <c:v>138.1</c:v>
                </c:pt>
                <c:pt idx="16">
                  <c:v>35.1</c:v>
                </c:pt>
                <c:pt idx="17">
                  <c:v>94.1</c:v>
                </c:pt>
                <c:pt idx="18">
                  <c:v>174.8</c:v>
                </c:pt>
                <c:pt idx="19">
                  <c:v>156.5</c:v>
                </c:pt>
                <c:pt idx="20">
                  <c:v>204.2</c:v>
                </c:pt>
                <c:pt idx="21">
                  <c:v>217.4</c:v>
                </c:pt>
                <c:pt idx="22">
                  <c:v>91.7</c:v>
                </c:pt>
                <c:pt idx="23">
                  <c:v>213.1</c:v>
                </c:pt>
              </c:numCache>
            </c:numRef>
          </c:val>
        </c:ser>
        <c:ser>
          <c:idx val="7"/>
          <c:order val="7"/>
          <c:tx>
            <c:strRef>
              <c:f>[Cellphone.xlsx]Data!$H$1</c:f>
              <c:strCache>
                <c:ptCount val="1"/>
                <c:pt idx="0">
                  <c:v>DayCalls</c:v>
                </c:pt>
              </c:strCache>
            </c:strRef>
          </c:tx>
          <c:invertIfNegative val="0"/>
          <c:val>
            <c:numRef>
              <c:f>[Cellphone.xlsx]Data!$H$2:$H$25</c:f>
              <c:numCache>
                <c:formatCode>General</c:formatCode>
                <c:ptCount val="24"/>
                <c:pt idx="0">
                  <c:v>114</c:v>
                </c:pt>
                <c:pt idx="1">
                  <c:v>63</c:v>
                </c:pt>
                <c:pt idx="2">
                  <c:v>84</c:v>
                </c:pt>
                <c:pt idx="3">
                  <c:v>92</c:v>
                </c:pt>
                <c:pt idx="4">
                  <c:v>130</c:v>
                </c:pt>
                <c:pt idx="5">
                  <c:v>114</c:v>
                </c:pt>
                <c:pt idx="6">
                  <c:v>99</c:v>
                </c:pt>
                <c:pt idx="7">
                  <c:v>66</c:v>
                </c:pt>
                <c:pt idx="8">
                  <c:v>101</c:v>
                </c:pt>
                <c:pt idx="9">
                  <c:v>89</c:v>
                </c:pt>
                <c:pt idx="10">
                  <c:v>86</c:v>
                </c:pt>
                <c:pt idx="11">
                  <c:v>86</c:v>
                </c:pt>
                <c:pt idx="12">
                  <c:v>83</c:v>
                </c:pt>
                <c:pt idx="13">
                  <c:v>105</c:v>
                </c:pt>
                <c:pt idx="14">
                  <c:v>91</c:v>
                </c:pt>
                <c:pt idx="15">
                  <c:v>122</c:v>
                </c:pt>
                <c:pt idx="16">
                  <c:v>62</c:v>
                </c:pt>
                <c:pt idx="17">
                  <c:v>93</c:v>
                </c:pt>
                <c:pt idx="18">
                  <c:v>127</c:v>
                </c:pt>
                <c:pt idx="19">
                  <c:v>102</c:v>
                </c:pt>
                <c:pt idx="20">
                  <c:v>100</c:v>
                </c:pt>
                <c:pt idx="21">
                  <c:v>74</c:v>
                </c:pt>
                <c:pt idx="22">
                  <c:v>90</c:v>
                </c:pt>
                <c:pt idx="23">
                  <c:v>105</c:v>
                </c:pt>
              </c:numCache>
            </c:numRef>
          </c:val>
        </c:ser>
        <c:ser>
          <c:idx val="8"/>
          <c:order val="8"/>
          <c:tx>
            <c:strRef>
              <c:f>[Cellphone.xlsx]Data!$I$1</c:f>
              <c:strCache>
                <c:ptCount val="1"/>
                <c:pt idx="0">
                  <c:v>MonthlyCharge</c:v>
                </c:pt>
              </c:strCache>
            </c:strRef>
          </c:tx>
          <c:invertIfNegative val="0"/>
          <c:val>
            <c:numRef>
              <c:f>[Cellphone.xlsx]Data!$I$2:$I$25</c:f>
              <c:numCache>
                <c:formatCode>0.0</c:formatCode>
                <c:ptCount val="24"/>
                <c:pt idx="0">
                  <c:v>41.8</c:v>
                </c:pt>
                <c:pt idx="1">
                  <c:v>55.900000000000006</c:v>
                </c:pt>
                <c:pt idx="2">
                  <c:v>60</c:v>
                </c:pt>
                <c:pt idx="3">
                  <c:v>77.900000000000006</c:v>
                </c:pt>
                <c:pt idx="4">
                  <c:v>44</c:v>
                </c:pt>
                <c:pt idx="5">
                  <c:v>42</c:v>
                </c:pt>
                <c:pt idx="6">
                  <c:v>72.300000000000011</c:v>
                </c:pt>
                <c:pt idx="7">
                  <c:v>44</c:v>
                </c:pt>
                <c:pt idx="8">
                  <c:v>54</c:v>
                </c:pt>
                <c:pt idx="9">
                  <c:v>62</c:v>
                </c:pt>
                <c:pt idx="10">
                  <c:v>39</c:v>
                </c:pt>
                <c:pt idx="11">
                  <c:v>48</c:v>
                </c:pt>
                <c:pt idx="12">
                  <c:v>55</c:v>
                </c:pt>
                <c:pt idx="13">
                  <c:v>46</c:v>
                </c:pt>
                <c:pt idx="14">
                  <c:v>56.400000000000006</c:v>
                </c:pt>
                <c:pt idx="15">
                  <c:v>47</c:v>
                </c:pt>
                <c:pt idx="16">
                  <c:v>22</c:v>
                </c:pt>
                <c:pt idx="17">
                  <c:v>29</c:v>
                </c:pt>
                <c:pt idx="18">
                  <c:v>83.6</c:v>
                </c:pt>
                <c:pt idx="19">
                  <c:v>39</c:v>
                </c:pt>
                <c:pt idx="20">
                  <c:v>60</c:v>
                </c:pt>
                <c:pt idx="21">
                  <c:v>73.800000000000011</c:v>
                </c:pt>
                <c:pt idx="22">
                  <c:v>33</c:v>
                </c:pt>
                <c:pt idx="23">
                  <c:v>56.8</c:v>
                </c:pt>
              </c:numCache>
            </c:numRef>
          </c:val>
        </c:ser>
        <c:ser>
          <c:idx val="9"/>
          <c:order val="9"/>
          <c:tx>
            <c:strRef>
              <c:f>[Cellphone.xlsx]Data!$J$1</c:f>
              <c:strCache>
                <c:ptCount val="1"/>
                <c:pt idx="0">
                  <c:v>OverageFee</c:v>
                </c:pt>
              </c:strCache>
            </c:strRef>
          </c:tx>
          <c:invertIfNegative val="0"/>
          <c:val>
            <c:numRef>
              <c:f>[Cellphone.xlsx]Data!$J$2:$J$25</c:f>
              <c:numCache>
                <c:formatCode>0.00</c:formatCode>
                <c:ptCount val="24"/>
                <c:pt idx="0">
                  <c:v>10.57</c:v>
                </c:pt>
                <c:pt idx="1">
                  <c:v>6.71</c:v>
                </c:pt>
                <c:pt idx="2">
                  <c:v>9.24</c:v>
                </c:pt>
                <c:pt idx="3">
                  <c:v>11.92</c:v>
                </c:pt>
                <c:pt idx="4">
                  <c:v>7.98</c:v>
                </c:pt>
                <c:pt idx="5">
                  <c:v>9.02</c:v>
                </c:pt>
                <c:pt idx="6">
                  <c:v>3.82</c:v>
                </c:pt>
                <c:pt idx="7">
                  <c:v>5.4</c:v>
                </c:pt>
                <c:pt idx="8">
                  <c:v>8.01</c:v>
                </c:pt>
                <c:pt idx="9">
                  <c:v>7.85</c:v>
                </c:pt>
                <c:pt idx="10">
                  <c:v>6.09</c:v>
                </c:pt>
                <c:pt idx="11">
                  <c:v>14.32</c:v>
                </c:pt>
                <c:pt idx="12">
                  <c:v>12.39</c:v>
                </c:pt>
                <c:pt idx="13">
                  <c:v>12.15</c:v>
                </c:pt>
                <c:pt idx="14">
                  <c:v>8.3699999999999992</c:v>
                </c:pt>
                <c:pt idx="15">
                  <c:v>11.03</c:v>
                </c:pt>
                <c:pt idx="16">
                  <c:v>9.0399999999999991</c:v>
                </c:pt>
                <c:pt idx="17">
                  <c:v>7.38</c:v>
                </c:pt>
                <c:pt idx="18">
                  <c:v>10.98</c:v>
                </c:pt>
                <c:pt idx="19">
                  <c:v>7.01</c:v>
                </c:pt>
                <c:pt idx="20">
                  <c:v>14.63</c:v>
                </c:pt>
                <c:pt idx="21">
                  <c:v>10.69</c:v>
                </c:pt>
                <c:pt idx="22">
                  <c:v>9.69</c:v>
                </c:pt>
                <c:pt idx="23">
                  <c:v>10.31</c:v>
                </c:pt>
              </c:numCache>
            </c:numRef>
          </c:val>
        </c:ser>
        <c:ser>
          <c:idx val="10"/>
          <c:order val="10"/>
          <c:tx>
            <c:strRef>
              <c:f>[Cellphone.xlsx]Data!$K$1</c:f>
              <c:strCache>
                <c:ptCount val="1"/>
                <c:pt idx="0">
                  <c:v>RoamMins</c:v>
                </c:pt>
              </c:strCache>
            </c:strRef>
          </c:tx>
          <c:invertIfNegative val="0"/>
          <c:val>
            <c:numRef>
              <c:f>[Cellphone.xlsx]Data!$K$2:$K$25</c:f>
              <c:numCache>
                <c:formatCode>0.0</c:formatCode>
                <c:ptCount val="24"/>
                <c:pt idx="0">
                  <c:v>13.8</c:v>
                </c:pt>
                <c:pt idx="1">
                  <c:v>13.3</c:v>
                </c:pt>
                <c:pt idx="2">
                  <c:v>13.5</c:v>
                </c:pt>
                <c:pt idx="3">
                  <c:v>10.7</c:v>
                </c:pt>
                <c:pt idx="4">
                  <c:v>11.6</c:v>
                </c:pt>
                <c:pt idx="5">
                  <c:v>11.1</c:v>
                </c:pt>
                <c:pt idx="6">
                  <c:v>12.7</c:v>
                </c:pt>
                <c:pt idx="7">
                  <c:v>11.4</c:v>
                </c:pt>
                <c:pt idx="8">
                  <c:v>14.3</c:v>
                </c:pt>
                <c:pt idx="9">
                  <c:v>8.4</c:v>
                </c:pt>
                <c:pt idx="10">
                  <c:v>3.7</c:v>
                </c:pt>
                <c:pt idx="11">
                  <c:v>14.1</c:v>
                </c:pt>
                <c:pt idx="12">
                  <c:v>11.2</c:v>
                </c:pt>
                <c:pt idx="13">
                  <c:v>6.8</c:v>
                </c:pt>
                <c:pt idx="14">
                  <c:v>6.8</c:v>
                </c:pt>
                <c:pt idx="15">
                  <c:v>9.6</c:v>
                </c:pt>
                <c:pt idx="16">
                  <c:v>12.7</c:v>
                </c:pt>
                <c:pt idx="17">
                  <c:v>10.1</c:v>
                </c:pt>
                <c:pt idx="18">
                  <c:v>12.8</c:v>
                </c:pt>
                <c:pt idx="19">
                  <c:v>12.2</c:v>
                </c:pt>
                <c:pt idx="20">
                  <c:v>10.5</c:v>
                </c:pt>
                <c:pt idx="21">
                  <c:v>6.6</c:v>
                </c:pt>
                <c:pt idx="22">
                  <c:v>9.1999999999999993</c:v>
                </c:pt>
                <c:pt idx="23">
                  <c:v>8.9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6110592"/>
        <c:axId val="326132864"/>
      </c:barChart>
      <c:catAx>
        <c:axId val="326110592"/>
        <c:scaling>
          <c:orientation val="minMax"/>
        </c:scaling>
        <c:delete val="0"/>
        <c:axPos val="b"/>
        <c:majorTickMark val="out"/>
        <c:minorTickMark val="none"/>
        <c:tickLblPos val="nextTo"/>
        <c:crossAx val="326132864"/>
        <c:crosses val="autoZero"/>
        <c:auto val="1"/>
        <c:lblAlgn val="ctr"/>
        <c:lblOffset val="100"/>
        <c:noMultiLvlLbl val="0"/>
      </c:catAx>
      <c:valAx>
        <c:axId val="326132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6110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GUNASEKAR</dc:creator>
  <cp:lastModifiedBy>GUNASEKAR</cp:lastModifiedBy>
  <cp:revision>9</cp:revision>
  <cp:lastPrinted>2025-01-25T08:14:00Z</cp:lastPrinted>
  <dcterms:created xsi:type="dcterms:W3CDTF">2025-04-29T04:50:00Z</dcterms:created>
  <dcterms:modified xsi:type="dcterms:W3CDTF">2025-04-29T05:09:00Z</dcterms:modified>
</cp:coreProperties>
</file>