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CEBC9C">
      <w:pPr>
        <w:spacing w:after="160" w:line="36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SIMATS ENGINEERING</w:t>
      </w:r>
    </w:p>
    <w:p w14:paraId="2A080648">
      <w:pPr>
        <w:spacing w:after="160" w:line="36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ASSESSMENT TOOL 3</w:t>
      </w:r>
    </w:p>
    <w:p w14:paraId="7AD4EAF9">
      <w:pPr>
        <w:spacing w:after="160" w:line="36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COURSE CODE: MLA03</w:t>
      </w:r>
    </w:p>
    <w:p w14:paraId="5E79BFFA">
      <w:pPr>
        <w:spacing w:after="160" w:line="36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COURSE NAME: Reinforcement Learning for Environment and Agent</w:t>
      </w:r>
    </w:p>
    <w:p w14:paraId="2930037A">
      <w:pPr>
        <w:spacing w:after="160" w:line="36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ANALYTICAL PROBLEM-SOLVING ASSESSMENT – DETAILED ANSWERS</w:t>
      </w:r>
    </w:p>
    <w:p w14:paraId="0EFD7954">
      <w:pPr>
        <w:spacing w:after="160" w:line="360" w:lineRule="auto"/>
        <w:jc w:val="center"/>
        <w:rPr>
          <w:rFonts w:hint="default" w:ascii="Times New Roman" w:hAnsi="Times New Roman" w:cs="Times New Roman"/>
          <w:b w:val="0"/>
          <w:sz w:val="28"/>
          <w:szCs w:val="28"/>
        </w:rPr>
      </w:pPr>
      <w:r>
        <w:rPr>
          <w:rFonts w:hint="default" w:ascii="Times New Roman" w:hAnsi="Times New Roman" w:cs="Times New Roman"/>
          <w:b w:val="0"/>
          <w:sz w:val="28"/>
          <w:szCs w:val="28"/>
        </w:rPr>
        <w:t>CO5: Implement policy-based reinforcement learning methods to develop efficient solutions for co</w:t>
      </w:r>
      <w:r>
        <w:rPr>
          <w:rFonts w:hint="default" w:cs="Times New Roman"/>
          <w:b w:val="0"/>
          <w:sz w:val="28"/>
          <w:szCs w:val="28"/>
          <w:lang w:val="en-US"/>
        </w:rPr>
        <w:t>m</w:t>
      </w:r>
      <w:r>
        <w:rPr>
          <w:rFonts w:hint="default" w:ascii="Times New Roman" w:hAnsi="Times New Roman" w:cs="Times New Roman"/>
          <w:b w:val="0"/>
          <w:sz w:val="28"/>
          <w:szCs w:val="28"/>
        </w:rPr>
        <w:t>plex environents.</w:t>
      </w:r>
    </w:p>
    <w:p w14:paraId="3056BA51">
      <w:pPr>
        <w:spacing w:after="160" w:line="360" w:lineRule="auto"/>
        <w:jc w:val="center"/>
        <w:rPr>
          <w:rFonts w:hint="default" w:ascii="Times New Roman" w:hAnsi="Times New Roman" w:cs="Times New Roman"/>
          <w:b w:val="0"/>
          <w:sz w:val="28"/>
          <w:szCs w:val="28"/>
        </w:rPr>
      </w:pPr>
    </w:p>
    <w:p w14:paraId="44D3C2D6">
      <w:pPr>
        <w:pStyle w:val="33"/>
        <w:keepNext w:val="0"/>
        <w:keepLines w:val="0"/>
        <w:widowControl/>
        <w:suppressLineNumbers w:val="0"/>
        <w:bidi w:val="0"/>
        <w:spacing w:before="0" w:beforeAutospacing="0" w:after="0" w:afterAutospacing="0" w:line="18" w:lineRule="atLeast"/>
        <w:rPr>
          <w:sz w:val="28"/>
          <w:szCs w:val="28"/>
        </w:rPr>
      </w:pPr>
      <w:r>
        <w:rPr>
          <w:rFonts w:ascii="Arial" w:hAnsi="Arial" w:cs="Arial"/>
          <w:b/>
          <w:bCs/>
          <w:i w:val="0"/>
          <w:iCs w:val="0"/>
          <w:color w:val="000000"/>
          <w:sz w:val="28"/>
          <w:szCs w:val="28"/>
          <w:u w:val="none"/>
          <w:vertAlign w:val="baseline"/>
        </w:rPr>
        <w:t>D</w:t>
      </w:r>
      <w:r>
        <w:rPr>
          <w:rFonts w:ascii="Arial" w:hAnsi="Arial" w:cs="Arial"/>
          <w:b/>
          <w:bCs/>
          <w:i w:val="0"/>
          <w:iCs w:val="0"/>
          <w:color w:val="000000"/>
          <w:sz w:val="28"/>
          <w:szCs w:val="28"/>
          <w:u w:val="none"/>
          <w:vertAlign w:val="baseline"/>
        </w:rPr>
        <w:t>r DUMPALA PRASANTH </w:t>
      </w:r>
    </w:p>
    <w:p w14:paraId="577DCF59">
      <w:pPr>
        <w:keepNext w:val="0"/>
        <w:keepLines w:val="0"/>
        <w:widowControl/>
        <w:suppressLineNumbers w:val="0"/>
        <w:jc w:val="left"/>
        <w:rPr>
          <w:sz w:val="28"/>
          <w:szCs w:val="28"/>
        </w:rPr>
      </w:pPr>
    </w:p>
    <w:p w14:paraId="4719AA08">
      <w:pPr>
        <w:pStyle w:val="33"/>
        <w:keepNext w:val="0"/>
        <w:keepLines w:val="0"/>
        <w:widowControl/>
        <w:suppressLineNumbers w:val="0"/>
        <w:bidi w:val="0"/>
        <w:spacing w:before="0" w:beforeAutospacing="0" w:after="0" w:afterAutospacing="0" w:line="18" w:lineRule="atLeast"/>
        <w:rPr>
          <w:sz w:val="28"/>
          <w:szCs w:val="28"/>
        </w:rPr>
      </w:pPr>
      <w:r>
        <w:rPr>
          <w:rFonts w:hint="default" w:ascii="Arial" w:hAnsi="Arial" w:cs="Arial"/>
          <w:b/>
          <w:bCs/>
          <w:i w:val="0"/>
          <w:iCs w:val="0"/>
          <w:color w:val="000000"/>
          <w:sz w:val="28"/>
          <w:szCs w:val="28"/>
          <w:u w:val="none"/>
          <w:vertAlign w:val="baseline"/>
        </w:rPr>
        <w:t>QUESTIONS: 10</w:t>
      </w:r>
      <w:r>
        <w:rPr>
          <w:rFonts w:hint="default" w:ascii="Arial" w:hAnsi="Arial" w:cs="Arial"/>
          <w:b/>
          <w:bCs/>
          <w:i w:val="0"/>
          <w:iCs w:val="0"/>
          <w:color w:val="000000"/>
          <w:sz w:val="28"/>
          <w:szCs w:val="28"/>
          <w:u w:val="none"/>
          <w:vertAlign w:val="baseline"/>
        </w:rPr>
        <w:tab/>
        <w:t/>
      </w:r>
      <w:r>
        <w:rPr>
          <w:rFonts w:hint="default" w:ascii="Arial" w:hAnsi="Arial" w:cs="Arial"/>
          <w:b/>
          <w:bCs/>
          <w:i w:val="0"/>
          <w:iCs w:val="0"/>
          <w:color w:val="000000"/>
          <w:sz w:val="28"/>
          <w:szCs w:val="28"/>
          <w:u w:val="none"/>
          <w:vertAlign w:val="baseline"/>
        </w:rPr>
        <w:tab/>
        <w:t/>
      </w:r>
      <w:r>
        <w:rPr>
          <w:rFonts w:hint="default" w:ascii="Arial" w:hAnsi="Arial" w:cs="Arial"/>
          <w:b/>
          <w:bCs/>
          <w:i w:val="0"/>
          <w:iCs w:val="0"/>
          <w:color w:val="000000"/>
          <w:sz w:val="28"/>
          <w:szCs w:val="28"/>
          <w:u w:val="none"/>
          <w:vertAlign w:val="baseline"/>
        </w:rPr>
        <w:tab/>
        <w:t/>
      </w:r>
      <w:r>
        <w:rPr>
          <w:rFonts w:hint="default" w:ascii="Arial" w:hAnsi="Arial" w:cs="Arial"/>
          <w:b/>
          <w:bCs/>
          <w:i w:val="0"/>
          <w:iCs w:val="0"/>
          <w:color w:val="000000"/>
          <w:sz w:val="28"/>
          <w:szCs w:val="28"/>
          <w:u w:val="none"/>
          <w:vertAlign w:val="baseline"/>
        </w:rPr>
        <w:tab/>
        <w:t/>
      </w:r>
      <w:r>
        <w:rPr>
          <w:rFonts w:hint="default" w:ascii="Arial" w:hAnsi="Arial" w:cs="Arial"/>
          <w:b/>
          <w:bCs/>
          <w:i w:val="0"/>
          <w:iCs w:val="0"/>
          <w:color w:val="000000"/>
          <w:sz w:val="28"/>
          <w:szCs w:val="28"/>
          <w:u w:val="none"/>
          <w:vertAlign w:val="baseline"/>
        </w:rPr>
        <w:tab/>
        <w:t/>
      </w:r>
      <w:r>
        <w:rPr>
          <w:rFonts w:hint="default" w:ascii="Arial" w:hAnsi="Arial" w:cs="Arial"/>
          <w:b/>
          <w:bCs/>
          <w:i w:val="0"/>
          <w:iCs w:val="0"/>
          <w:color w:val="000000"/>
          <w:sz w:val="28"/>
          <w:szCs w:val="28"/>
          <w:u w:val="none"/>
          <w:vertAlign w:val="baseline"/>
        </w:rPr>
        <w:tab/>
        <w:t/>
      </w:r>
      <w:r>
        <w:rPr>
          <w:rFonts w:hint="default" w:ascii="Arial" w:hAnsi="Arial" w:cs="Arial"/>
          <w:b/>
          <w:bCs/>
          <w:i w:val="0"/>
          <w:iCs w:val="0"/>
          <w:color w:val="000000"/>
          <w:sz w:val="28"/>
          <w:szCs w:val="28"/>
          <w:u w:val="none"/>
          <w:vertAlign w:val="baseline"/>
        </w:rPr>
        <w:tab/>
        <w:t/>
      </w:r>
      <w:r>
        <w:rPr>
          <w:rFonts w:hint="default" w:ascii="Arial" w:hAnsi="Arial" w:cs="Arial"/>
          <w:b/>
          <w:bCs/>
          <w:i w:val="0"/>
          <w:iCs w:val="0"/>
          <w:color w:val="000000"/>
          <w:sz w:val="28"/>
          <w:szCs w:val="28"/>
          <w:u w:val="none"/>
          <w:vertAlign w:val="baseline"/>
        </w:rPr>
        <w:tab/>
        <w:t>Total Marks: 50</w:t>
      </w:r>
    </w:p>
    <w:p w14:paraId="3B4311EC">
      <w:pPr>
        <w:keepNext w:val="0"/>
        <w:keepLines w:val="0"/>
        <w:widowControl/>
        <w:suppressLineNumbers w:val="0"/>
        <w:jc w:val="left"/>
        <w:rPr>
          <w:sz w:val="28"/>
          <w:szCs w:val="28"/>
        </w:rPr>
      </w:pPr>
    </w:p>
    <w:p w14:paraId="72C21EB1">
      <w:pPr>
        <w:pStyle w:val="33"/>
        <w:keepNext w:val="0"/>
        <w:keepLines w:val="0"/>
        <w:widowControl/>
        <w:suppressLineNumbers w:val="0"/>
        <w:bidi w:val="0"/>
        <w:spacing w:before="0" w:beforeAutospacing="0" w:after="0" w:afterAutospacing="0" w:line="18" w:lineRule="atLeast"/>
        <w:ind w:left="2880" w:firstLine="720"/>
        <w:rPr>
          <w:sz w:val="28"/>
          <w:szCs w:val="28"/>
        </w:rPr>
      </w:pPr>
      <w:r>
        <w:rPr>
          <w:rFonts w:hint="default" w:ascii="Arial" w:hAnsi="Arial" w:cs="Arial"/>
          <w:i w:val="0"/>
          <w:iCs w:val="0"/>
          <w:color w:val="000000"/>
          <w:sz w:val="28"/>
          <w:szCs w:val="28"/>
          <w:u w:val="none"/>
          <w:vertAlign w:val="baseline"/>
        </w:rPr>
        <w:t>Annexure A</w:t>
      </w:r>
    </w:p>
    <w:p w14:paraId="06F11823">
      <w:pPr>
        <w:pStyle w:val="33"/>
        <w:keepNext w:val="0"/>
        <w:keepLines w:val="0"/>
        <w:widowControl/>
        <w:suppressLineNumbers w:val="0"/>
        <w:bidi w:val="0"/>
        <w:spacing w:before="0" w:beforeAutospacing="0" w:after="0" w:afterAutospacing="0" w:line="18" w:lineRule="atLeast"/>
        <w:rPr>
          <w:sz w:val="28"/>
          <w:szCs w:val="28"/>
        </w:rPr>
      </w:pPr>
      <w:r>
        <w:rPr>
          <w:rFonts w:hint="default" w:ascii="Arial" w:hAnsi="Arial" w:cs="Arial"/>
          <w:b/>
          <w:bCs/>
          <w:i w:val="0"/>
          <w:iCs w:val="0"/>
          <w:color w:val="000000"/>
          <w:sz w:val="28"/>
          <w:szCs w:val="28"/>
          <w:u w:val="none"/>
          <w:vertAlign w:val="baseline"/>
        </w:rPr>
        <w:tab/>
        <w:t/>
      </w:r>
      <w:r>
        <w:rPr>
          <w:rFonts w:hint="default" w:ascii="Arial" w:hAnsi="Arial" w:cs="Arial"/>
          <w:b/>
          <w:bCs/>
          <w:i w:val="0"/>
          <w:iCs w:val="0"/>
          <w:color w:val="000000"/>
          <w:sz w:val="28"/>
          <w:szCs w:val="28"/>
          <w:u w:val="none"/>
          <w:vertAlign w:val="baseline"/>
        </w:rPr>
        <w:tab/>
        <w:t/>
      </w:r>
      <w:r>
        <w:rPr>
          <w:rFonts w:hint="default" w:ascii="Arial" w:hAnsi="Arial" w:cs="Arial"/>
          <w:b/>
          <w:bCs/>
          <w:i w:val="0"/>
          <w:iCs w:val="0"/>
          <w:color w:val="000000"/>
          <w:sz w:val="28"/>
          <w:szCs w:val="28"/>
          <w:u w:val="none"/>
          <w:vertAlign w:val="baseline"/>
        </w:rPr>
        <w:tab/>
        <w:t/>
      </w:r>
      <w:r>
        <w:rPr>
          <w:rFonts w:hint="default" w:ascii="Arial" w:hAnsi="Arial" w:cs="Arial"/>
          <w:b/>
          <w:bCs/>
          <w:i w:val="0"/>
          <w:iCs w:val="0"/>
          <w:color w:val="000000"/>
          <w:sz w:val="28"/>
          <w:szCs w:val="28"/>
          <w:u w:val="none"/>
          <w:vertAlign w:val="baseline"/>
        </w:rPr>
        <w:tab/>
        <w:t/>
      </w:r>
      <w:r>
        <w:rPr>
          <w:rFonts w:hint="default" w:ascii="Arial" w:hAnsi="Arial" w:cs="Arial"/>
          <w:b/>
          <w:bCs/>
          <w:i w:val="0"/>
          <w:iCs w:val="0"/>
          <w:color w:val="000000"/>
          <w:sz w:val="28"/>
          <w:szCs w:val="28"/>
          <w:u w:val="none"/>
          <w:vertAlign w:val="baseline"/>
        </w:rPr>
        <w:tab/>
      </w:r>
    </w:p>
    <w:p w14:paraId="2D176053">
      <w:pPr>
        <w:pStyle w:val="33"/>
        <w:keepNext w:val="0"/>
        <w:keepLines w:val="0"/>
        <w:widowControl/>
        <w:suppressLineNumbers w:val="0"/>
        <w:bidi w:val="0"/>
        <w:spacing w:before="0" w:beforeAutospacing="0" w:after="0" w:afterAutospacing="0" w:line="18" w:lineRule="atLeast"/>
        <w:jc w:val="center"/>
        <w:rPr>
          <w:sz w:val="28"/>
          <w:szCs w:val="28"/>
        </w:rPr>
      </w:pPr>
      <w:r>
        <w:rPr>
          <w:rFonts w:hint="default" w:ascii="Arial" w:hAnsi="Arial" w:cs="Arial"/>
          <w:b/>
          <w:bCs/>
          <w:i w:val="0"/>
          <w:iCs w:val="0"/>
          <w:color w:val="000000"/>
          <w:sz w:val="28"/>
          <w:szCs w:val="28"/>
          <w:u w:val="none"/>
          <w:vertAlign w:val="baseline"/>
        </w:rPr>
        <w:t>                                      Scenario-Based Assessment                  DURATION: 1.5 Hrs</w:t>
      </w:r>
    </w:p>
    <w:p w14:paraId="58E70762">
      <w:pPr>
        <w:keepNext w:val="0"/>
        <w:keepLines w:val="0"/>
        <w:widowControl/>
        <w:suppressLineNumbers w:val="0"/>
        <w:jc w:val="left"/>
      </w:pPr>
    </w:p>
    <w:p w14:paraId="2065BB74">
      <w:pPr>
        <w:spacing w:after="160" w:line="360" w:lineRule="auto"/>
        <w:jc w:val="center"/>
        <w:rPr>
          <w:rFonts w:hint="default" w:ascii="Times New Roman" w:hAnsi="Times New Roman" w:cs="Times New Roman"/>
          <w:b w:val="0"/>
          <w:sz w:val="28"/>
          <w:szCs w:val="28"/>
        </w:rPr>
      </w:pPr>
    </w:p>
    <w:p w14:paraId="2E43D873">
      <w:pPr>
        <w:spacing w:before="240" w:after="200" w:line="360" w:lineRule="auto"/>
        <w:jc w:val="both"/>
        <w:rPr>
          <w:rFonts w:hint="default" w:ascii="Times New Roman" w:hAnsi="Times New Roman" w:cs="Times New Roman"/>
          <w:sz w:val="28"/>
          <w:szCs w:val="28"/>
        </w:rPr>
      </w:pPr>
      <w:r>
        <w:rPr>
          <w:rFonts w:hint="default" w:ascii="Times New Roman" w:hAnsi="Times New Roman" w:cs="Times New Roman"/>
          <w:b/>
          <w:sz w:val="28"/>
          <w:szCs w:val="28"/>
        </w:rPr>
        <w:t>1. A warehouse robot must determine the shortest path to transport goods while avoiding obstacles. Apply Dynamic Programming to develop an optimal policy and explain how value iteration can improve navigation efficiency.</w:t>
      </w:r>
    </w:p>
    <w:p w14:paraId="35FF0AFB">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 xml:space="preserve">To solve this warehouse navigation problem, the warehouse can be modeled as a </w:t>
      </w:r>
      <w:bookmarkStart w:id="0" w:name="_GoBack"/>
      <w:bookmarkEnd w:id="0"/>
      <w:r>
        <w:rPr>
          <w:rFonts w:hint="default" w:ascii="Times New Roman" w:hAnsi="Times New Roman" w:cs="Times New Roman"/>
          <w:b w:val="0"/>
          <w:sz w:val="28"/>
          <w:szCs w:val="28"/>
        </w:rPr>
        <w:t>Markov Decision Process (MDP). The robot is the agent, the warehouse layout is the environment, and each possible position of the robot represents a state. The actions can be defined as Up, Down, Left and Right. Obstacles are represented as blocked cells, while the destination is the goal state. The objective is not simply to reach the destination, but to reach it using the shortest safe route while avoiding collisions.</w:t>
      </w:r>
    </w:p>
    <w:p w14:paraId="386A681A">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Dynamic Programming is suitable when the transition model and reward structure of the environment are known. A reward function can be designed so that reaching the destination gives a large positive reward, every normal movement has a small negative cost, and entering an obstacle is either prohibited or receives a large negative reward. This encourages the robot to find a short and safe route rather than taking a long path. A discount factor γ can also be used so that future rewards are considered while choosing the current action.</w:t>
      </w:r>
    </w:p>
    <w:p w14:paraId="481F51BC">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For a given policy π, the value of a state is calculated using the Bellman expectation equation: Vπ(s) = Σa π(a|s) Σs' P(s'|s,a)[R(s,a,s') + γVπ(s')]. However, the objective in this problem is to obtain the best possible policy. Therefore, value iteration uses the Bellman optimality equation: V*(s) = maxa Σs' P(s'|s,a)[R(s,a,s') + γV*(s')]. The equation evaluates every possible action from the current state and chooses the action with the greatest expected long-term value.</w:t>
      </w:r>
    </w:p>
    <w:p w14:paraId="3AEC3CC8">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The value-iteration procedure starts by assigning initial values to all states, often zero. During each iteration, the value of every non-terminal state is updated by examining all legal actions. For example, suppose the robot is at cell (2,2). Moving right may lead directly toward the goal, while moving up may lead toward an obstacle and moving down may produce a longer route. The algorithm calculates the expected return of all these actions and assigns the highest value to the state. This process is repeated until the change between successive value functions becomes very small.</w:t>
      </w:r>
    </w:p>
    <w:p w14:paraId="65C448B8">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Once the values have converged, the optimal policy can be extracted using π*(s) = argmaxa Σs' P(s'|s,a)[R + γV*(s')]. Thus, at every warehouse position, the robot knows the direction that gives the highest long-term reward. If the warehouse has a narrow corridor, the policy will guide the robot through the corridor instead of allowing it to move directly toward an obstacle. Similarly, if two routes are available, the route with fewer movement costs will normally have the higher value.</w:t>
      </w:r>
    </w:p>
    <w:p w14:paraId="7E4D561D">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Value iteration improves navigation efficiency because it considers future consequences instead of making a greedy decision based only on the next cell. A greedy robot might move toward the destination and become trapped by an obstacle. Value iteration considers the complete long-term effect of the action, so it can avoid dead ends and unnecessary detours. It can therefore produce an optimal shortest or minimum-cost policy when the MDP model is accurate.</w:t>
      </w:r>
    </w:p>
    <w:p w14:paraId="3D6BB934">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If the warehouse layout changes, such as when a new obstacle is placed in a corridor, the transition and reward information can be updated and value iteration can be run again. The resulting values and policy will reflect the changed environment. Therefore, Dynamic Programming provides a systematic method for planning safe and efficient warehouse movement, while value iteration is particularly useful for computing the optimal policy through repeated Bellman updates.</w:t>
      </w:r>
    </w:p>
    <w:p w14:paraId="6887318B">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In conclusion, the warehouse robot can use Dynamic Programming to transform the navigation problem into an MDP, calculate optimal state values using value iteration, and derive a policy that minimizes travel cost while avoiding obstacles. The major advantage is that the policy accounts for long-term consequences. The main limitation is that a sufficiently accurate model of the environment is required, and computation becomes expensive when the state space becomes very large.</w:t>
      </w:r>
    </w:p>
    <w:p w14:paraId="5B1037DD">
      <w:pPr>
        <w:spacing w:before="240" w:after="200" w:line="360" w:lineRule="auto"/>
        <w:jc w:val="both"/>
        <w:rPr>
          <w:rFonts w:hint="default" w:ascii="Times New Roman" w:hAnsi="Times New Roman" w:cs="Times New Roman"/>
          <w:sz w:val="28"/>
          <w:szCs w:val="28"/>
        </w:rPr>
      </w:pPr>
      <w:r>
        <w:rPr>
          <w:rFonts w:hint="default" w:ascii="Times New Roman" w:hAnsi="Times New Roman" w:cs="Times New Roman"/>
          <w:b/>
          <w:sz w:val="28"/>
          <w:szCs w:val="28"/>
        </w:rPr>
        <w:t>2. A recommendation system collects customer interactions over multiple sessions. Apply Monte Carlo Control to update the policy and explain how the agent improves recommendations with experience.</w:t>
      </w:r>
    </w:p>
    <w:p w14:paraId="4D664DFD">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A recommendation system can be viewed as a reinforcement learning agent that learns from customer interactions. A state can describe the customer's current context, such as previously viewed items, preferences, session history and purchase category. An action represents recommending a particular item or content. The reward represents the usefulness of the recommendation, for example a click, long viewing time, purchase or positive feedback. The objective is to learn a policy that maximizes long-term customer satisfaction and engagement.</w:t>
      </w:r>
    </w:p>
    <w:p w14:paraId="1F31052F">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Monte Carlo Control is appropriate because it learns action values from complete episodes of experience without requiring an explicit model of the environment. In this case, one customer session can be considered an episode. The system starts with a customer state, recommends items, observes responses, changes states and finally reaches the end of the session. After the episode is completed, the returns obtained from the visited state-action pairs are calculated.</w:t>
      </w:r>
    </w:p>
    <w:p w14:paraId="168FD1A8">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The return from time t is calculated as Gt = Rt+1 + γRt+2 + γ²Rt+3 + ... . If a customer clicks a recommendation immediately, the system can receive a positive reward. If the customer eventually purchases the item after several interactions, the purchase reward can propagate backward through the return calculation. This is important because a recommendation should not necessarily be judged only by its immediate response; its long-term contribution to the session is also relevant.</w:t>
      </w:r>
    </w:p>
    <w:p w14:paraId="37191410">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The action-value estimate can be updated using Q(s,a) ← Q(s,a) + α[G − Q(s,a)]. Here, Q(s,a) is the current estimate of the value of recommending action a in state s, α is the learning rate, and G is the observed return. If the observed return is higher than the current estimate, the Q-value increases. If the recommendation produces poor results, the value decreases. Repeating this process over many customer sessions gradually improves the estimates.</w:t>
      </w:r>
    </w:p>
    <w:p w14:paraId="01B07A5F">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The policy can be improved using an ε-greedy strategy. Most of the time, the recommendation engine chooses the action with the highest Q-value, but with a small probability ε it explores another recommendation. Exploration is important because always selecting the current best recommendation can prevent the system from discovering new products that may actually perform better. The balance between exploration and exploitation can therefore be adjusted using ε.</w:t>
      </w:r>
    </w:p>
    <w:p w14:paraId="47C5A23D">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Consider a customer who repeatedly views sports products and purchases running shoes after receiving a particular recommendation. The state-action pair representing that recommendation will produce high returns across several sessions. Monte Carlo Control will gradually increase its Q-value. The policy will therefore become more likely to recommend similar products when the same customer context appears. In contrast, products that are repeatedly ignored or rejected will receive lower estimated returns.</w:t>
      </w:r>
    </w:p>
    <w:p w14:paraId="184089FB">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An important advantage of Monte Carlo Control is that it does not require knowledge of customer transition probabilities. The system simply learns from actual sessions. It can also capture delayed rewards because the final outcome of a session can influence earlier recommendations. However, the method generally has to wait until an episode is completed before calculating the return. This can make learning slower when sessions are long, and returns may have high variance.</w:t>
      </w:r>
    </w:p>
    <w:p w14:paraId="24FAC0BA">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Overall, Monte Carlo Control enables a recommendation system to improve through real customer experience. By collecting complete interaction episodes, calculating returns, updating Q-values and improving an ε-greedy policy, the system gradually learns which recommendations are effective for different customer contexts. With sufficient experience, the recommendations become more personalized and better aligned with long-term engagement and customer outcomes.</w:t>
      </w:r>
    </w:p>
    <w:p w14:paraId="6CEF4652">
      <w:pPr>
        <w:spacing w:before="240" w:after="200" w:line="360" w:lineRule="auto"/>
        <w:jc w:val="both"/>
        <w:rPr>
          <w:rFonts w:hint="default" w:ascii="Times New Roman" w:hAnsi="Times New Roman" w:cs="Times New Roman"/>
          <w:sz w:val="28"/>
          <w:szCs w:val="28"/>
        </w:rPr>
      </w:pPr>
      <w:r>
        <w:rPr>
          <w:rFonts w:hint="default" w:ascii="Times New Roman" w:hAnsi="Times New Roman" w:cs="Times New Roman"/>
          <w:b/>
          <w:sz w:val="28"/>
          <w:szCs w:val="28"/>
        </w:rPr>
        <w:t>3. A delivery robot operates in an uncertain environment. Apply the SARSA algorithm to update the action-value function and explain how the learned policy adapts to environmental changes.</w:t>
      </w:r>
    </w:p>
    <w:p w14:paraId="29B6BBC9">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A delivery robot operates in an environment where its actions may not always produce the expected result. For example, a person may suddenly block a corridor, a door may be closed, or another robot may occupy a path. This uncertainty makes reinforcement learning useful because the robot can learn action values from its actual interaction with the environment. SARSA is an on-policy Temporal-Difference algorithm that is particularly useful for learning a policy while the robot is actively exploring.</w:t>
      </w:r>
    </w:p>
    <w:p w14:paraId="38750244">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The state can contain the robot's location, nearby obstacles, battery level and delivery status. Actions can include moving forward, turning left, turning right or waiting. Rewards can be positive when the robot successfully delivers an item and negative when it collides with an obstacle, takes an unnecessarily long route or fails to deliver. The robot begins with Q-values that may be zero or initialized to small values and updates them as it gathers experience.</w:t>
      </w:r>
    </w:p>
    <w:p w14:paraId="74773A07">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SARSA is named after the sequence State, Action, Reward, next State, next Action. The update equation is Q(s,a) ← Q(s,a) + α[r + γQ(s',a') − Q(s,a)]. The robot first selects an action a in state s, receives reward r and reaches state s'. It then selects the next action a' according to its current policy. The Q-value is updated using the value of this actual next action.</w:t>
      </w:r>
    </w:p>
    <w:p w14:paraId="59ADC679">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The key difference from Q-Learning is that SARSA is on-policy. It does not assume that the next action will always be the theoretically best action. Instead, it uses the action that the current policy actually chooses. This means that the value estimates include the consequences of exploration. If the robot uses ε-greedy exploration, the occasional exploratory actions are therefore reflected in the learning process.</w:t>
      </w:r>
    </w:p>
    <w:p w14:paraId="41CE3F13">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Suppose the robot normally travels through a corridor because it is the shortest route. During one delivery, a temporary obstacle appears in that corridor. The robot receives a negative reward if it moves toward the obstacle and is forced to select another action. The corresponding Q-value decreases. After experiencing the same situation repeatedly, the robot learns that the alternative path has a better expected return under the current operating conditions.</w:t>
      </w:r>
    </w:p>
    <w:p w14:paraId="1370B7F5">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This adaptation is especially important in uncertain environments. If traffic patterns, obstacles or accessibility of routes change, new rewards and state transitions provide fresh evidence. SARSA does not need the robot to know the complete transition model beforehand. Instead, it gradually modifies Q-values through experience. Consequently, the learned policy can shift from one route to another as environmental conditions change.</w:t>
      </w:r>
    </w:p>
    <w:p w14:paraId="70B1F51E">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SARSA can also encourage safer behavior because the algorithm evaluates the actions that are actually followed during exploration. For a safety-sensitive robot, this is useful because an action that appears optimal under an unrealistic assumption may be less desirable when exploration risk is considered. Reward design is therefore important: collision penalties and delivery-success rewards should accurately represent the operational priorities.</w:t>
      </w:r>
    </w:p>
    <w:p w14:paraId="76FB4ADC">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In conclusion, SARSA allows a delivery robot to learn a practical policy through repeated interaction. By updating Q(s,a) using the observed reward and the Q-value of the actual next action, the robot learns from both successful and unsuccessful experiences. Its on-policy nature makes it suitable for uncertain environments where the robot must continually explore, react and adapt to changing conditions.</w:t>
      </w:r>
    </w:p>
    <w:p w14:paraId="07976BC2">
      <w:pPr>
        <w:spacing w:before="240" w:after="200" w:line="360" w:lineRule="auto"/>
        <w:jc w:val="both"/>
        <w:rPr>
          <w:rFonts w:hint="default" w:ascii="Times New Roman" w:hAnsi="Times New Roman" w:cs="Times New Roman"/>
          <w:sz w:val="28"/>
          <w:szCs w:val="28"/>
        </w:rPr>
      </w:pPr>
      <w:r>
        <w:rPr>
          <w:rFonts w:hint="default" w:ascii="Times New Roman" w:hAnsi="Times New Roman" w:cs="Times New Roman"/>
          <w:b/>
          <w:sz w:val="28"/>
          <w:szCs w:val="28"/>
        </w:rPr>
        <w:t>4. A robotic arm performs continuous object manipulation. Apply the REINFORCE algorithm to develop a policy that maximizes task completion accuracy.</w:t>
      </w:r>
    </w:p>
    <w:p w14:paraId="3E5FE58A">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A robotic arm performing object manipulation is a suitable application for policy-gradient reinforcement learning because its control problem can contain many possible actions and continuous variables. The state may include joint angles, joint velocities, gripper position, object position, object orientation and distance from the target. The action can represent changes in joint movement, end-effector velocity or gripper control. The goal is to learn a policy that completes manipulation accurately and safely.</w:t>
      </w:r>
    </w:p>
    <w:p w14:paraId="7A458852">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REINFORCE directly optimizes a parameterized policy rather than maintaining a table of action values. Let the policy be πθ(a|s), where θ represents the parameters of a neural network. Given the current state, the network produces a probability distribution over actions, or parameters of a continuous probability distribution. The robot samples an action from this policy and executes it in the environment.</w:t>
      </w:r>
    </w:p>
    <w:p w14:paraId="7E1726C9">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The training objective is to maximize the expected return J(θ) = Eπθ[G]. The basic REINFORCE update is θ ← θ + α Gt ∇θ log πθ(at|st). Here, α is the learning rate and Gt is the return obtained after action at in state st. If an action contributes to a successful manipulation episode, the gradient update increases the probability of similar actions in similar states.</w:t>
      </w:r>
    </w:p>
    <w:p w14:paraId="5434EE00">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A practical reward function can combine several objectives. Successfully grasping an object can receive a positive reward, correctly placing it at the target can receive a large positive reward, while dropping the object, colliding with the workspace or using excessive movement can receive negative rewards. A possible conceptual reward is R = success reward − collision penalty − movement cost − placement error penalty. This encourages both task completion and accurate execution.</w:t>
      </w:r>
    </w:p>
    <w:p w14:paraId="6E2882B7">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During training, the robotic arm performs complete episodes. For example, it starts away from an object, approaches it, closes the gripper, lifts it, moves to a target and releases it. The complete sequence generates rewards. REINFORCE calculates the return for actions in the trajectory and uses those returns to update the policy. Successful trajectories receive stronger positive reinforcement, whereas unsuccessful trajectories receive weaker or negative reinforcement.</w:t>
      </w:r>
    </w:p>
    <w:p w14:paraId="7A253223">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Consider two trajectories. In the first, the arm approaches the object accurately, grasps it and places it at the target, producing a high return. In the second, the arm moves too far, drops the object and collides with the workspace, producing a low return. REINFORCE increases the probability of action patterns from the first trajectory and reduces the tendency to repeat patterns associated with poor returns.</w:t>
      </w:r>
    </w:p>
    <w:p w14:paraId="4314BC9E">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The main advantage of REINFORCE is that it can learn stochastic policies and optimize the policy directly. This is useful for complex manipulation tasks where a simple table is not practical. However, basic REINFORCE has high variance because its gradient estimates depend on sampled complete episodes. It can therefore require many training episodes and careful reward design. A baseline or actor-critic method can reduce this variance and improve learning stability.</w:t>
      </w:r>
    </w:p>
    <w:p w14:paraId="2E70851E">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For maximum task completion accuracy, the training environment should contain diverse object positions, orientations and disturbances so that the learned policy generalizes rather than memorizing one trajectory. Evaluation should measure successful grasps, correct placement, collision rate and average movement cost. In conclusion, REINFORCE can learn a manipulation policy by reinforcing action sequences that produce high returns, thereby gradually increasing the probability of accurate and successful object handling.</w:t>
      </w:r>
    </w:p>
    <w:p w14:paraId="3C75C47A">
      <w:pPr>
        <w:spacing w:before="240" w:after="200" w:line="360" w:lineRule="auto"/>
        <w:jc w:val="both"/>
        <w:rPr>
          <w:rFonts w:hint="default" w:ascii="Times New Roman" w:hAnsi="Times New Roman" w:cs="Times New Roman"/>
          <w:sz w:val="28"/>
          <w:szCs w:val="28"/>
        </w:rPr>
      </w:pPr>
      <w:r>
        <w:rPr>
          <w:rFonts w:hint="default" w:ascii="Times New Roman" w:hAnsi="Times New Roman" w:cs="Times New Roman"/>
          <w:b/>
          <w:sz w:val="28"/>
          <w:szCs w:val="28"/>
        </w:rPr>
        <w:t>5. An autonomous vehicle is trained using Q-Learning and Deep Q-Networks (DQN). Analyze the differences in learning performance, convergence speed, and scalability for complex driving environments.</w:t>
      </w:r>
    </w:p>
    <w:p w14:paraId="1D1C0614">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Q-Learning and Deep Q-Networks are both value-based reinforcement learning approaches, but their representation of the action-value function is different. Q-Learning traditionally stores Q(s,a) explicitly in a table, whereas DQN uses a neural network to approximate Q(s,a). This difference becomes critical when the autonomous vehicle operates in a complex environment containing many possible traffic situations.</w:t>
      </w:r>
    </w:p>
    <w:p w14:paraId="33408D92">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In a simplified driving simulator, the state could be represented using discrete variables such as lane position, speed category, distance from the vehicle ahead and traffic-light status. Actions might be accelerate, brake, maintain speed, change lane left or change lane right. For this small state space, tabular Q-Learning can learn effectively using Q(s,a) ← Q(s,a) + α[r + γ maxa' Q(s',a') − Q(s,a)].</w:t>
      </w:r>
    </w:p>
    <w:p w14:paraId="42103E7D">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However, a realistic autonomous vehicle receives high-dimensional information from cameras, LiDAR, radar and other sensors. The number of possible states becomes enormous and often effectively continuous. Creating a separate Q-table entry for every combination is impractical. DQN addresses this by using a neural network that receives a state representation and predicts Q-values for available actions. Similar states can therefore share learned representations.</w:t>
      </w:r>
    </w:p>
    <w:p w14:paraId="5463FBEF">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DQN also introduces experience replay and a target network to improve training. Experience replay stores transitions such as (s,a,r,s') and samples mini-batches from the buffer. This reduces correlation between consecutive experiences and allows useful experiences to be reused. The target network is updated less frequently and provides a more stable target for the online network. These mechanisms make DQN more suitable than naive neural-network Q-learning for complex tasks.</w:t>
      </w:r>
    </w:p>
    <w:p w14:paraId="3428F3FC">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Regarding learning performance, tabular Q-Learning can be very fast and reliable in small discrete environments. If the state space is small enough, it can converge with relatively little computational cost. DQN generally needs more data and computation because neural-network parameters must be trained. However, once trained, DQN can generalize across related states and handle much more complicated observations.</w:t>
      </w:r>
    </w:p>
    <w:p w14:paraId="176CCBD2">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Convergence speed therefore depends strongly on the environment. Q-Learning may converge faster in a small simulator because each update is inexpensive and the table is directly modified. DQN may take longer to reach a stable solution because it must optimize a neural network and can be sensitive to learning rate, exploration strategy, network architecture and reward scaling. Experience replay and target networks improve DQN stability but do not remove the need for careful training.</w:t>
      </w:r>
    </w:p>
    <w:p w14:paraId="325C923B">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Scalability is where DQN has a major advantage. A table grows with the number of possible states, which becomes impossible for realistic driving environments. A neural network can represent a large state space using a fixed number of parameters. Nevertheless, DQN normally works best with discrete action spaces. Continuous steering and throttle control may require other algorithms or suitable action discretization.</w:t>
      </w:r>
    </w:p>
    <w:p w14:paraId="7B886446">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For autonomous driving, Q-Learning is therefore appropriate mainly for small, discrete and educational environments, while DQN is more appropriate for large simulated driving environments with complex observations. DQN provides better scalability and representation power but requires greater computational resources, large amounts of training data and careful stabilization. In a safety-critical vehicle, reinforcement learning should also be combined with rule-based safety constraints, simulation testing and extensive validation before real-world deployment.</w:t>
      </w:r>
    </w:p>
    <w:p w14:paraId="7AC83C0E">
      <w:pPr>
        <w:spacing w:before="240" w:after="200" w:line="360" w:lineRule="auto"/>
        <w:jc w:val="both"/>
        <w:rPr>
          <w:rFonts w:hint="default" w:ascii="Times New Roman" w:hAnsi="Times New Roman" w:cs="Times New Roman"/>
          <w:sz w:val="28"/>
          <w:szCs w:val="28"/>
        </w:rPr>
      </w:pPr>
      <w:r>
        <w:rPr>
          <w:rFonts w:hint="default" w:ascii="Times New Roman" w:hAnsi="Times New Roman" w:cs="Times New Roman"/>
          <w:b/>
          <w:sz w:val="28"/>
          <w:szCs w:val="28"/>
        </w:rPr>
        <w:t>6. A game-playing AI is implemented using DQN, Double DQN (DDQN), and Dueling DQN. Analyze the advantages of DDQN and Dueling DQN over the standard DQN architecture.</w:t>
      </w:r>
    </w:p>
    <w:p w14:paraId="6716B932">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Standard DQN estimates the action-value function Q(s,a) using a neural network. It was designed to handle large state spaces where a Q-table is not practical. In a game, the state can be an image or a vector representing the game situation, while the actions can be move left, move right, jump, attack or wait. Although DQN is powerful, two important issues are overestimation of action values and inefficient representation of states where many actions have similar consequences.</w:t>
      </w:r>
    </w:p>
    <w:p w14:paraId="6976DFC4">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The first improvement is Double DQN. Standard DQN uses a maximum operation when constructing its target, and the same estimated values can influence both action selection and evaluation. Because neural-network estimates contain errors, the maximum operation can systematically select an overestimated value. This overestimation can result in unstable or suboptimal policies.</w:t>
      </w:r>
    </w:p>
    <w:p w14:paraId="5DC8E200">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DDQN separates the selection of the best next action from its evaluation. The online network selects the action using a* = argmaxa Q_online(s',a). The target network then evaluates that selected action, giving a target of approximately r + γQ_target(s',a*). By using different networks for selection and evaluation, DDQN reduces overoptimistic value estimates.</w:t>
      </w:r>
    </w:p>
    <w:p w14:paraId="441A235C">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This can improve learning reliability. For example, suppose two game actions have similar true values, but one action happens to receive a noisy high estimate. Standard DQN may repeatedly choose it because the maximum operation amplifies the estimation error. DDQN reduces this effect by allowing one network to select the action and another to evaluate it. As a result, the learned Q-values can be more accurate and the training curve can become more stable.</w:t>
      </w:r>
    </w:p>
    <w:p w14:paraId="738664E6">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The second improvement is Dueling DQN. Its network architecture divides the learning problem into two streams: a state-value stream V(s) and an advantage stream A(s,a). The state-value stream estimates how good the current state is overall, while the advantage stream estimates how much better one action is than other actions. These streams are combined to produce Q-values, commonly using Q(s,a) = V(s) + A(s,a) − mean_a A(s,a).</w:t>
      </w:r>
    </w:p>
    <w:p w14:paraId="3266A6D1">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Dueling architecture is especially useful when many actions have approximately the same effect. For example, in a game state where the character is safe, several movement actions may have similar values. A standard DQN must learn separate Q-values for all actions, whereas a dueling network can first learn that the state itself is valuable and then focus on differences between actions. This can improve representation efficiency and learning speed.</w:t>
      </w:r>
    </w:p>
    <w:p w14:paraId="550B1EB5">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The three architectures can therefore be compared as follows. Standard DQN is simpler but can suffer from overestimation. DDQN primarily improves value estimation by reducing overestimation bias. Dueling DQN primarily improves the network representation by separately estimating state value and action advantage. The two ideas are complementary and can be combined into a Dueling DDQN, which may provide both improved value accuracy and stronger representation.</w:t>
      </w:r>
    </w:p>
    <w:p w14:paraId="3D8BD1B6">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In conclusion, DDQN is advantageous when inaccurate maximum-value estimation is causing overoptimistic Q-values, while Dueling DQN is advantageous when the value of the state is more important than differences between many similar actions. Both are improvements over standard DQN for many game-playing problems. Their effectiveness should still be evaluated experimentally because performance depends on the game, reward design, network architecture and training conditions.</w:t>
      </w:r>
    </w:p>
    <w:p w14:paraId="185E99A1">
      <w:pPr>
        <w:spacing w:before="240" w:after="200" w:line="360" w:lineRule="auto"/>
        <w:jc w:val="both"/>
        <w:rPr>
          <w:rFonts w:hint="default" w:ascii="Times New Roman" w:hAnsi="Times New Roman" w:cs="Times New Roman"/>
          <w:sz w:val="28"/>
          <w:szCs w:val="28"/>
        </w:rPr>
      </w:pPr>
      <w:r>
        <w:rPr>
          <w:rFonts w:hint="default" w:ascii="Times New Roman" w:hAnsi="Times New Roman" w:cs="Times New Roman"/>
          <w:b/>
          <w:sz w:val="28"/>
          <w:szCs w:val="28"/>
        </w:rPr>
        <w:t>7. A smart drone navigation system uses A2C and A3C algorithms. Analyze the impact of parallel learning on convergence speed, computational efficiency, and policy stability.</w:t>
      </w:r>
    </w:p>
    <w:p w14:paraId="4A59960D">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A drone navigation problem can involve a large number of decisions, including direction, altitude, speed and obstacle avoidance. Reinforcement learning can allow the drone to learn navigation behavior from interaction with simulated environments. A2C and A3C are Actor-Critic algorithms in which the Actor learns the policy and the Critic estimates the value of the current state. Their major difference is the way multiple workers are used during training.</w:t>
      </w:r>
    </w:p>
    <w:p w14:paraId="0A5888D6">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The Actor can be represented as πθ(a|s), while the Critic estimates Vφ(s). The advantage is commonly estimated using a temporal-difference expression such as A(s,a) = r + γV(s') − V(s). The Actor uses this advantage to decide whether the selected action was better or worse than expected, while the Critic learns to improve its state-value estimates.</w:t>
      </w:r>
    </w:p>
    <w:p w14:paraId="3CFFC1A5">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A2C, or Advantage Actor-Critic, generally uses synchronized parallel workers. Several environments can run at the same time, but their collected experience is synchronized before a common update is performed. This makes the learning process comparatively predictable because all workers contribute to the same update at a defined point.</w:t>
      </w:r>
    </w:p>
    <w:p w14:paraId="78F57AC0">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A3C, or Asynchronous Advantage Actor-Critic, also uses multiple workers, but they interact with separate environment copies and update shared parameters asynchronously. One worker may be learning from obstacle avoidance while another experiences open-space navigation. The diversity of trajectories can reduce correlation in training data and improve exploration.</w:t>
      </w:r>
    </w:p>
    <w:p w14:paraId="145C6138">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Parallel learning can improve convergence speed because many environment steps are collected simultaneously. Instead of one drone simulation producing one experience sequence at a time, multiple simulated drones can explore different states. This is particularly useful for navigation because the agent needs exposure to many obstacle configurations, routes and disturbances before learning a robust policy.</w:t>
      </w:r>
    </w:p>
    <w:p w14:paraId="10097DB6">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Parallelism can also improve computational efficiency when multiple CPU cores or machines are available. Environment simulation is often easier to parallelize than a single sequential simulation. A3C was historically attractive for this reason because it could exploit asynchronous workers without requiring a large replay memory. A2C can also benefit from vectorized environments, where several simulations are stepped together.</w:t>
      </w:r>
    </w:p>
    <w:p w14:paraId="055D70EC">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However, there are trade-offs. In A2C, synchronization means a fast worker may have to wait for slower workers before the update. This can reduce hardware utilization when environment speeds differ. In A3C, asynchronous updates reduce waiting but introduce stale or noisy gradients because workers may calculate updates using slightly outdated parameters. This can affect reproducibility and policy stability.</w:t>
      </w:r>
    </w:p>
    <w:p w14:paraId="6CB635D0">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For drone navigation, A2C may provide more stable and easier-to-debug training because updates are synchronized. A3C may converge rapidly when sufficient parallel computing resources and diverse environments are available. Both approaches benefit from varied experience, but their final performance depends on the learning rate, number of workers, environment complexity and quality of the reward function.</w:t>
      </w:r>
    </w:p>
    <w:p w14:paraId="2CF9E6FC">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Therefore, parallel learning generally increases experience collection speed and diversity, which can accelerate learning. A2C provides synchronized and comparatively stable updates, whereas A3C emphasizes asynchronous exploration and hardware utilization. The best choice depends on whether the application prioritizes reproducibility and stability or high-throughput parallel learning. For real drone deployment, the final policy must additionally be tested under disturbances, sensor noise and safety constraints.</w:t>
      </w:r>
    </w:p>
    <w:p w14:paraId="4DFC8606">
      <w:pPr>
        <w:spacing w:before="240" w:after="200" w:line="360" w:lineRule="auto"/>
        <w:jc w:val="both"/>
        <w:rPr>
          <w:rFonts w:hint="default" w:ascii="Times New Roman" w:hAnsi="Times New Roman" w:cs="Times New Roman"/>
          <w:sz w:val="28"/>
          <w:szCs w:val="28"/>
        </w:rPr>
      </w:pPr>
      <w:r>
        <w:rPr>
          <w:rFonts w:hint="default" w:ascii="Times New Roman" w:hAnsi="Times New Roman" w:cs="Times New Roman"/>
          <w:b/>
          <w:sz w:val="28"/>
          <w:szCs w:val="28"/>
        </w:rPr>
        <w:t>8. A healthcare decision-support system operates with incomplete patient information. Analyze how a Partially Observable Markov Decision Process (POMDP) improves decision-making compared to a standard MDP.</w:t>
      </w:r>
    </w:p>
    <w:p w14:paraId="5F77C56C">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A healthcare decision-support system often has to make decisions even though the patient's true condition cannot be observed directly. The system may have symptoms, vital signs, laboratory results, medical history and other observations, but some important clinical information remains hidden. A standard MDP assumes that the current state contains sufficient information for decision-making. A POMDP is more suitable when the state is only partially observable.</w:t>
      </w:r>
    </w:p>
    <w:p w14:paraId="45F935E9">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An MDP is commonly represented by (S, A, P, R, γ), where S is the state space, A is the action space, P represents state transitions, R is the reward function and γ is the discount factor. In a healthcare example, a state might represent the actual underlying patient condition, while actions could include monitoring, ordering a test or selecting a treatment pathway. The difficulty is that the exact underlying state may not be directly known.</w:t>
      </w:r>
    </w:p>
    <w:p w14:paraId="633863D4">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A POMDP extends the model using observations. It can be represented as (S, A, P, R, Ω, O, γ), where Ω is the observation space and O represents the observation model. Instead of assuming that the patient state is known, the system maintains a belief state b(s), which is a probability distribution representing how likely different hidden patient states are.</w:t>
      </w:r>
    </w:p>
    <w:p w14:paraId="0C05EFF3">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For example, suppose a patient has symptoms that could be caused by either condition A or condition B. The system may initially assign a 60% probability to A and 40% to B. A new laboratory result may change those probabilities to 80% and 20%. The belief state therefore incorporates uncertainty rather than forcing the system to choose one supposedly certain state too early.</w:t>
      </w:r>
    </w:p>
    <w:p w14:paraId="50E2B923">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This improves decision-making because the system can select actions based on expected outcomes across possible hidden states. It can also consider the value of gathering more information. Ordering a diagnostic test may have an immediate cost, but the information obtained may reduce uncertainty and improve subsequent decisions. A standard fully observable MDP cannot represent this uncertainty as naturally because it assumes the state is known.</w:t>
      </w:r>
    </w:p>
    <w:p w14:paraId="130EA812">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POMDPs can also support sequential decision-making. A healthcare agent may choose to monitor a patient, observe new measurements and then revise its decision. The belief state is updated after every observation. This creates a feedback loop in which decisions depend not only on current observations but also on accumulated evidence from previous observations.</w:t>
      </w:r>
    </w:p>
    <w:p w14:paraId="5F28F6B4">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The main disadvantage is computational complexity. The belief state can be continuous even when the underlying state space is discrete, and planning over all possible beliefs can become expensive. Approximation methods, belief-state sampling and learned policies may therefore be required for practical systems. In healthcare, another major requirement is that reinforcement learning decisions must be constrained by clinical safety, validation procedures and human oversight.</w:t>
      </w:r>
    </w:p>
    <w:p w14:paraId="0A90305A">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Compared with a standard MDP, a POMDP provides a more realistic representation of incomplete information and uncertainty. It allows the decision-support system to maintain probabilities over hidden patient conditions, update those beliefs as new evidence arrives and choose actions that balance immediate outcomes with information gathering. Therefore, POMDP is especially valuable when observations are noisy, incomplete or delayed and when decisions must be made sequentially under uncertainty.</w:t>
      </w:r>
    </w:p>
    <w:p w14:paraId="41216B4A">
      <w:pPr>
        <w:spacing w:before="240" w:after="200" w:line="360" w:lineRule="auto"/>
        <w:jc w:val="both"/>
        <w:rPr>
          <w:rFonts w:hint="default" w:ascii="Times New Roman" w:hAnsi="Times New Roman" w:cs="Times New Roman"/>
          <w:sz w:val="28"/>
          <w:szCs w:val="28"/>
        </w:rPr>
      </w:pPr>
      <w:r>
        <w:rPr>
          <w:rFonts w:hint="default" w:ascii="Times New Roman" w:hAnsi="Times New Roman" w:cs="Times New Roman"/>
          <w:b/>
          <w:sz w:val="28"/>
          <w:szCs w:val="28"/>
        </w:rPr>
        <w:t>9. A robotic navigation system is trained using PPO, TRPO, and DDPG. Evaluate the suitability of each algorithm for continuous control tasks based on stability, sample efficiency, and computational complexity.</w:t>
      </w:r>
    </w:p>
    <w:p w14:paraId="6E50DDAE">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Continuous robotic navigation requires actions such as steering angle, wheel velocity, acceleration or joint movement, where actions are not limited to a small set of discrete choices. PPO, TRPO and DDPG are suitable candidates, but they approach policy learning differently. Their suitability should be evaluated using three important criteria: stability of learning, sample efficiency and computational complexity.</w:t>
      </w:r>
    </w:p>
    <w:p w14:paraId="692D5350">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TRPO, or Trust Region Policy Optimization, improves stability by restricting the size of policy updates. Instead of allowing the new policy to change arbitrarily, TRPO constrains the update using a trust-region condition, commonly involving KL divergence between old and new policies. This prevents a single update from moving the policy too far and destroying previously learned behavior.</w:t>
      </w:r>
    </w:p>
    <w:p w14:paraId="5FDDA583">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The major strength of TRPO is policy-update stability. This is useful in robotics because unstable updates can cause a learned controller to suddenly perform very poorly. However, TRPO requires a relatively complex optimization procedure and can be computationally expensive. It also tends to be more difficult to implement and tune compared with PPO.</w:t>
      </w:r>
    </w:p>
    <w:p w14:paraId="522E0ED5">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PPO, or Proximal Policy Optimization, was designed to obtain some of the stability benefits of trust-region methods while being simpler. It uses a clipped objective based on the probability ratio r_t(θ). A typical objective is Lclip = E[min(r_tA_t, clip(r_t,1−ε,1+ε)A_t)]. The clipping prevents excessively large policy changes. PPO is therefore generally stable, comparatively simple and practical for many continuous-control tasks.</w:t>
      </w:r>
    </w:p>
    <w:p w14:paraId="2E6BE8DD">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PPO is usually a strong general-purpose choice for robotic navigation. It works well with stochastic continuous-action policies and can tolerate moderately complex environments. Its major limitation is that it is generally on-policy, meaning collected experience cannot be reused indefinitely after the policy changes. This can reduce sample efficiency compared with off-policy methods when real-world data collection is expensive.</w:t>
      </w:r>
    </w:p>
    <w:p w14:paraId="4F6819CA">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DDPG, or Deep Deterministic Policy Gradient, is specifically designed for continuous action spaces. It contains an Actor that produces a deterministic continuous action and a Critic that estimates the action value. DDPG is off-policy and can use an experience replay buffer, allowing previously collected transitions to be reused. This can provide better sample efficiency than purely on-policy approaches.</w:t>
      </w:r>
    </w:p>
    <w:p w14:paraId="3ED9CAF2">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However, DDPG can be sensitive to hyperparameters, exploration noise and network instability. Because the policy is deterministic, suitable exploration must be added during training. Poor reward scaling or critic errors can lead to unstable learning. Later algorithms such as TD3 were developed to address several weaknesses of DDPG, but DDPG remains an important baseline for continuous control.</w:t>
      </w:r>
    </w:p>
    <w:p w14:paraId="01B82FE2">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The overall comparison is: TRPO offers strong update stability but has high computational complexity; PPO offers a strong balance between stability, implementation simplicity and practical performance; DDPG offers continuous deterministic control and good experience reuse, making it attractive when sample efficiency is important, but it can be less stable.</w:t>
      </w:r>
    </w:p>
    <w:p w14:paraId="10496DA4">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For a robotic navigation system, PPO is often the best practical default when stable training and implementation simplicity are priorities. DDPG is attractive when interaction samples are costly and continuous deterministic actions are required. TRPO is useful when very conservative policy updates are desired and computational resources are sufficient. The final selection should be validated using success rate, collision rate, path efficiency, training stability and number of environment interactions.</w:t>
      </w:r>
    </w:p>
    <w:p w14:paraId="133E6554">
      <w:pPr>
        <w:spacing w:before="240" w:after="200" w:line="360" w:lineRule="auto"/>
        <w:jc w:val="both"/>
        <w:rPr>
          <w:rFonts w:hint="default" w:ascii="Times New Roman" w:hAnsi="Times New Roman" w:cs="Times New Roman"/>
          <w:sz w:val="28"/>
          <w:szCs w:val="28"/>
        </w:rPr>
      </w:pPr>
      <w:r>
        <w:rPr>
          <w:rFonts w:hint="default" w:ascii="Times New Roman" w:hAnsi="Times New Roman" w:cs="Times New Roman"/>
          <w:b/>
          <w:sz w:val="28"/>
          <w:szCs w:val="28"/>
        </w:rPr>
        <w:t>10. A smart city traffic management system uses Multi-Agent Reinforcement Learning (MARL) to coordinate traffic signals. Evaluate the effectiveness of MARL in improving traffic flow while considering scalability, coordination, fairness, and ethical challenges.</w:t>
      </w:r>
    </w:p>
    <w:p w14:paraId="036CB966">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A smart-city traffic network contains many intersections whose signals influence one another. Treating every traffic signal as an independent reinforcement learning agent can lead to poor network-level performance because a decision at one junction affects traffic arriving at neighboring junctions. Multi-Agent Reinforcement Learning addresses this problem by allowing multiple agents to learn and coordinate in a shared environment.</w:t>
      </w:r>
    </w:p>
    <w:p w14:paraId="14FF0605">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In a MARL formulation, each traffic signal can be an agent. Its state may contain queue length, vehicle arrival rate, waiting time, current signal phase and information from neighboring intersections. Actions may include switching the signal phase or selecting the duration of a green interval. The reward can be designed using traffic objectives such as reducing waiting time, queue length, congestion and unnecessary stops.</w:t>
      </w:r>
    </w:p>
    <w:p w14:paraId="6FB54B95">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The major advantage of MARL is coordination. Suppose one intersection releases a large group of vehicles. If the next intersection does not adjust its signal timing, the vehicles may immediately form a queue. With communication or shared information, the downstream agent can prepare for the incoming traffic. This can create a green-wave-like behavior and improve traffic flow across multiple intersections rather than optimizing each signal independently.</w:t>
      </w:r>
    </w:p>
    <w:p w14:paraId="52DCA5F4">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MARL can also adapt to changing traffic patterns. Traditional fixed-time signals may perform poorly during accidents, peak hours or unusual events. A trained agent can observe current traffic conditions and change its policy. Because several agents are learning simultaneously, the system can potentially coordinate responses over a wider road network.</w:t>
      </w:r>
    </w:p>
    <w:p w14:paraId="797D9DD1">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However, scalability is a major challenge. If there are N intersections, the combined joint action and state space can grow rapidly. Independent learning may become difficult because each agent sees an environment that changes whenever another agent changes its policy. This creates a non-stationary learning problem. Communication between many agents also introduces computational and network overhead.</w:t>
      </w:r>
    </w:p>
    <w:p w14:paraId="52297279">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Coordination mechanisms are therefore important. Agents may share neighboring traffic information, use centralized training with decentralized execution, or learn a common representation. Hierarchical approaches can also divide a large city into regions. These methods can reduce the difficulty of learning a single enormous joint policy while preserving useful coordination between intersections.</w:t>
      </w:r>
    </w:p>
    <w:p w14:paraId="404E81FB">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Fairness must be explicitly considered. A reward that only minimizes total city-wide delay could repeatedly favor major roads while causing excessive waiting on smaller roads. Similarly, optimizing average travel time might disadvantage pedestrians, cyclists or public-transport users. A better reward should include fairness-aware terms such as maximum waiting time, balanced service across approaches and priority constraints for vulnerable road users and emergency vehicles.</w:t>
      </w:r>
    </w:p>
    <w:p w14:paraId="36A6833F">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Ethical and safety challenges are equally important. Traffic data may reveal movement patterns, raising privacy concerns. A poorly trained policy could produce unsafe signal changes, increase congestion in a particular neighborhood or behave unpredictably under unusual conditions. The system should therefore include safety constraints, monitoring, fallback signal plans, auditing and human oversight. Decisions should also be explainable enough for traffic authorities to evaluate them.</w:t>
      </w:r>
    </w:p>
    <w:p w14:paraId="2327C89F">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sz w:val="28"/>
          <w:szCs w:val="28"/>
        </w:rPr>
        <w:t xml:space="preserve">MARL can be highly effective for smart-city traffic management because it enables decentralized decision-making with network-level coordination. Its main strengths are adaptability, cooperation and potential reductions in congestion and waiting time. Its main challenges are scalability, non-stationary learning, communication overhead, fairness and ethical deployment. </w:t>
      </w:r>
    </w:p>
    <w:p w14:paraId="19F68D36">
      <w:pPr>
        <w:jc w:val="both"/>
        <w:rPr>
          <w:rFonts w:hint="default" w:ascii="Times New Roman" w:hAnsi="Times New Roman" w:cs="Times New Roman"/>
          <w:b/>
          <w:bCs/>
          <w:i/>
          <w:iCs/>
          <w:color w:val="000000"/>
          <w:sz w:val="28"/>
          <w:szCs w:val="28"/>
          <w:u w:val="none"/>
          <w:vertAlign w:val="baseline"/>
        </w:rPr>
      </w:pPr>
      <w:r>
        <w:rPr>
          <w:rFonts w:hint="default" w:ascii="Times New Roman" w:hAnsi="Times New Roman" w:cs="Times New Roman"/>
          <w:b/>
          <w:bCs/>
          <w:i/>
          <w:iCs/>
          <w:color w:val="000000"/>
          <w:sz w:val="28"/>
          <w:szCs w:val="28"/>
          <w:u w:val="none"/>
          <w:vertAlign w:val="baseline"/>
        </w:rPr>
        <w:br w:type="page"/>
      </w:r>
    </w:p>
    <w:p w14:paraId="2656D11F">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b/>
          <w:bCs/>
          <w:i/>
          <w:iCs/>
          <w:color w:val="000000"/>
          <w:sz w:val="28"/>
          <w:szCs w:val="28"/>
          <w:u w:val="none"/>
          <w:vertAlign w:val="baseline"/>
        </w:rPr>
      </w:pPr>
    </w:p>
    <w:p w14:paraId="620F24F5">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8"/>
          <w:szCs w:val="28"/>
        </w:rPr>
      </w:pPr>
      <w:r>
        <w:rPr>
          <w:rFonts w:hint="default" w:ascii="Times New Roman" w:hAnsi="Times New Roman" w:cs="Times New Roman"/>
          <w:b/>
          <w:bCs/>
          <w:i/>
          <w:iCs/>
          <w:color w:val="000000"/>
          <w:sz w:val="28"/>
          <w:szCs w:val="28"/>
          <w:u w:val="none"/>
          <w:vertAlign w:val="baseline"/>
        </w:rPr>
        <w:t>Code of Conduct:</w:t>
      </w:r>
    </w:p>
    <w:p w14:paraId="232FE17F">
      <w:pPr>
        <w:keepNext w:val="0"/>
        <w:keepLines w:val="0"/>
        <w:widowControl/>
        <w:suppressLineNumbers w:val="0"/>
        <w:jc w:val="left"/>
        <w:rPr>
          <w:rFonts w:hint="default" w:ascii="Times New Roman" w:hAnsi="Times New Roman" w:cs="Times New Roman"/>
          <w:sz w:val="28"/>
          <w:szCs w:val="28"/>
          <w:lang w:val="en-US"/>
        </w:rPr>
      </w:pPr>
    </w:p>
    <w:p w14:paraId="7FD97FBA">
      <w:pPr>
        <w:pStyle w:val="33"/>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sz w:val="28"/>
          <w:szCs w:val="28"/>
        </w:rPr>
      </w:pPr>
      <w:r>
        <w:rPr>
          <w:rFonts w:hint="default" w:ascii="Times New Roman" w:hAnsi="Times New Roman" w:cs="Times New Roman"/>
          <w:i/>
          <w:iCs/>
          <w:color w:val="000000"/>
          <w:sz w:val="28"/>
          <w:szCs w:val="28"/>
          <w:u w:val="none"/>
          <w:vertAlign w:val="baseline"/>
        </w:rPr>
        <w:t xml:space="preserve">I </w:t>
      </w:r>
      <w:r>
        <w:rPr>
          <w:rFonts w:hint="default" w:ascii="Times New Roman" w:hAnsi="Times New Roman" w:cs="Times New Roman"/>
          <w:b/>
          <w:bCs/>
          <w:i/>
          <w:iCs/>
          <w:color w:val="000000"/>
          <w:sz w:val="28"/>
          <w:szCs w:val="28"/>
          <w:u w:val="none"/>
          <w:vertAlign w:val="baseline"/>
          <w:lang w:val="en-US"/>
        </w:rPr>
        <w:t>G.DHANUSHA SREE(192325012)</w:t>
      </w:r>
      <w:r>
        <w:rPr>
          <w:rFonts w:hint="default" w:ascii="Times New Roman" w:hAnsi="Times New Roman" w:cs="Times New Roman"/>
          <w:i/>
          <w:iCs/>
          <w:color w:val="000000"/>
          <w:sz w:val="28"/>
          <w:szCs w:val="28"/>
          <w:u w:val="none"/>
          <w:vertAlign w:val="baseline"/>
        </w:rPr>
        <w:t>(Name / Reg No) certify that this submission is my original work and that I have adhered to the guidelines specified for this assessment.</w:t>
      </w:r>
    </w:p>
    <w:p w14:paraId="50AABB1D">
      <w:pPr>
        <w:pStyle w:val="33"/>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sz w:val="28"/>
          <w:szCs w:val="28"/>
        </w:rPr>
      </w:pPr>
      <w:r>
        <w:rPr>
          <w:rFonts w:hint="default" w:ascii="Times New Roman" w:hAnsi="Times New Roman" w:cs="Times New Roman"/>
          <w:i/>
          <w:iCs/>
          <w:color w:val="000000"/>
          <w:sz w:val="28"/>
          <w:szCs w:val="28"/>
          <w:u w:val="none"/>
          <w:vertAlign w:val="baseline"/>
        </w:rPr>
        <w:t>I understand that any violation of academic integrity rules will result in disciplinary action.</w:t>
      </w:r>
    </w:p>
    <w:p w14:paraId="0472823A">
      <w:pPr>
        <w:keepNext w:val="0"/>
        <w:keepLines w:val="0"/>
        <w:widowControl/>
        <w:suppressLineNumbers w:val="0"/>
        <w:jc w:val="left"/>
        <w:rPr>
          <w:rFonts w:hint="default" w:ascii="Times New Roman" w:hAnsi="Times New Roman" w:cs="Times New Roman"/>
          <w:sz w:val="28"/>
          <w:szCs w:val="28"/>
        </w:rPr>
      </w:pPr>
    </w:p>
    <w:p w14:paraId="4D83A92A">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b/>
          <w:bCs/>
          <w:i/>
          <w:iCs/>
          <w:color w:val="000000"/>
          <w:sz w:val="28"/>
          <w:szCs w:val="28"/>
          <w:u w:val="none"/>
          <w:vertAlign w:val="baseline"/>
          <w:lang w:val="en-US"/>
        </w:rPr>
      </w:pPr>
      <w:r>
        <w:rPr>
          <w:rFonts w:hint="default" w:ascii="Times New Roman" w:hAnsi="Times New Roman" w:cs="Times New Roman"/>
          <w:b/>
          <w:bCs/>
          <w:i/>
          <w:iCs/>
          <w:color w:val="000000"/>
          <w:sz w:val="28"/>
          <w:szCs w:val="28"/>
          <w:u w:val="none"/>
          <w:vertAlign w:val="baseline"/>
        </w:rPr>
        <w:t>Signature of the student:</w:t>
      </w:r>
      <w:r>
        <w:rPr>
          <w:rFonts w:hint="default" w:ascii="Times New Roman" w:hAnsi="Times New Roman" w:cs="Times New Roman"/>
          <w:b/>
          <w:bCs/>
          <w:i/>
          <w:iCs/>
          <w:color w:val="000000"/>
          <w:sz w:val="28"/>
          <w:szCs w:val="28"/>
          <w:u w:val="none"/>
          <w:vertAlign w:val="baseline"/>
          <w:lang w:val="en-US"/>
        </w:rPr>
        <w:t xml:space="preserve"> </w:t>
      </w:r>
      <w:r>
        <w:rPr>
          <w:rFonts w:hint="default" w:ascii="Times New Roman" w:hAnsi="Times New Roman" w:cs="Times New Roman"/>
          <w:b/>
          <w:bCs/>
          <w:i/>
          <w:iCs/>
          <w:color w:val="000000"/>
          <w:sz w:val="28"/>
          <w:szCs w:val="28"/>
          <w:u w:val="none"/>
          <w:vertAlign w:val="baseline"/>
          <w:lang w:val="en-US"/>
        </w:rPr>
        <w:t>G.DHANUSHA SREE</w:t>
      </w:r>
    </w:p>
    <w:p w14:paraId="16051459">
      <w:pPr>
        <w:pStyle w:val="33"/>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RUBRICS FOR CALCULATION</w:t>
      </w:r>
    </w:p>
    <w:p w14:paraId="51F5335E">
      <w:pPr>
        <w:keepNext w:val="0"/>
        <w:keepLines w:val="0"/>
        <w:widowControl/>
        <w:suppressLineNumbers w:val="0"/>
        <w:jc w:val="left"/>
        <w:rPr>
          <w:rFonts w:hint="default" w:ascii="Times New Roman" w:hAnsi="Times New Roman" w:cs="Times New Roman"/>
          <w:sz w:val="28"/>
          <w:szCs w:val="28"/>
        </w:rPr>
      </w:pPr>
    </w:p>
    <w:tbl>
      <w:tblPr>
        <w:tblW w:w="1043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3"/>
        <w:gridCol w:w="1353"/>
        <w:gridCol w:w="1965"/>
        <w:gridCol w:w="1817"/>
        <w:gridCol w:w="1858"/>
        <w:gridCol w:w="1721"/>
      </w:tblGrid>
      <w:tr w14:paraId="37DC49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37"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2A8CDC61">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Criteria</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7F9D6BE3">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Weightage (%)</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2A18C4C9">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Level 4 (Exemplary)</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20E21093">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Level 3 (Proficient)</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4D4D59C5">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Level 2 (Developing)</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48A9189E">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Level 1 (Beginning)</w:t>
            </w:r>
          </w:p>
        </w:tc>
      </w:tr>
      <w:tr w14:paraId="38ACB7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892"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3BE3A82B">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Understanding of Scenario</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1E7ACCD5">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20%</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406D8A28">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Demonstrates clear and complete understanding of the scenario and context</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2200DFCE">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Shows good understanding with minor gaps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354ED2C7">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Partial understanding; misses key aspects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776E20EC">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Misinterprets or fails to understand the scenario</w:t>
            </w:r>
          </w:p>
        </w:tc>
      </w:tr>
      <w:tr w14:paraId="4E7B9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579"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4477EB16">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Identification of Key Issues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188F4897">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20%</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5792A4A7">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Accurately identifies all relevant issues and factors involved</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1DF81F9D">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Identifies most key issues with minor omissions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1C80A9EE">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Identifies limited issues; some irrelevant points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546B07F4">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Unable to identify key issues</w:t>
            </w:r>
          </w:p>
        </w:tc>
      </w:tr>
      <w:tr w14:paraId="6BAF96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892"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1D7EEACC">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Application of Concepts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64528C05">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25%</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2A2F53B5">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Applies appropriate concepts effectively to address the scenario</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10636A8C">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Applies concepts with minor errors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6D5E008B">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Limited or partially correct application</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3B6008D8">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Unable to apply relevant concepts</w:t>
            </w:r>
          </w:p>
        </w:tc>
      </w:tr>
      <w:tr w14:paraId="30AA45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579"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298FD2E2">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Decision Making</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16AD50F3">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20%</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54880988">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Makes well-reasoned, logical decisions with strong rationale</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53EE5C8E">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Makes reasonable decisions with some justification</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4A7CD257">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Makes weak decisions with limited justification</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6FBA0CB3">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No clear decisions made or rationale provided</w:t>
            </w:r>
          </w:p>
        </w:tc>
      </w:tr>
      <w:tr w14:paraId="72D8BB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590"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486D91EE">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Clarity of Response</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70312EEF">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15%</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40935FB5">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Response is clear, structured, and logically presented</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1C9530FC">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Generally clear with minor issues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08411557">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Somewhat unclear or poorly structured</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1DA3AD86">
            <w:pPr>
              <w:pStyle w:val="33"/>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Disorganized and difficult to understand</w:t>
            </w:r>
          </w:p>
        </w:tc>
      </w:tr>
    </w:tbl>
    <w:p w14:paraId="3CB20191">
      <w:pPr>
        <w:keepNext w:val="0"/>
        <w:keepLines w:val="0"/>
        <w:widowControl/>
        <w:suppressLineNumbers w:val="0"/>
        <w:jc w:val="left"/>
        <w:rPr>
          <w:rFonts w:hint="default" w:ascii="Times New Roman" w:hAnsi="Times New Roman" w:cs="Times New Roman"/>
          <w:sz w:val="24"/>
          <w:szCs w:val="24"/>
        </w:rPr>
      </w:pPr>
    </w:p>
    <w:p w14:paraId="4A907285">
      <w:pPr>
        <w:spacing w:after="160" w:line="360" w:lineRule="auto"/>
        <w:rPr>
          <w:rFonts w:hint="default" w:ascii="Times New Roman" w:hAnsi="Times New Roman" w:cs="Times New Roman"/>
          <w:sz w:val="24"/>
          <w:szCs w:val="24"/>
        </w:rPr>
      </w:pPr>
    </w:p>
    <w:sectPr>
      <w:pgSz w:w="12240" w:h="15840"/>
      <w:pgMar w:top="1080" w:right="1224" w:bottom="1080"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36A610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60" w:lineRule="auto"/>
    </w:pPr>
    <w:rPr>
      <w:rFonts w:ascii="Times New Roman" w:hAnsi="Times New Roman" w:eastAsiaTheme="minorEastAsia" w:cstheme="minorBidi"/>
      <w:sz w:val="26"/>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6"/>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26"/>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5787</Words>
  <Characters>34186</Characters>
  <Lines>0</Lines>
  <Paragraphs>0</Paragraphs>
  <TotalTime>21</TotalTime>
  <ScaleCrop>false</ScaleCrop>
  <LinksUpToDate>false</LinksUpToDate>
  <CharactersWithSpaces>39869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Dhanusha sree</cp:lastModifiedBy>
  <dcterms:modified xsi:type="dcterms:W3CDTF">2026-08-31T16:58:46Z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eyJoZGlkIjoiNzc3NzljNzYxNzIxNDYzMzE5ZjQwOWY3MjQ3MWFhMDYiLCJ1c2VySWQiOiI1Njc1OTQ5ODgwMjkifQ==</vt:lpwstr>
  </property>
  <property fmtid="{D5CDD505-2E9C-101B-9397-08002B2CF9AE}" pid="3" name="KSOProductBuildVer">
    <vt:lpwstr>1033-12.1.0.28032</vt:lpwstr>
  </property>
  <property fmtid="{D5CDD505-2E9C-101B-9397-08002B2CF9AE}" pid="4" name="ICV">
    <vt:lpwstr>E94621E0CDEC4F15AC52827574F632CC_13</vt:lpwstr>
  </property>
</Properties>
</file>