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Mindful Eating: A Path to a Healthy Body — 40-Minute Lesson Plan</w:t>
      </w:r>
    </w:p>
    <w:p>
      <w:r>
        <w:rPr>
          <w:i/>
          <w:color w:val="555555"/>
        </w:rPr>
        <w:t>Class 6  ·  Science  ·  Mindful Eating: A Path to a Healthy Body  ·  40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the major food groups and their main role in the body.</w:t>
      </w:r>
    </w:p>
    <w:p>
      <w:pPr>
        <w:pStyle w:val="ListBullet"/>
      </w:pPr>
      <w:r>
        <w:t>Explain why a balanced diet is essential for growth and health.</w:t>
      </w:r>
    </w:p>
    <w:p>
      <w:pPr>
        <w:pStyle w:val="ListBullet"/>
      </w:pPr>
      <w:r>
        <w:t>Plan a simple balanced meal using available local foods.</w:t>
      </w:r>
    </w:p>
    <w:p>
      <w:pPr>
        <w:pStyle w:val="ListBullet"/>
      </w:pPr>
      <w:r>
        <w:t>Recognise common deficiency diseases (scurvy, rickets, anaemia, goitre).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Can name a few foods eaten in their region.</w:t>
      </w:r>
    </w:p>
    <w:p>
      <w:pPr>
        <w:pStyle w:val="ListBullet"/>
      </w:pPr>
      <w:r>
        <w:t>Can read a simple table.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Pictures of staple foods (rice, dal, vegetables, fruits, milk, ghee)</w:t>
      </w:r>
    </w:p>
    <w:p>
      <w:pPr>
        <w:pStyle w:val="ListBullet"/>
      </w:pPr>
      <w:r>
        <w:t>Iodine drops, plain paper, a peanut or piece of butter (for fat test demo)</w:t>
      </w:r>
    </w:p>
    <w:p>
      <w:pPr>
        <w:pStyle w:val="ListBullet"/>
      </w:pPr>
      <w:r>
        <w:t>A boiled potato slice and bread (for starch test demo)</w:t>
      </w:r>
    </w:p>
    <w:p>
      <w:pPr>
        <w:pStyle w:val="ListBullet"/>
      </w:pPr>
      <w:r>
        <w:t>Notebook and pen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Carbohydrate</w:t>
      </w:r>
    </w:p>
    <w:p>
      <w:pPr>
        <w:pStyle w:val="ListBullet"/>
      </w:pPr>
      <w:r>
        <w:t>Protein</w:t>
      </w:r>
    </w:p>
    <w:p>
      <w:pPr>
        <w:pStyle w:val="ListBullet"/>
      </w:pPr>
      <w:r>
        <w:t>Fat</w:t>
      </w:r>
    </w:p>
    <w:p>
      <w:pPr>
        <w:pStyle w:val="ListBullet"/>
      </w:pPr>
      <w:r>
        <w:t>Vitamin</w:t>
      </w:r>
    </w:p>
    <w:p>
      <w:pPr>
        <w:pStyle w:val="ListBullet"/>
      </w:pPr>
      <w:r>
        <w:t>Mineral</w:t>
      </w:r>
    </w:p>
    <w:p>
      <w:pPr>
        <w:pStyle w:val="ListBullet"/>
      </w:pPr>
      <w:r>
        <w:t>Roughage</w:t>
      </w:r>
    </w:p>
    <w:p>
      <w:pPr>
        <w:pStyle w:val="ListBullet"/>
      </w:pPr>
      <w:r>
        <w:t>Balanced diet</w:t>
      </w:r>
    </w:p>
    <w:p>
      <w:pPr>
        <w:pStyle w:val="ListBullet"/>
      </w:pPr>
      <w:r>
        <w:t>Deficiency disease</w:t>
      </w:r>
    </w:p>
    <w:p>
      <w:pPr>
        <w:pStyle w:val="ListBullet"/>
      </w:pPr>
      <w:r>
        <w:t>Mindful eating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Quick poll: 'What did you eat for breakfast today?' Tally answers on the board. Ask: 'Which of these gives you energy? Which helps you grow?' Lead into the day's topic.</w:t>
      </w:r>
    </w:p>
    <w:p>
      <w:r>
        <w:rPr>
          <w:b/>
        </w:rPr>
        <w:t>Teacher:</w:t>
      </w:r>
    </w:p>
    <w:p>
      <w:pPr>
        <w:pStyle w:val="ListBullet2"/>
      </w:pPr>
      <w:r>
        <w:t>Run a quick show-of-hands poll</w:t>
      </w:r>
    </w:p>
    <w:p>
      <w:pPr>
        <w:pStyle w:val="ListBullet2"/>
      </w:pPr>
      <w:r>
        <w:t>Tally results</w:t>
      </w:r>
    </w:p>
    <w:p>
      <w:pPr>
        <w:pStyle w:val="ListBullet2"/>
      </w:pPr>
      <w:r>
        <w:t>Pose the leading questions</w:t>
      </w:r>
    </w:p>
    <w:p>
      <w:r>
        <w:rPr>
          <w:b/>
        </w:rPr>
        <w:t>Students:</w:t>
      </w:r>
    </w:p>
    <w:p>
      <w:pPr>
        <w:pStyle w:val="ListBullet2"/>
      </w:pPr>
      <w:r>
        <w:t>Share their breakfast honestly</w:t>
      </w:r>
    </w:p>
    <w:p>
      <w:pPr>
        <w:pStyle w:val="ListBullet2"/>
      </w:pPr>
      <w:r>
        <w:t>Try to guess which foods serve which purpose</w:t>
      </w:r>
    </w:p>
    <w:p>
      <w:pPr>
        <w:pStyle w:val="ListBullet2"/>
      </w:pPr>
      <w:r>
        <w:t>Notice variety in the class</w:t>
      </w:r>
    </w:p>
    <w:p>
      <w:r>
        <w:rPr>
          <w:b/>
          <w:sz w:val="24"/>
        </w:rPr>
        <w:t>2. Explore  (8 min)</w:t>
      </w:r>
    </w:p>
    <w:p>
      <w:r>
        <w:t>Demo two simple food tests: (a) iodine on a slice of boiled potato — colour turns blue-black, indicating starch. (b) Rub a peanut on plain paper, hold it up to light — translucent oil patch, indicating fat. Students record observations.</w:t>
      </w:r>
    </w:p>
    <w:p>
      <w:r>
        <w:rPr>
          <w:b/>
        </w:rPr>
        <w:t>Teacher:</w:t>
      </w:r>
    </w:p>
    <w:p>
      <w:pPr>
        <w:pStyle w:val="ListBullet2"/>
      </w:pPr>
      <w:r>
        <w:t>Run both demos safely</w:t>
      </w:r>
    </w:p>
    <w:p>
      <w:pPr>
        <w:pStyle w:val="ListBullet2"/>
      </w:pPr>
      <w:r>
        <w:t>Encourage observation, not just listening</w:t>
      </w:r>
    </w:p>
    <w:p>
      <w:pPr>
        <w:pStyle w:val="ListBullet2"/>
      </w:pPr>
      <w:r>
        <w:t>Ask what each test tells us</w:t>
      </w:r>
    </w:p>
    <w:p>
      <w:r>
        <w:rPr>
          <w:b/>
        </w:rPr>
        <w:t>Students:</w:t>
      </w:r>
    </w:p>
    <w:p>
      <w:pPr>
        <w:pStyle w:val="ListBullet2"/>
      </w:pPr>
      <w:r>
        <w:t>Watch carefully</w:t>
      </w:r>
    </w:p>
    <w:p>
      <w:pPr>
        <w:pStyle w:val="ListBullet2"/>
      </w:pPr>
      <w:r>
        <w:t>Note the colour/oil-patch result</w:t>
      </w:r>
    </w:p>
    <w:p>
      <w:pPr>
        <w:pStyle w:val="ListBullet2"/>
      </w:pPr>
      <w:r>
        <w:t>Connect each test to its food group</w:t>
      </w:r>
    </w:p>
    <w:p>
      <w:r>
        <w:rPr>
          <w:b/>
          <w:sz w:val="24"/>
        </w:rPr>
        <w:t>3. Explain  (10 min)</w:t>
      </w:r>
    </w:p>
    <w:p>
      <w:r>
        <w:t>Mini-lecture: introduce the food-component table — carbohydrates (energy), proteins (growth), fats (long-lasting energy), vitamins/minerals (protection), fibre (digestion), water (every body process). Use one local food example for each. Then introduce the idea of balanced diet.</w:t>
      </w:r>
    </w:p>
    <w:p>
      <w:r>
        <w:rPr>
          <w:b/>
        </w:rPr>
        <w:t>Teacher:</w:t>
      </w:r>
    </w:p>
    <w:p>
      <w:pPr>
        <w:pStyle w:val="ListBullet2"/>
      </w:pPr>
      <w:r>
        <w:t>Draw the food-component table on the board</w:t>
      </w:r>
    </w:p>
    <w:p>
      <w:pPr>
        <w:pStyle w:val="ListBullet2"/>
      </w:pPr>
      <w:r>
        <w:t>Match examples to local cuisine</w:t>
      </w:r>
    </w:p>
    <w:p>
      <w:pPr>
        <w:pStyle w:val="ListBullet2"/>
      </w:pPr>
      <w:r>
        <w:t>Define balanced diet</w:t>
      </w:r>
    </w:p>
    <w:p>
      <w:r>
        <w:rPr>
          <w:b/>
        </w:rPr>
        <w:t>Students:</w:t>
      </w:r>
    </w:p>
    <w:p>
      <w:pPr>
        <w:pStyle w:val="ListBullet2"/>
      </w:pPr>
      <w:r>
        <w:t>Copy the table</w:t>
      </w:r>
    </w:p>
    <w:p>
      <w:pPr>
        <w:pStyle w:val="ListBullet2"/>
      </w:pPr>
      <w:r>
        <w:t>Add a personal example for each row</w:t>
      </w:r>
    </w:p>
    <w:p>
      <w:pPr>
        <w:pStyle w:val="ListBullet2"/>
      </w:pPr>
      <w:r>
        <w:t>Ask about unfamiliar terms</w:t>
      </w:r>
    </w:p>
    <w:p>
      <w:r>
        <w:rPr>
          <w:b/>
          <w:sz w:val="24"/>
        </w:rPr>
        <w:t>4. Elaborate  (10 min)</w:t>
      </w:r>
    </w:p>
    <w:p>
      <w:r>
        <w:t>Pair work: each pair plans a balanced one-day menu using foods their family eats. They mark which food group each item satisfies. Two pairs share their plan with the class.</w:t>
      </w:r>
    </w:p>
    <w:p>
      <w:r>
        <w:rPr>
          <w:b/>
        </w:rPr>
        <w:t>Teacher:</w:t>
      </w:r>
    </w:p>
    <w:p>
      <w:pPr>
        <w:pStyle w:val="ListBullet2"/>
      </w:pPr>
      <w:r>
        <w:t>Show a model menu briefly</w:t>
      </w:r>
    </w:p>
    <w:p>
      <w:pPr>
        <w:pStyle w:val="ListBullet2"/>
      </w:pPr>
      <w:r>
        <w:t>Walk around to support</w:t>
      </w:r>
    </w:p>
    <w:p>
      <w:pPr>
        <w:pStyle w:val="ListBullet2"/>
      </w:pPr>
      <w:r>
        <w:t>Time-box the planning to 6 minutes</w:t>
      </w:r>
    </w:p>
    <w:p>
      <w:pPr>
        <w:pStyle w:val="ListBullet2"/>
      </w:pPr>
      <w:r>
        <w:t>Pick varied pairs to present</w:t>
      </w:r>
    </w:p>
    <w:p>
      <w:r>
        <w:rPr>
          <w:b/>
        </w:rPr>
        <w:t>Students:</w:t>
      </w:r>
    </w:p>
    <w:p>
      <w:pPr>
        <w:pStyle w:val="ListBullet2"/>
      </w:pPr>
      <w:r>
        <w:t>Discuss with a partner</w:t>
      </w:r>
    </w:p>
    <w:p>
      <w:pPr>
        <w:pStyle w:val="ListBullet2"/>
      </w:pPr>
      <w:r>
        <w:t>List 3 meals + 1 snack</w:t>
      </w:r>
    </w:p>
    <w:p>
      <w:pPr>
        <w:pStyle w:val="ListBullet2"/>
      </w:pPr>
      <w:r>
        <w:t>Tag each item with its food group</w:t>
      </w:r>
    </w:p>
    <w:p>
      <w:pPr>
        <w:pStyle w:val="ListBullet2"/>
      </w:pPr>
      <w:r>
        <w:t>Present without reading</w:t>
      </w:r>
    </w:p>
    <w:p>
      <w:r>
        <w:rPr>
          <w:b/>
          <w:sz w:val="24"/>
        </w:rPr>
        <w:t>5. Evaluate  (5 min)</w:t>
      </w:r>
    </w:p>
    <w:p>
      <w:r>
        <w:t>Quick check on deficiency diseases: 4 oral questions — symptom -&gt; deficiency -&gt; food to add. (Bleeding gums -&gt; vitamin C -&gt; citrus / amla; tired and pale -&gt; iron -&gt; spinach / dal; bowed legs in young child -&gt; vitamin D / calcium -&gt; milk + sunlight; swollen neck -&gt; iodine -&gt; iodised salt.)</w:t>
      </w:r>
    </w:p>
    <w:p>
      <w:r>
        <w:rPr>
          <w:b/>
        </w:rPr>
        <w:t>Teacher:</w:t>
      </w:r>
    </w:p>
    <w:p>
      <w:pPr>
        <w:pStyle w:val="ListBullet2"/>
      </w:pPr>
      <w:r>
        <w:t>Pose each scenario</w:t>
      </w:r>
    </w:p>
    <w:p>
      <w:pPr>
        <w:pStyle w:val="ListBullet2"/>
      </w:pPr>
      <w:r>
        <w:t>Probe for the food source as well as the nutrient</w:t>
      </w:r>
    </w:p>
    <w:p>
      <w:pPr>
        <w:pStyle w:val="ListBullet2"/>
      </w:pPr>
      <w:r>
        <w:t>Reteach any weak link</w:t>
      </w:r>
    </w:p>
    <w:p>
      <w:r>
        <w:rPr>
          <w:b/>
        </w:rPr>
        <w:t>Students:</w:t>
      </w:r>
    </w:p>
    <w:p>
      <w:pPr>
        <w:pStyle w:val="ListBullet2"/>
      </w:pPr>
      <w:r>
        <w:t>Answer aloud</w:t>
      </w:r>
    </w:p>
    <w:p>
      <w:pPr>
        <w:pStyle w:val="ListBullet2"/>
      </w:pPr>
      <w:r>
        <w:t>Listen to peers</w:t>
      </w:r>
    </w:p>
    <w:p>
      <w:pPr>
        <w:pStyle w:val="ListBullet2"/>
      </w:pPr>
      <w:r>
        <w:t>Note any unfamiliar disease</w:t>
      </w:r>
    </w:p>
    <w:p>
      <w:r>
        <w:rPr>
          <w:b/>
          <w:sz w:val="24"/>
        </w:rPr>
        <w:t>6. Assign  (2 min)</w:t>
      </w:r>
    </w:p>
    <w:p>
      <w:r>
        <w:t>Homework: each student writes a 'food log' for one full day — everything they ate and drank — and tags each entry with its main food group. They will compare logs in pairs next class.</w:t>
      </w:r>
    </w:p>
    <w:p>
      <w:r>
        <w:rPr>
          <w:b/>
        </w:rPr>
        <w:t>Teacher:</w:t>
      </w:r>
    </w:p>
    <w:p>
      <w:pPr>
        <w:pStyle w:val="ListBullet2"/>
      </w:pPr>
      <w:r>
        <w:t>Explain the log format</w:t>
      </w:r>
    </w:p>
    <w:p>
      <w:pPr>
        <w:pStyle w:val="ListBullet2"/>
      </w:pPr>
      <w:r>
        <w:t>Show one model row</w:t>
      </w:r>
    </w:p>
    <w:p>
      <w:pPr>
        <w:pStyle w:val="ListBullet2"/>
      </w:pPr>
      <w:r>
        <w:t>Set tomorrow's deadline</w:t>
      </w:r>
    </w:p>
    <w:p>
      <w:r>
        <w:rPr>
          <w:b/>
        </w:rPr>
        <w:t>Students:</w:t>
      </w:r>
    </w:p>
    <w:p>
      <w:pPr>
        <w:pStyle w:val="ListBullet2"/>
      </w:pPr>
      <w:r>
        <w:t>Copy the format</w:t>
      </w:r>
    </w:p>
    <w:p>
      <w:pPr>
        <w:pStyle w:val="ListBullet2"/>
      </w:pPr>
      <w:r>
        <w:t>Plan to record after each meal</w:t>
      </w:r>
    </w:p>
    <w:p>
      <w:pPr>
        <w:pStyle w:val="ListBullet2"/>
      </w:pPr>
      <w:r>
        <w:t>Promise honest entries</w:t>
      </w:r>
    </w:p>
    <w:p>
      <w:pPr>
        <w:pStyle w:val="Heading1"/>
      </w:pPr>
      <w:r>
        <w:t>Homework</w:t>
      </w:r>
    </w:p>
    <w:p>
      <w:pPr>
        <w:pStyle w:val="ListBullet"/>
      </w:pPr>
      <w:r>
        <w:t>One-day food log with food-group tags.</w:t>
      </w:r>
    </w:p>
    <w:p>
      <w:pPr>
        <w:pStyle w:val="ListBullet"/>
      </w:pPr>
      <w:r>
        <w:t>Read the chapter summary on the Learn page and answer 3 takeaway questions in your notebook.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5 questions from the bank: 1 on naming components, 1 on balanced diet, 1 on a deficiency disease, 1 short-answer planning a meal, 1 evaluating a sample meal.</w:t>
      </w:r>
    </w:p>
    <w:p>
      <w:pPr>
        <w:pStyle w:val="ListBullet"/>
      </w:pPr>
      <w:r>
        <w:t>Class chart: stick photos of 'protective', 'energy-giving', 'body-building' foods around the room.</w:t>
      </w:r>
    </w:p>
    <w:p>
      <w:pPr>
        <w:pStyle w:val="ListBullet"/>
      </w:pPr>
      <w:r>
        <w:t>Pair quiz: one student names a food, the other names its main food group.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Science 'Curiosity', Chapter 3: Mindful Eating</w:t>
      </w:r>
    </w:p>
    <w:p>
      <w:pPr>
        <w:pStyle w:val="ListBullet"/>
      </w:pPr>
      <w:r>
        <w:t>Chapter summary and mind map on the Learn page</w:t>
      </w:r>
    </w:p>
    <w:p>
      <w:pPr>
        <w:pStyle w:val="ListBullet"/>
      </w:pPr>
      <w:r>
        <w:t>ICMR-NIN dietary guidelines for Indian children (background reading for the teacher)</w:t>
      </w:r>
    </w:p>
    <w:p>
      <w:r>
        <w:rPr>
          <w:i/>
          <w:color w:val="888888"/>
        </w:rPr>
        <w:t>Outcomes covered: 6-SCI-MEH-01, 6-SCI-MEH-02, 6-SCI-MEH-03, 6-SCI-MEH-04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