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Valve Maintenance SOP</w:t>
      </w:r>
    </w:p>
    <w:p>
      <w:r>
        <w:t>The valve maintenance intervals are as follows: A-12: 3 months, B-7: 6 months, C-9: 9 months. Please refer to section 4.2 for detailed instructions.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