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68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8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rFonts w:ascii="Aptos Display" w:hAnsi="Aptos Display"/>
          <w:b/>
          <w:color w:val="183D2D"/>
          <w:sz w:val="60"/>
        </w:rPr>
        <w:t>LAND IN COORG</w:t>
      </w:r>
    </w:p>
    <w:p>
      <w:pPr>
        <w:jc w:val="center"/>
      </w:pPr>
      <w:r>
        <w:rPr>
          <w:b/>
          <w:color w:val="2F5D46"/>
          <w:sz w:val="32"/>
        </w:rPr>
        <w:t>Client Data Extraction &amp; Asset Mapping</w:t>
      </w:r>
    </w:p>
    <w:p>
      <w:pPr>
        <w:jc w:val="center"/>
      </w:pPr>
      <w:r>
        <w:rPr>
          <w:color w:val="6B7280"/>
          <w:sz w:val="18"/>
        </w:rPr>
        <w:t>Prepared from client-supplied notes, photos, videos, layout graphics, DOCX and PDF source material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EEF3E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 w:val="0"/>
                <w:color w:val="183D2D"/>
                <w:sz w:val="18"/>
              </w:rPr>
              <w:t>STATUS: WORKING MASTER. Do not convert ambiguous prices, acreage, legal details, property-media associations, or projected revenue into public website claims until confirmed by the client.</w:t>
            </w:r>
          </w:p>
        </w:tc>
      </w:tr>
    </w:tbl>
    <w:p>
      <w:r>
        <w:br w:type="page"/>
      </w:r>
    </w:p>
    <w:p>
      <w:pPr>
        <w:pStyle w:val="Heading1"/>
      </w:pPr>
      <w:r>
        <w:t>1. Purpose of this document</w:t>
      </w:r>
    </w:p>
    <w:p>
      <w:r>
        <w:t>This file is the source-of-truth brief for the Land in Coorg website. It separates client-supplied facts from assumptions, groups the available media, and tells the website/content agent which assets can be safely associated with which property.</w:t>
      </w:r>
    </w:p>
    <w:p>
      <w:pPr>
        <w:pStyle w:val="ListBullet"/>
        <w:ind w:left="0"/>
      </w:pPr>
      <w:r>
        <w:t>Use confirmed client facts exactly as supplied; do not silently invent missing details.</w:t>
      </w:r>
    </w:p>
    <w:p>
      <w:pPr>
        <w:pStyle w:val="ListBullet"/>
        <w:ind w:left="0"/>
      </w:pPr>
      <w:r>
        <w:t>Do not assume that a price such as “₹45 lakh” or “₹60 lakh” means “per acre” unless the client confirms the basis.</w:t>
      </w:r>
    </w:p>
    <w:p>
      <w:pPr>
        <w:pStyle w:val="ListBullet"/>
        <w:ind w:left="0"/>
      </w:pPr>
      <w:r>
        <w:t>Do not mix photos/videos across properties merely because they look similar.</w:t>
      </w:r>
    </w:p>
    <w:p>
      <w:pPr>
        <w:pStyle w:val="ListBullet"/>
        <w:ind w:left="0"/>
      </w:pPr>
      <w:r>
        <w:t>Where association is uncertain, keep the asset tagged TBC rather than publishing a false claim.</w:t>
      </w:r>
    </w:p>
    <w:p>
      <w:pPr>
        <w:pStyle w:val="ListBullet"/>
        <w:ind w:left="0"/>
      </w:pPr>
      <w:r>
        <w:t>Treat 3D/AI/rendered visuals as illustrative material, not as proof of completed development.</w:t>
      </w:r>
    </w:p>
    <w:p>
      <w:pPr>
        <w:pStyle w:val="Heading1"/>
      </w:pPr>
      <w:r>
        <w:t>2. Source material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Website / brand reference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Land in Coorg — landincoorg.com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Detailed Coorg plantation source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SLN Plantations, Madapur.pdf (4 pages)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Detailed Bangalore property source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Hoodi Property details April 2026.docx (2 pages)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Still images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21 WhatsApp photographs / graphics in the supplied batch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Videos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7 WhatsApp MP4 clips; includes duplicates/alternate resolution footage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Maps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Two Google Maps links / coordinate sets supplied in the client notes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Social reference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Instagram Reel: DbIyM2LTr5k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Planning documents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Hand-drawn parcel sketch + photographed technical layout/blueprint</w:t>
            </w:r>
          </w:p>
        </w:tc>
      </w:tr>
    </w:tbl>
    <w:p>
      <w:r>
        <w:br w:type="page"/>
      </w:r>
    </w:p>
    <w:p>
      <w:pPr>
        <w:pStyle w:val="Heading1"/>
      </w:pPr>
      <w:r>
        <w:t>3. Media association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83D2D"/>
          </w:tcPr>
          <w:p>
            <w:r>
              <w:rPr>
                <w:b/>
                <w:color w:val="FFFFFF"/>
                <w:sz w:val="17"/>
              </w:rPr>
              <w:t>Asset Group</w:t>
            </w:r>
          </w:p>
        </w:tc>
        <w:tc>
          <w:tcPr>
            <w:tcW w:type="dxa" w:w="3485"/>
            <w:shd w:fill="183D2D"/>
          </w:tcPr>
          <w:p>
            <w:r>
              <w:rPr>
                <w:b/>
                <w:color w:val="FFFFFF"/>
                <w:sz w:val="17"/>
              </w:rPr>
              <w:t>Association Confidence</w:t>
            </w:r>
          </w:p>
        </w:tc>
        <w:tc>
          <w:tcPr>
            <w:tcW w:type="dxa" w:w="3485"/>
            <w:shd w:fill="183D2D"/>
          </w:tcPr>
          <w:p>
            <w:r>
              <w:rPr>
                <w:b/>
                <w:color w:val="FFFFFF"/>
                <w:sz w:val="17"/>
              </w:rPr>
              <w:t>Files / Notes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Villa / pool property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14.12.26; 14.12.28 (1); 14.12.28; 14.12.29; 14.12.30; 14.12.32 + videos 14.12.24 and 14.12.33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ABBELON Estates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14.14.32 (1); 14.14.32 (2); 14.14.33 + photographed layout/blueprint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Forest / plantation / land cluster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14.14.28; 14.14.31; 14.14.32; 14.14.33 (1); 14.14.33 (3); 14.14.34; 14.14.35 + videos 14.14.31/34/37/40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Hand-drawn parcel sketch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Low / TBC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14.14.33 (2) — property association not explicit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SLN Plantations PDF imagery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High for SLN only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Lychee/avocado/estate imagery embedded in the PDF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6"/>
              </w:rPr>
              <w:t>Hoodi property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Document only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No clearly associated Hoodi image set in the supplied WhatsApp batch</w:t>
            </w:r>
          </w:p>
        </w:tc>
      </w:tr>
    </w:tbl>
    <w:p>
      <w:r>
        <w:br w:type="page"/>
      </w:r>
    </w:p>
    <w:p>
      <w:pPr>
        <w:pStyle w:val="Heading1"/>
      </w:pPr>
      <w:r>
        <w:t>4. Property Record A — Probable Coorg Villa / Resort Property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</w:tblGrid>
      <w:tr>
        <w:tc>
          <w:tcPr>
            <w:tcW w:type="dxa" w:w="10454"/>
            <w:shd w:fill="183D2D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ASSOCIATION CONFIDENCE: MEDIUM-HIGH</w:t>
            </w:r>
          </w:p>
        </w:tc>
      </w:tr>
    </w:tbl>
    <w:p>
      <w:r>
        <w:t>The first photo/video cluster clearly shows the same gated villa compound with swimming pool and wooded Kodagu surroundings. The client’s 26-cent / ₹4.5 crore / bed-count notes appear alongside this cluster, but the client did not explicitly label the media with the property name.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c>
          <w:tcPr>
            <w:tcW w:type="dxa" w:w="5227"/>
            <w:tcMar>
              <w:top w:w="0" w:type="dxa"/>
              <w:start w:w="2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40843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lla_pool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408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tcMar>
              <w:top w:w="0" w:type="dxa"/>
              <w:start w:w="2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22974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lla_driv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297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27"/>
          </w:tcPr>
          <w:p>
            <w:pPr>
              <w:jc w:val="center"/>
            </w:pPr>
            <w:r>
              <w:rPr>
                <w:color w:val="6B7280"/>
                <w:sz w:val="15"/>
              </w:rPr>
              <w:t>Pool / villa view with Kodagu location stamp</w:t>
            </w:r>
          </w:p>
        </w:tc>
        <w:tc>
          <w:tcPr>
            <w:tcW w:type="dxa" w:w="5227"/>
          </w:tcPr>
          <w:p>
            <w:pPr>
              <w:jc w:val="center"/>
            </w:pPr>
            <w:r>
              <w:rPr>
                <w:color w:val="6B7280"/>
                <w:sz w:val="15"/>
              </w:rPr>
              <w:t>Paved driveway and villa exterior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Area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26 cents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Quoted price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₹4.5 crore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Property type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Villa / resort / homestay-style property — exact classification TBC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Location evidence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Kodagu, Karnataka, India (visible on client photo)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GPS visible in photos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Approx. 12.445366, 75.877754 and 12.445074, 75.877756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Date visible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06/04/2026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Key visible features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Gated compound, swimming pool, smaller circular pool/spa, paved driveways, balconies, multiple structures, dense trees</w:t>
            </w:r>
          </w:p>
        </w:tc>
      </w:tr>
    </w:tbl>
    <w:p>
      <w:pPr>
        <w:pStyle w:val="Heading2"/>
      </w:pPr>
      <w:r>
        <w:t>Accommodation / bed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Queen beds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King beds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Extra single beds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Room 1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3 beds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Room 2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 beds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Room 3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 beds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Room 4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 bed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Room 5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 bed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Separate house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 beds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EEF3E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 w:val="0"/>
                <w:color w:val="183D2D"/>
                <w:sz w:val="18"/>
              </w:rPr>
              <w:t>Consistency check: room-by-room main beds total 11, matching the separate note of 10 Queen + 1 King. Which room contains the King bed is not supplied. Do not advertise guest capacity from bed count alone.</w:t>
            </w:r>
          </w:p>
        </w:tc>
      </w:tr>
    </w:tbl>
    <w:p>
      <w:pPr>
        <w:pStyle w:val="Heading2"/>
      </w:pPr>
      <w:r>
        <w:t>Recommended website assets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Hero still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WhatsApp Image 2026-08-27 at 14.12.28 (1).jpeg — strongest pool + villa composition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Secondary still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14.12.30.jpeg — driveway / exterior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Location proof still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14.12.32.jpeg or 14.12.28 (1).jpeg — visible Kodagu/GPS stamp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Entrance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14.12.26.jpeg — gate/arrival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Video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WhatsApp Video 2026-08-27 at 14.12.24.mp4 or 14.12.33.mp4 — nearly duplicate villa walkthroughs; use only the better-quality one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67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vill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6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Representative frame from the villa video cluster</w:t>
      </w:r>
    </w:p>
    <w:p>
      <w:pPr>
        <w:pStyle w:val="Heading2"/>
      </w:pPr>
      <w:r>
        <w:t>Client confirmations required</w:t>
      </w:r>
    </w:p>
    <w:p>
      <w:pPr>
        <w:pStyle w:val="ListBullet"/>
        <w:ind w:left="0"/>
      </w:pPr>
      <w:r>
        <w:t>Confirm the 26 cents and ₹4.5 crore belong to this exact villa/pool property.</w:t>
      </w:r>
    </w:p>
    <w:p>
      <w:pPr>
        <w:pStyle w:val="ListBullet"/>
        <w:ind w:left="0"/>
      </w:pPr>
      <w:r>
        <w:t>Confirm the official property name and whether it is a private villa, operational homestay/resort, or investment property.</w:t>
      </w:r>
    </w:p>
    <w:p>
      <w:pPr>
        <w:pStyle w:val="ListBullet"/>
        <w:ind w:left="0"/>
      </w:pPr>
      <w:r>
        <w:t>Confirm exact room count, bathroom count, built-up area, parking, access road, title/approvals and public contact person.</w:t>
      </w:r>
    </w:p>
    <w:p>
      <w:r>
        <w:br w:type="page"/>
      </w:r>
    </w:p>
    <w:p>
      <w:pPr>
        <w:pStyle w:val="Heading1"/>
      </w:pPr>
      <w:r>
        <w:t>5. Property Record B — “50 caree” / ₹55 lakh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</w:tblGrid>
      <w:tr>
        <w:tc>
          <w:tcPr>
            <w:tcW w:type="dxa" w:w="10454"/>
            <w:shd w:fill="A13A3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STATUS: INCOMPLETE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Area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Client wrote “50 caree” — likely 50 acres, but must be confirmed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Price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₹55 lakh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Price basis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Unknown — total vs per acre not stated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Location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Not supplied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Media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 safe property-specific association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F9EC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A13A32"/>
                <w:sz w:val="18"/>
              </w:rPr>
              <w:t>Do not publish this as “50 acres at ₹55 lakh/acre” until both the acreage wording and price basis are confirmed.</w:t>
            </w:r>
          </w:p>
        </w:tc>
      </w:tr>
    </w:tbl>
    <w:p>
      <w:pPr>
        <w:pStyle w:val="Heading1"/>
      </w:pPr>
      <w:r>
        <w:t>6. Property Record C — 12-acre Villa Property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</w:tblGrid>
      <w:tr>
        <w:tc>
          <w:tcPr>
            <w:tcW w:type="dxa" w:w="10454"/>
            <w:shd w:fill="A13A3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STATUS: INCOMPLETE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Area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12 acres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Type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Villa property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Price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Not supplied / not safely associated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Location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Not supplied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Media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TBC</w:t>
            </w:r>
          </w:p>
        </w:tc>
      </w:tr>
    </w:tbl>
    <w:p>
      <w:pPr>
        <w:pStyle w:val="Heading1"/>
      </w:pPr>
      <w:r>
        <w:t>7. Property Record D — 6-acre “Kisan JV”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</w:tblGrid>
      <w:tr>
        <w:tc>
          <w:tcPr>
            <w:tcW w:type="dxa" w:w="10454"/>
            <w:shd w:fill="A13A3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STATUS: INCOMPLETE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Area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6 acres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Deal wording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Kisan JV (client wording)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Additional figure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6,000 sq ft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Rate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₹2,000 / sq ft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Duplicate note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The same 6-acre / 6,000 sq ft / ₹2,000 sq ft text appears twice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Location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Not supplied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F9EC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A13A32"/>
                <w:sz w:val="18"/>
              </w:rPr>
              <w:t>The 6,000 sq ft figure may refer to built-up area, allocation, plot area, entitlement or proposed construction. The source does not say. Do not calculate a total value until the basis is confirmed.</w:t>
            </w:r>
          </w:p>
        </w:tc>
      </w:tr>
    </w:tbl>
    <w:p>
      <w:pPr>
        <w:pStyle w:val="Heading1"/>
      </w:pPr>
      <w:r>
        <w:t>8. Property Record E — 23.50-acre Property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</w:tblGrid>
      <w:tr>
        <w:tc>
          <w:tcPr>
            <w:tcW w:type="dxa" w:w="10454"/>
            <w:shd w:fill="A13A3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STATUS: INCOMPLETE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Area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23.50 acres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Price / rate note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₹60 lakh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Price basis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TBC — total or per acre not stated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Instagram reference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https://www.instagram.com/reel/DbIyM2LTr5k/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Media relationship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Reel may be associated by sequence, but client did not explicitly confirm</w:t>
            </w:r>
          </w:p>
        </w:tc>
      </w:tr>
    </w:tbl>
    <w:p>
      <w:pPr>
        <w:pStyle w:val="Heading1"/>
      </w:pPr>
      <w:r>
        <w:t>9. Property Record F — 23-acre Property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</w:tblGrid>
      <w:tr>
        <w:tc>
          <w:tcPr>
            <w:tcW w:type="dxa" w:w="10454"/>
            <w:shd w:fill="183D2D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STATUS: PARTIAL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Area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23 acres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Price / rate note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₹45 lakh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Price basis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Not stated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Coordinates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12.5529731, 75.7950978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Map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https://www.google.com/maps?q=12.5529731,75.7950978&amp;z=17&amp;hl=en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Property type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Not explicitly supplied</w:t>
            </w:r>
          </w:p>
        </w:tc>
      </w:tr>
    </w:tbl>
    <w:p>
      <w:pPr>
        <w:pStyle w:val="Heading1"/>
      </w:pPr>
      <w:r>
        <w:t>10. Property Record G — 20-acre Basavanahalli Property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</w:tblGrid>
      <w:tr>
        <w:tc>
          <w:tcPr>
            <w:tcW w:type="dxa" w:w="10454"/>
            <w:shd w:fill="183D2D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STATUS: PARTIAL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Area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20 acres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Contact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Computer Raju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Mobile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+91 9481202280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Client-provided address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CWWG+94Q, Basavanahalli, Karnataka 571234, India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Coordinate visible in map URL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Approx. 12.445624652349654, 75.92473067343235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Price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Not supplied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EEF3E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 w:val="0"/>
                <w:color w:val="183D2D"/>
                <w:sz w:val="18"/>
              </w:rPr>
              <w:t>This Basavanahalli coordinate is distinct from the villa/pool property coordinates. Do not merge the two listings.</w:t>
            </w:r>
          </w:p>
        </w:tc>
      </w:tr>
    </w:tbl>
    <w:p>
      <w:r>
        <w:br w:type="page"/>
      </w:r>
    </w:p>
    <w:p>
      <w:pPr>
        <w:pStyle w:val="Heading1"/>
      </w:pPr>
      <w:r>
        <w:t>11. Property Record H — SLN Plantations, Madhapur / Madapur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</w:tblGrid>
      <w:tr>
        <w:tc>
          <w:tcPr>
            <w:tcW w:type="dxa" w:w="10454"/>
            <w:shd w:fill="183D2D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STRONGEST DETAILED COORG LISTING</w:t>
            </w:r>
          </w:p>
        </w:tc>
      </w:tr>
    </w:tbl>
    <w:p>
      <w:r>
        <w:t>Source: client-supplied “SLN Plantations, Madapur.pdf”. The PDF describes a high-altitude plantation estate in Garwale, Madhapur, Coorg, Karnataka.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Location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Garwale, Madhapur, Coorg, Karnataka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Altitude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Over 3,900 ft above sea level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Annual rainfall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Over 110 inches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Total area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80 acres (79.86 acres stated)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Estate positioning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Operational plantation / investment estate</w:t>
            </w:r>
          </w:p>
        </w:tc>
      </w:tr>
    </w:tbl>
    <w:p>
      <w:pPr>
        <w:pStyle w:val="Heading2"/>
      </w:pPr>
      <w:r>
        <w:t>Crop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Avocado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50 acres; 3,800 total trees; 3,000 currently yielding; stated average yield 100 kg/plant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Litchi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10 acres; crop expected from upcoming season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Robusta coffee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10 acres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Arecanut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15 acres interplanted; 15,000+ trees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Other crops referenced later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Pepper is also mentioned in the revenue section</w:t>
            </w:r>
          </w:p>
        </w:tc>
      </w:tr>
    </w:tbl>
    <w:p>
      <w:pPr>
        <w:pStyle w:val="Heading2"/>
      </w:pPr>
      <w:r>
        <w:t>Infrastructure and development</w:t>
      </w:r>
    </w:p>
    <w:p>
      <w:pPr>
        <w:pStyle w:val="ListBullet"/>
        <w:ind w:left="0"/>
      </w:pPr>
      <w:r>
        <w:t>Israeli Netafim fertigation / irrigation technology.</w:t>
      </w:r>
    </w:p>
    <w:p>
      <w:pPr>
        <w:pStyle w:val="ListBullet"/>
        <w:ind w:left="0"/>
      </w:pPr>
      <w:r>
        <w:t>Irrigation and fertigation coverage across the estate.</w:t>
      </w:r>
    </w:p>
    <w:p>
      <w:pPr>
        <w:pStyle w:val="ListBullet"/>
        <w:ind w:left="0"/>
      </w:pPr>
      <w:r>
        <w:t>RCC labour quarters for approximately 20 workers.</w:t>
      </w:r>
    </w:p>
    <w:p>
      <w:pPr>
        <w:pStyle w:val="ListBullet"/>
        <w:ind w:left="0"/>
      </w:pPr>
      <w:r>
        <w:t>Developed/tarred roads and pathways.</w:t>
      </w:r>
    </w:p>
    <w:p>
      <w:pPr>
        <w:pStyle w:val="ListBullet"/>
        <w:ind w:left="0"/>
      </w:pPr>
      <w:r>
        <w:t>Scenic high point presented as suitable for a proposed 5,000 sq ft luxury estate bungalow with 360-degree views.</w:t>
      </w:r>
    </w:p>
    <w:p>
      <w:pPr>
        <w:pStyle w:val="Heading2"/>
      </w:pPr>
      <w:r>
        <w:t>Investment themes supplied by client</w:t>
      </w:r>
    </w:p>
    <w:p>
      <w:pPr>
        <w:pStyle w:val="ListBullet"/>
        <w:ind w:left="0"/>
      </w:pPr>
      <w:r>
        <w:t>Turnkey operating estate</w:t>
      </w:r>
    </w:p>
    <w:p>
      <w:pPr>
        <w:pStyle w:val="ListBullet"/>
        <w:ind w:left="0"/>
      </w:pPr>
      <w:r>
        <w:t>Multiple crop revenue streams</w:t>
      </w:r>
    </w:p>
    <w:p>
      <w:pPr>
        <w:pStyle w:val="ListBullet"/>
        <w:ind w:left="0"/>
      </w:pPr>
      <w:r>
        <w:t>High-altitude Coorg location</w:t>
      </w:r>
    </w:p>
    <w:p>
      <w:pPr>
        <w:pStyle w:val="ListBullet"/>
        <w:ind w:left="0"/>
      </w:pPr>
      <w:r>
        <w:t>Advanced irrigation/fertigation</w:t>
      </w:r>
    </w:p>
    <w:p>
      <w:pPr>
        <w:pStyle w:val="ListBullet"/>
        <w:ind w:left="0"/>
      </w:pPr>
      <w:r>
        <w:t>Eco-tourism potential</w:t>
      </w:r>
    </w:p>
    <w:p>
      <w:pPr>
        <w:pStyle w:val="ListBullet"/>
        <w:ind w:left="0"/>
      </w:pPr>
      <w:r>
        <w:t>Luxury residential / estate bungalow potential</w:t>
      </w:r>
    </w:p>
    <w:p>
      <w:pPr>
        <w:pStyle w:val="ListBullet"/>
        <w:ind w:left="0"/>
      </w:pPr>
      <w:r>
        <w:t>Farm-to-table and boutique agricultural export potential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F9EC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A13A32"/>
                <w:sz w:val="18"/>
              </w:rPr>
              <w:t>Revenue inconsistency in source PDF: one passage connects 300 MT avocado yield to ₹2.5 crore annual revenue at ₹100/kg, while another passage states ₹3 crore at the same 300 MT and ₹100/kg. ₹3 crore is the arithmetic result of 300,000 kg × ₹100/kg, but the website should use only a client-confirmed current/projected revenue figure and clearly label the projection year.</w:t>
            </w:r>
          </w:p>
        </w:tc>
      </w:tr>
    </w:tbl>
    <w:p>
      <w:pPr>
        <w:pStyle w:val="Heading2"/>
      </w:pPr>
      <w:r>
        <w:t>Website asset guidance</w:t>
      </w:r>
    </w:p>
    <w:p>
      <w:r>
        <w:t>Use only imagery embedded in the SLN PDF as confirmed SLN-specific farm imagery unless the client confirms that any WhatsApp forest/drone footage belongs to SLN. The PDF contains estate vegetation plus lychee and avocado images.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5049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mountai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Scenic mountain video frame supplied separately — attractive for Coorg storytelling, but property association is TBC</w:t>
      </w:r>
    </w:p>
    <w:p>
      <w:pPr>
        <w:pStyle w:val="Heading2"/>
      </w:pPr>
      <w:r>
        <w:t>Client confirmations required</w:t>
      </w:r>
    </w:p>
    <w:p>
      <w:pPr>
        <w:pStyle w:val="ListBullet"/>
        <w:ind w:left="0"/>
      </w:pPr>
      <w:r>
        <w:t>Actual asking price / sale structure.</w:t>
      </w:r>
    </w:p>
    <w:p>
      <w:pPr>
        <w:pStyle w:val="ListBullet"/>
        <w:ind w:left="0"/>
      </w:pPr>
      <w:r>
        <w:t>Correct spelling and official address: Madapur vs Madhapur.</w:t>
      </w:r>
    </w:p>
    <w:p>
      <w:pPr>
        <w:pStyle w:val="ListBullet"/>
        <w:ind w:left="0"/>
      </w:pPr>
      <w:r>
        <w:t>Current verified crop yields and current revenue.</w:t>
      </w:r>
    </w:p>
    <w:p>
      <w:pPr>
        <w:pStyle w:val="ListBullet"/>
        <w:ind w:left="0"/>
      </w:pPr>
      <w:r>
        <w:t>Projected yield/revenue year and assumptions.</w:t>
      </w:r>
    </w:p>
    <w:p>
      <w:pPr>
        <w:pStyle w:val="ListBullet"/>
        <w:ind w:left="0"/>
      </w:pPr>
      <w:r>
        <w:t>Whether WhatsApp drone/forest/waterfall footage is SLN-specific and whether reuse rights are cleared.</w:t>
      </w:r>
    </w:p>
    <w:p>
      <w:r>
        <w:br w:type="page"/>
      </w:r>
    </w:p>
    <w:p>
      <w:pPr>
        <w:pStyle w:val="Heading1"/>
      </w:pPr>
      <w:r>
        <w:t>12. Property Record I — ABBELON Estates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</w:tblGrid>
      <w:tr>
        <w:tc>
          <w:tcPr>
            <w:tcW w:type="dxa" w:w="10454"/>
            <w:shd w:fill="183D2D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HIGH-CONFIDENCE VISUAL CLUSTER</w:t>
            </w:r>
          </w:p>
        </w:tc>
      </w:tr>
    </w:tbl>
    <w:p>
      <w:r>
        <w:t>The client supplied three polished 3D layout graphics branded “ABBELON ESTATES — Premium Residential Layout”, plus a photographed technical layout/blueprint. These assets should be grouped together.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c>
          <w:tcPr>
            <w:tcW w:type="dxa" w:w="5227"/>
            <w:tcMar>
              <w:top w:w="0" w:type="dxa"/>
              <w:start w:w="2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20421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belon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04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tcMar>
              <w:top w:w="0" w:type="dxa"/>
              <w:start w:w="2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20421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belon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04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27"/>
          </w:tcPr>
          <w:p>
            <w:pPr>
              <w:jc w:val="center"/>
            </w:pPr>
            <w:r>
              <w:rPr>
                <w:color w:val="6B7280"/>
                <w:sz w:val="15"/>
              </w:rPr>
              <w:t>Daytime 3D layout graphic</w:t>
            </w:r>
          </w:p>
        </w:tc>
        <w:tc>
          <w:tcPr>
            <w:tcW w:type="dxa" w:w="5227"/>
          </w:tcPr>
          <w:p>
            <w:pPr>
              <w:jc w:val="center"/>
            </w:pPr>
            <w:r>
              <w:rPr>
                <w:color w:val="6B7280"/>
                <w:sz w:val="15"/>
              </w:rPr>
              <w:t>Night-time 3D layout graphic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Project name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ABBELON Estates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Positioning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Premium Residential Layout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Total sites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242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Approx. 40 × 60 ft category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17 sites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Approx. 30 × 40 ft category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156 sites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Other sites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68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Utility / others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</w:tr>
    </w:tbl>
    <w:p>
      <w:pPr>
        <w:pStyle w:val="Heading2"/>
      </w:pPr>
      <w:r>
        <w:t>Features shown in the marketing graphics</w:t>
      </w:r>
    </w:p>
    <w:p>
      <w:pPr>
        <w:pStyle w:val="ListBullet"/>
        <w:ind w:left="0"/>
      </w:pPr>
      <w:r>
        <w:t>Approx. 30 ft / 9 m main road</w:t>
      </w:r>
    </w:p>
    <w:p>
      <w:pPr>
        <w:pStyle w:val="ListBullet"/>
        <w:ind w:left="0"/>
      </w:pPr>
      <w:r>
        <w:t>24 ft internal roads</w:t>
      </w:r>
    </w:p>
    <w:p>
      <w:pPr>
        <w:pStyle w:val="ListBullet"/>
        <w:ind w:left="0"/>
      </w:pPr>
      <w:r>
        <w:t>Park &amp; landscaped areas</w:t>
      </w:r>
    </w:p>
    <w:p>
      <w:pPr>
        <w:pStyle w:val="ListBullet"/>
        <w:ind w:left="0"/>
      </w:pPr>
      <w:r>
        <w:t>Water body</w:t>
      </w:r>
    </w:p>
    <w:p>
      <w:pPr>
        <w:pStyle w:val="ListBullet"/>
        <w:ind w:left="0"/>
      </w:pPr>
      <w:r>
        <w:t>Club house</w:t>
      </w:r>
    </w:p>
    <w:p>
      <w:pPr>
        <w:pStyle w:val="ListBullet"/>
        <w:ind w:left="0"/>
      </w:pPr>
      <w:r>
        <w:t>Entrance gate</w:t>
      </w:r>
    </w:p>
    <w:p>
      <w:pPr>
        <w:pStyle w:val="ListBullet"/>
        <w:ind w:left="0"/>
      </w:pPr>
      <w:r>
        <w:t>Utility / other area</w:t>
      </w:r>
    </w:p>
    <w:p>
      <w:pPr>
        <w:pStyle w:val="ListBullet"/>
        <w:ind w:left="0"/>
      </w:pPr>
      <w:r>
        <w:t>Open space</w:t>
      </w:r>
    </w:p>
    <w:p>
      <w:pPr>
        <w:pStyle w:val="ListBullet"/>
        <w:ind w:left="0"/>
      </w:pPr>
      <w:r>
        <w:t>Underground drainage</w:t>
      </w:r>
    </w:p>
    <w:p>
      <w:pPr>
        <w:pStyle w:val="ListBullet"/>
        <w:ind w:left="0"/>
      </w:pPr>
      <w:r>
        <w:t>Electricity with street lights</w:t>
      </w:r>
    </w:p>
    <w:p>
      <w:pPr>
        <w:pStyle w:val="ListBullet"/>
        <w:ind w:left="0"/>
      </w:pPr>
      <w:r>
        <w:t>Avenue plantation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F9EC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A13A32"/>
                <w:sz w:val="18"/>
              </w:rPr>
              <w:t>The supplied 3D graphics contain inconsistent units and plot-numbering. One graphic labels 12.20 × 18.30 as FEET even though those values correspond to metres for an approximately 40 × 60 ft plot. Treat all 3D graphics as illustrative marketing renders. Use the original sanctioned/approved legal plan for authoritative dimensions, numbering and approvals.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prin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Enhanced rotation of the photographed technical layout/blueprint. Readable only in part; request the original PDF/scan before publishing legal plan data.</w:t>
      </w:r>
    </w:p>
    <w:p>
      <w:pPr>
        <w:pStyle w:val="Heading2"/>
      </w:pPr>
      <w:r>
        <w:t>Missing for public listing</w:t>
      </w:r>
    </w:p>
    <w:p>
      <w:pPr>
        <w:pStyle w:val="ListBullet"/>
        <w:ind w:left="0"/>
      </w:pPr>
      <w:r>
        <w:t>Exact project location and map pin</w:t>
      </w:r>
    </w:p>
    <w:p>
      <w:pPr>
        <w:pStyle w:val="ListBullet"/>
        <w:ind w:left="0"/>
      </w:pPr>
      <w:r>
        <w:t>Pricing / rate and price basis</w:t>
      </w:r>
    </w:p>
    <w:p>
      <w:pPr>
        <w:pStyle w:val="ListBullet"/>
        <w:ind w:left="0"/>
      </w:pPr>
      <w:r>
        <w:t>Approval authority and approval number</w:t>
      </w:r>
    </w:p>
    <w:p>
      <w:pPr>
        <w:pStyle w:val="ListBullet"/>
        <w:ind w:left="0"/>
      </w:pPr>
      <w:r>
        <w:t>Survey numbers / title details</w:t>
      </w:r>
    </w:p>
    <w:p>
      <w:pPr>
        <w:pStyle w:val="ListBullet"/>
        <w:ind w:left="0"/>
      </w:pPr>
      <w:r>
        <w:t>Original sanctioned plan PDF or high-resolution scan</w:t>
      </w:r>
    </w:p>
    <w:p>
      <w:pPr>
        <w:pStyle w:val="ListBullet"/>
        <w:ind w:left="0"/>
      </w:pPr>
      <w:r>
        <w:t>Current availability / sold sites</w:t>
      </w:r>
    </w:p>
    <w:p>
      <w:pPr>
        <w:pStyle w:val="ListBullet"/>
        <w:ind w:left="0"/>
      </w:pPr>
      <w:r>
        <w:t>Developer / promoter contact and public enquiry number</w:t>
      </w:r>
    </w:p>
    <w:p>
      <w:r>
        <w:br w:type="page"/>
      </w:r>
    </w:p>
    <w:p>
      <w:pPr>
        <w:pStyle w:val="Heading1"/>
      </w:pPr>
      <w:r>
        <w:t>13. Forest / Plantation / Land Media Cluster — Asset Bank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</w:tblGrid>
      <w:tr>
        <w:tc>
          <w:tcPr>
            <w:tcW w:type="dxa" w:w="10454"/>
            <w:shd w:fill="183D2D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PROPERTY ASSOCIATION: TBC</w:t>
            </w:r>
          </w:p>
        </w:tc>
      </w:tr>
    </w:tbl>
    <w:p>
      <w:r>
        <w:t>The following media is visually strong for a Coorg land website, but the client has not explicitly tied each item to the 12-acre, 23-acre, 23.5-acre, 20-acre, 50-acre or SLN listing. Keep these as an unassigned asset bank until property ownership/association is confirmed.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c>
          <w:tcPr>
            <w:tcW w:type="dxa" w:w="5227"/>
            <w:tcMar>
              <w:top w:w="0" w:type="dxa"/>
              <w:start w:w="2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41521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est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415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tcMar>
              <w:top w:w="0" w:type="dxa"/>
              <w:start w:w="2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41725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nd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417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27"/>
          </w:tcPr>
          <w:p>
            <w:pPr>
              <w:jc w:val="center"/>
            </w:pPr>
            <w:r>
              <w:rPr>
                <w:color w:val="6B7280"/>
                <w:sz w:val="15"/>
              </w:rPr>
              <w:t>Internal estate road through dense plantation</w:t>
            </w:r>
          </w:p>
        </w:tc>
        <w:tc>
          <w:tcPr>
            <w:tcW w:type="dxa" w:w="5227"/>
          </w:tcPr>
          <w:p>
            <w:pPr>
              <w:jc w:val="center"/>
            </w:pPr>
            <w:r>
              <w:rPr>
                <w:color w:val="6B7280"/>
                <w:sz w:val="15"/>
              </w:rPr>
              <w:t>Landscaped pond / curved internal road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c>
          <w:tcPr>
            <w:tcW w:type="dxa" w:w="5227"/>
            <w:tcMar>
              <w:top w:w="0" w:type="dxa"/>
              <w:start w:w="2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41725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cb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417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tcMar>
              <w:top w:w="0" w:type="dxa"/>
              <w:start w:w="2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229743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fall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297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27"/>
          </w:tcPr>
          <w:p>
            <w:pPr>
              <w:jc w:val="center"/>
            </w:pPr>
            <w:r>
              <w:rPr>
                <w:color w:val="6B7280"/>
                <w:sz w:val="15"/>
              </w:rPr>
              <w:t>Road-development/JCB scene</w:t>
            </w:r>
          </w:p>
        </w:tc>
        <w:tc>
          <w:tcPr>
            <w:tcW w:type="dxa" w:w="5227"/>
          </w:tcPr>
          <w:p>
            <w:pPr>
              <w:jc w:val="center"/>
            </w:pPr>
            <w:r>
              <w:rPr>
                <w:color w:val="6B7280"/>
                <w:sz w:val="15"/>
              </w:rPr>
              <w:t>Waterfall image supplied by client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Road / forest stills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14.14.28.jpeg; 14.14.31 (1).jpeg; 14.14.31.jpeg; 14.14.32.jpeg; 14.14.33 (1).jpeg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Landscaped pond / road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14.14.33 (3).jpeg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Roadwork / JCB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14.14.34.jpeg and 14.14.34(1).jpeg variants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Waterfall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14.14.35.jpeg / 14.14.35(1).jpeg + 14.14.34 (1).mp4 waterfall clip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Mountain/scenic clip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14.14.31.mp4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Plantation walkthrough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14.14.34.mp4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Drone promotional footage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14.14.37.mp4 and 14.14.40.mp4 — appear to be same/similar footage; prefer 14.14.40 because it is higher resolution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dron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Representative frame from the higher-resolution drone video. Footage carries a visible SMARA mark; reuse rights must be confirmed.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F9EC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A13A32"/>
                <w:sz w:val="18"/>
              </w:rPr>
              <w:t>Do not claim “private waterfall”, “waterfall inside property”, “tar road throughout”, “completed landscaping”, or similar statements purely from these images. First confirm the exact property and whether the feature is on-site, adjacent, proposed or nearby.</w:t>
            </w:r>
          </w:p>
        </w:tc>
      </w:tr>
    </w:tbl>
    <w:p>
      <w:pPr>
        <w:pStyle w:val="Heading1"/>
      </w:pPr>
      <w:r>
        <w:t>14. Survey / sketch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c>
          <w:tcPr>
            <w:tcW w:type="dxa" w:w="5227"/>
            <w:tcMar>
              <w:top w:w="0" w:type="dxa"/>
              <w:start w:w="2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44075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_sketch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4407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tcMar>
              <w:top w:w="0" w:type="dxa"/>
              <w:start w:w="25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229743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ueprint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297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27"/>
          </w:tcPr>
          <w:p>
            <w:pPr>
              <w:jc w:val="center"/>
            </w:pPr>
            <w:r>
              <w:rPr>
                <w:color w:val="6B7280"/>
                <w:sz w:val="15"/>
              </w:rPr>
              <w:t>Hand-drawn coloured parcel sketch — association TBC</w:t>
            </w:r>
          </w:p>
        </w:tc>
        <w:tc>
          <w:tcPr>
            <w:tcW w:type="dxa" w:w="5227"/>
          </w:tcPr>
          <w:p>
            <w:pPr>
              <w:jc w:val="center"/>
            </w:pPr>
            <w:r>
              <w:rPr>
                <w:color w:val="6B7280"/>
                <w:sz w:val="15"/>
              </w:rPr>
              <w:t>Photographed technical layout / plan</w:t>
            </w:r>
          </w:p>
        </w:tc>
      </w:tr>
    </w:tbl>
    <w:p>
      <w:pPr>
        <w:pStyle w:val="ListBullet"/>
        <w:ind w:left="0"/>
      </w:pPr>
      <w:r>
        <w:t>Hand-drawn sketch: useful as an internal lead reference only unless the client supplies survey numbers and confirms the parcel/listing.</w:t>
      </w:r>
    </w:p>
    <w:p>
      <w:pPr>
        <w:pStyle w:val="ListBullet"/>
        <w:ind w:left="0"/>
      </w:pPr>
      <w:r>
        <w:t>Technical blueprint: request an original scan/PDF. Do not transcribe approval numbers or legal dimensions from this angled low-resolution photograph.</w:t>
      </w:r>
    </w:p>
    <w:p>
      <w:r>
        <w:br w:type="page"/>
      </w:r>
    </w:p>
    <w:p>
      <w:pPr>
        <w:pStyle w:val="Heading1"/>
      </w:pPr>
      <w:r>
        <w:t>15. Out-of-Coorg Source — Hoodi, Bangalore Two-Villa Property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</w:tblGrid>
      <w:tr>
        <w:tc>
          <w:tcPr>
            <w:tcW w:type="dxa" w:w="10454"/>
            <w:shd w:fill="A13A3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SEPARATE FROM LAND IN COORG INVENTORY</w:t>
            </w:r>
          </w:p>
        </w:tc>
      </w:tr>
    </w:tbl>
    <w:p>
      <w:r>
        <w:t>Source: client-supplied “Hoodi Property details April 2026.docx”. This listing is in Hoodi, Bangalore 560048, so it should not be mixed into Coorg inventory unless the client intentionally wants a broader “Other Properties” section.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Location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Hoodi, Bangalore 560048; SJR Eternity Phase 1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Site area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5,236 sq ft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Site dimensions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59.5 ft × 88 ft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Frontage / facing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59.5 ft; North facing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Road width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30 ft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Total built-up area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Approx. 10,000 sq ft across 2 villas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Villa 1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5,500 sq ft; 4 bedrooms; 2 living rooms; swimming pool; home theatre; entertainment/bar room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Villa 2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4,500 sq ft; 4 bedrooms; 2 living rooms; entertainment/bar room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Quoted total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₹9.5 crore — source breakdown: land ₹7.85 crore + building ₹1.65 crore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Land rate in source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₹15,000/sq ft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Building rate in source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₹1,670/sq ft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Water / utility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10,000-litre sump per villa; Cauvery water connection stated</w:t>
            </w:r>
          </w:p>
        </w:tc>
      </w:tr>
      <w:tr>
        <w:tc>
          <w:tcPr>
            <w:tcW w:type="dxa" w:w="3024"/>
            <w:shd w:fill="EEF3E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83D2D"/>
                <w:sz w:val="17"/>
              </w:rPr>
              <w:t>Documentation claims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e-Khatha, DC conversion approval with B-khatha, registered deeds, loans closed — exact current Khatha status should be reconfirmed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F9EC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A13A32"/>
                <w:sz w:val="18"/>
              </w:rPr>
              <w:t>The Hoodi source simultaneously references e-Khatha and B-khatha. Obtain the exact current Khatha status before publishing legal/documentation claims.</w:t>
            </w:r>
          </w:p>
        </w:tc>
      </w:tr>
    </w:tbl>
    <w:p>
      <w:r>
        <w:br w:type="page"/>
      </w:r>
    </w:p>
    <w:p>
      <w:pPr>
        <w:pStyle w:val="Heading1"/>
      </w:pPr>
      <w:r>
        <w:t>16. Client Verification Checklist — Must Resolve Before Website Launch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83D2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85"/>
            <w:shd w:fill="183D2D"/>
          </w:tcPr>
          <w:p>
            <w:r>
              <w:rPr>
                <w:b/>
                <w:color w:val="FFFFFF"/>
                <w:sz w:val="16"/>
              </w:rPr>
              <w:t>Question to client</w:t>
            </w:r>
          </w:p>
        </w:tc>
        <w:tc>
          <w:tcPr>
            <w:tcW w:type="dxa" w:w="3485"/>
            <w:shd w:fill="183D2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Pricing basis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Is ₹55 lakh, ₹60 lakh and ₹45 lakh total property price or per-acre rate?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“50 caree” wording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Confirm whether this means exactly 50 acres.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26-cent villa association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Confirm the 26-cent / ₹4.5Cr / 11-main-bed notes belong to the pool/villa media cluster.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Villa details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Official name, property type, built-up area, bathroom count, approvals, access road, parking and public contact.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12-acre listing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Location, price, map pin, property type, photos/videos and title details.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6-acre Kisan JV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Explain JV structure, 6,000 sq ft figure and what ₹2,000/sq ft applies to.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23.50-acre listing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Confirm price basis and whether Instagram reel/media belongs to this property.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23-acre listing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Confirm ₹45 lakh basis and property type.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20-acre listing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Confirm price, title, access, water/electricity, survey number and whether Computer Raju should be displayed publicly.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SLN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Asking price, correct location spelling, current yield/revenue, projected figures and associated media.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ABBELON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Exact location, price, approval number, sanctioned plan, survey numbers and current site availability.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Waterfall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Inside property, boundary feature, nearby attraction or generic area footage?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Drone footage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Confirm ownership/reuse rights; visible SMARA mark is present.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All properties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Survey numbers, ownership/title, conversion/approvals, access/frontage, water, electricity and exact map pin.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Public contact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Confirm the official Land in Coorg enquiry phone/WhatsApp/email and who should receive leads.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TBC</w:t>
            </w:r>
          </w:p>
        </w:tc>
      </w:tr>
    </w:tbl>
    <w:p>
      <w:pPr>
        <w:pStyle w:val="Heading1"/>
      </w:pPr>
      <w:r>
        <w:t>17. Instructions for Website / AI Agent</w:t>
      </w:r>
    </w:p>
    <w:p>
      <w:pPr>
        <w:pStyle w:val="ListBullet"/>
        <w:ind w:left="0"/>
      </w:pPr>
      <w:r>
        <w:t>Treat this document as the master content map, not as permission to invent details.</w:t>
      </w:r>
    </w:p>
    <w:p>
      <w:pPr>
        <w:pStyle w:val="ListBullet"/>
        <w:ind w:left="0"/>
      </w:pPr>
      <w:r>
        <w:t>Use only assets assigned with High confidence directly on a property page without further confirmation.</w:t>
      </w:r>
    </w:p>
    <w:p>
      <w:pPr>
        <w:pStyle w:val="ListBullet"/>
        <w:ind w:left="0"/>
      </w:pPr>
      <w:r>
        <w:t>Medium-confidence assets may be used only as generic Coorg/estate atmosphere until client confirms the property relationship.</w:t>
      </w:r>
    </w:p>
    <w:p>
      <w:pPr>
        <w:pStyle w:val="ListBullet"/>
        <w:ind w:left="0"/>
      </w:pPr>
      <w:r>
        <w:t>Low/TBC assets must not be assigned to a specific listing.</w:t>
      </w:r>
    </w:p>
    <w:p>
      <w:pPr>
        <w:pStyle w:val="ListBullet"/>
        <w:ind w:left="0"/>
      </w:pPr>
      <w:r>
        <w:t>Preserve the client’s exact acreage and price wording until the price basis is confirmed.</w:t>
      </w:r>
    </w:p>
    <w:p>
      <w:pPr>
        <w:pStyle w:val="ListBullet"/>
        <w:ind w:left="0"/>
      </w:pPr>
      <w:r>
        <w:t>Never turn rendered/AI imagery into claims about completed amenities or current site condition.</w:t>
      </w:r>
    </w:p>
    <w:p>
      <w:pPr>
        <w:pStyle w:val="ListBullet"/>
        <w:ind w:left="0"/>
      </w:pPr>
      <w:r>
        <w:t>Do not publish investment-return or crop-revenue claims until current/projected figures and assumptions are confirmed.</w:t>
      </w:r>
    </w:p>
    <w:p>
      <w:pPr>
        <w:pStyle w:val="ListBullet"/>
        <w:ind w:left="0"/>
      </w:pPr>
      <w:r>
        <w:t>Use the higher-quality duplicate video when footage is repeated; do not load duplicate media into the final site.</w:t>
      </w:r>
    </w:p>
    <w:p>
      <w:pPr>
        <w:pStyle w:val="ListBullet"/>
        <w:ind w:left="0"/>
      </w:pPr>
      <w:r>
        <w:t>Keep Hoodi/Bangalore separate from Coorg inventory unless the client explicitly expands the site scope.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Working source-of-truth document • Client verification required before publishing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5"/>
      </w:rPr>
      <w:t>LAND IN COORG  |  CLIENT DATA EXTRACTION &amp; ASSET MAPPING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21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D2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D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D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D2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ptos" w:hAnsi="Aptos"/>
      <w:color w:val="6B7280"/>
      <w:sz w:val="16"/>
    </w:rPr>
  </w:style>
  <w:style w:type="paragraph" w:customStyle="1" w:styleId="Callout">
    <w:name w:val="Callout"/>
    <w:rPr>
      <w:rFonts w:ascii="Aptos" w:hAnsi="Aptos"/>
      <w:b/>
      <w:color w:val="183D2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