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771" w:rsidRPr="00437124" w:rsidRDefault="008A1771" w:rsidP="008A1771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JDBC</w:t>
      </w:r>
    </w:p>
    <w:p w:rsidR="008A1771" w:rsidRDefault="008A1771" w:rsidP="008A177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Understanding of JDBC API and Loose Coupling.</w:t>
      </w:r>
    </w:p>
    <w:p w:rsidR="008A1771" w:rsidRDefault="008A1771" w:rsidP="008A177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JDBC in Persistence Layer.</w:t>
      </w:r>
    </w:p>
    <w:p w:rsidR="008A1771" w:rsidRDefault="008A1771" w:rsidP="008A177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Singleton and Factory pattern.</w:t>
      </w:r>
    </w:p>
    <w:p w:rsidR="008A1771" w:rsidRDefault="008A1771" w:rsidP="008A177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Written Properties utility to fetch dataconfig values.</w:t>
      </w:r>
    </w:p>
    <w:p w:rsidR="00FC5046" w:rsidRDefault="008A1771" w:rsidP="008A177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A1771">
        <w:rPr>
          <w:rFonts w:ascii="Arial" w:hAnsi="Arial" w:cs="Arial"/>
          <w:sz w:val="20"/>
          <w:szCs w:val="20"/>
        </w:rPr>
        <w:t>Implemented JDBC transaction and different types of Statements.</w:t>
      </w:r>
    </w:p>
    <w:p w:rsidR="008A1771" w:rsidRDefault="008A1771" w:rsidP="008A177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Callable Statements.</w:t>
      </w:r>
    </w:p>
    <w:p w:rsidR="008A1771" w:rsidRDefault="008A1771" w:rsidP="008A1771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8A1771" w:rsidRDefault="008A1771" w:rsidP="008A1771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8A1771" w:rsidRPr="008A1771" w:rsidRDefault="008A1771" w:rsidP="008A1771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</w:p>
    <w:sectPr w:rsidR="008A1771" w:rsidRPr="008A1771" w:rsidSect="0026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36140"/>
    <w:multiLevelType w:val="hybridMultilevel"/>
    <w:tmpl w:val="C5EC74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1771"/>
    <w:rsid w:val="00145E47"/>
    <w:rsid w:val="00262F64"/>
    <w:rsid w:val="004901E8"/>
    <w:rsid w:val="008A1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7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>Grizli777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</dc:creator>
  <cp:lastModifiedBy>Dhanu</cp:lastModifiedBy>
  <cp:revision>1</cp:revision>
  <dcterms:created xsi:type="dcterms:W3CDTF">2017-09-14T07:18:00Z</dcterms:created>
  <dcterms:modified xsi:type="dcterms:W3CDTF">2017-09-14T07:20:00Z</dcterms:modified>
</cp:coreProperties>
</file>