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52"/>
          <w:szCs w:val="52"/>
        </w:rPr>
        <w:t xml:space="preserve">Security Requirements</w:t>
      </w:r>
    </w:p>
    <w:p>
      <w:pPr>
        <w:pBdr>
          <w:bottom w:val="single" w:color="C55A11" w:sz="12" w:space="4"/>
        </w:pBdr>
        <w:spacing w:after="160"/>
      </w:pPr>
      <w:r>
        <w:rPr>
          <w:rFonts w:ascii="Calibri" w:cs="Calibri" w:eastAsia="Calibri" w:hAnsi="Calibri"/>
          <w:color w:val="C55A11"/>
          <w:sz w:val="30"/>
          <w:szCs w:val="30"/>
        </w:rPr>
        <w:t xml:space="preserve">Collaborative Study Material and Online Quiz Platform</w:t>
      </w:r>
    </w:p>
    <w:p>
      <w:pPr>
        <w:spacing w:after="100" w:before="0"/>
      </w:pPr>
      <w:r>
        <w:rPr>
          <w:rFonts w:ascii="Calibri" w:cs="Calibri" w:eastAsia="Calibri" w:hAnsi="Calibri"/>
          <w:b/>
          <w:bCs/>
          <w:sz w:val="19"/>
          <w:szCs w:val="19"/>
        </w:rPr>
        <w:t xml:space="preserve">Team Members:</w:t>
      </w:r>
      <w:r>
        <w:rPr>
          <w:rFonts w:ascii="Calibri" w:cs="Calibri" w:eastAsia="Calibri" w:hAnsi="Calibri"/>
          <w:sz w:val="19"/>
          <w:szCs w:val="19"/>
        </w:rPr>
        <w:t xml:space="preserve"> Sanjith K S (PES1UG24CS613) · Fathima Zahra (PES1UG24CS664) · Dhanush S Shekhar (PES1UG24CS662)</w:t>
      </w:r>
    </w:p>
    <w:p>
      <w:pPr>
        <w:spacing w:after="100" w:before="0"/>
      </w:pPr>
      <w:r>
        <w:rPr>
          <w:rFonts w:ascii="Calibri" w:cs="Calibri" w:eastAsia="Calibri" w:hAnsi="Calibri"/>
          <w:b/>
          <w:bCs/>
          <w:sz w:val="19"/>
          <w:szCs w:val="19"/>
        </w:rPr>
        <w:t xml:space="preserve">Course:</w:t>
      </w:r>
      <w:r>
        <w:rPr>
          <w:rFonts w:ascii="Calibri" w:cs="Calibri" w:eastAsia="Calibri" w:hAnsi="Calibri"/>
          <w:sz w:val="19"/>
          <w:szCs w:val="19"/>
        </w:rPr>
        <w:t xml:space="preserve"> UE23CS341A Software Engineering, Department of CSE, PES University   </w:t>
      </w:r>
      <w:r>
        <w:rPr>
          <w:rFonts w:ascii="Calibri" w:cs="Calibri" w:eastAsia="Calibri" w:hAnsi="Calibri"/>
          <w:b/>
          <w:bCs/>
          <w:sz w:val="19"/>
          <w:szCs w:val="19"/>
        </w:rPr>
        <w:t xml:space="preserve">Version:</w:t>
      </w:r>
      <w:r>
        <w:rPr>
          <w:rFonts w:ascii="Calibri" w:cs="Calibri" w:eastAsia="Calibri" w:hAnsi="Calibri"/>
          <w:sz w:val="19"/>
          <w:szCs w:val="19"/>
        </w:rPr>
        <w:t xml:space="preserve"> 1.0   </w:t>
      </w:r>
      <w:r>
        <w:rPr>
          <w:rFonts w:ascii="Calibri" w:cs="Calibri" w:eastAsia="Calibri" w:hAnsi="Calibri"/>
          <w:b/>
          <w:bCs/>
          <w:sz w:val="19"/>
          <w:szCs w:val="19"/>
        </w:rPr>
        <w:t xml:space="preserve">Date:</w:t>
      </w:r>
      <w:r>
        <w:rPr>
          <w:rFonts w:ascii="Calibri" w:cs="Calibri" w:eastAsia="Calibri" w:hAnsi="Calibri"/>
          <w:sz w:val="19"/>
          <w:szCs w:val="19"/>
        </w:rPr>
        <w:t xml:space="preserve"> 12 October 2026</w:t>
      </w:r>
    </w:p>
    <w:p>
      <w:pPr>
        <w:spacing w:after="100" w:before="0"/>
      </w:pPr>
      <w:r>
        <w:rPr>
          <w:rFonts w:ascii="Calibri" w:cs="Calibri" w:eastAsia="Calibri" w:hAnsi="Calibri"/>
          <w:b/>
          <w:bCs/>
          <w:sz w:val="19"/>
          <w:szCs w:val="19"/>
        </w:rPr>
        <w:t xml:space="preserve">Companion documents:</w:t>
      </w:r>
      <w:r>
        <w:rPr>
          <w:rFonts w:ascii="Calibri" w:cs="Calibri" w:eastAsia="Calibri" w:hAnsi="Calibri"/>
          <w:sz w:val="19"/>
          <w:szCs w:val="19"/>
        </w:rPr>
        <w:t xml:space="preserve"> SRS Document (FR-01 to FR-14, NFR-01 to NFR-07), Use Case Flow, Test Plan Document.</w:t>
      </w:r>
    </w:p>
    <w:p>
      <w:pPr>
        <w:pStyle w:val="Heading1"/>
        <w:pBdr>
          <w:bottom w:val="single" w:color="C55A11" w:sz="8" w:space="2"/>
        </w:pBdr>
        <w:spacing w:after="140" w:before="320"/>
      </w:pPr>
      <w:r>
        <w:rPr>
          <w:rFonts w:ascii="Calibri" w:cs="Calibri" w:eastAsia="Calibri" w:hAnsi="Calibri"/>
          <w:b/>
          <w:bCs/>
          <w:color w:val="C55A11"/>
          <w:sz w:val="32"/>
          <w:szCs w:val="32"/>
        </w:rPr>
        <w:t xml:space="preserve">1. Introduction to the Security Requirements Phase</w:t>
      </w:r>
    </w:p>
    <w:p>
      <w:pPr>
        <w:spacing w:after="100" w:before="0"/>
      </w:pPr>
      <w:r>
        <w:rPr>
          <w:rFonts w:ascii="Calibri" w:cs="Calibri" w:eastAsia="Calibri" w:hAnsi="Calibri"/>
          <w:sz w:val="19"/>
          <w:szCs w:val="19"/>
        </w:rPr>
        <w:t xml:space="preserve">The requirements phase establishes </w:t>
      </w:r>
      <w:r>
        <w:rPr>
          <w:rFonts w:ascii="Calibri" w:cs="Calibri" w:eastAsia="Calibri" w:hAnsi="Calibri"/>
          <w:b/>
          <w:bCs/>
          <w:sz w:val="19"/>
          <w:szCs w:val="19"/>
        </w:rPr>
        <w:t xml:space="preserve">what</w:t>
      </w:r>
      <w:r>
        <w:rPr>
          <w:rFonts w:ascii="Calibri" w:cs="Calibri" w:eastAsia="Calibri" w:hAnsi="Calibri"/>
          <w:sz w:val="19"/>
          <w:szCs w:val="19"/>
        </w:rPr>
        <w:t xml:space="preserve"> security capabilities the platform must provide before design and implementation. Finding security needs early reduces costly redesign and vulnerabilities. This document expands NFR-02 (credentials, personal data, role-based authorization) of the SRS into a complete, testable set of security requirements for the platform.</w:t>
      </w:r>
    </w:p>
    <w:p>
      <w:pPr>
        <w:spacing w:after="40" w:before="0"/>
      </w:pPr>
      <w:r>
        <w:rPr>
          <w:rFonts w:ascii="Calibri" w:cs="Calibri" w:eastAsia="Calibri" w:hAnsi="Calibri"/>
          <w:b/>
          <w:bCs/>
          <w:sz w:val="19"/>
          <w:szCs w:val="19"/>
        </w:rPr>
        <w:t xml:space="preserve">Key outputs of this phase:</w:t>
      </w:r>
    </w:p>
    <w:p>
      <w:pPr>
        <w:pStyle w:val="ListParagraph"/>
        <w:numPr>
          <w:ilvl w:val="0"/>
          <w:numId w:val="2"/>
        </w:numPr>
        <w:spacing w:after="60"/>
      </w:pPr>
      <w:r>
        <w:rPr>
          <w:rFonts w:ascii="Calibri" w:cs="Calibri" w:eastAsia="Calibri" w:hAnsi="Calibri"/>
          <w:sz w:val="19"/>
          <w:szCs w:val="19"/>
        </w:rPr>
        <w:t xml:space="preserve">Security Risk Assessment (Section 2): assets and stakeholders, threats and attackers, and risk categorization.</w:t>
      </w:r>
    </w:p>
    <w:p>
      <w:pPr>
        <w:pStyle w:val="ListParagraph"/>
        <w:numPr>
          <w:ilvl w:val="0"/>
          <w:numId w:val="2"/>
        </w:numPr>
        <w:spacing w:after="60"/>
      </w:pPr>
      <w:r>
        <w:rPr>
          <w:rFonts w:ascii="Calibri" w:cs="Calibri" w:eastAsia="Calibri" w:hAnsi="Calibri"/>
          <w:sz w:val="19"/>
          <w:szCs w:val="19"/>
        </w:rPr>
        <w:t xml:space="preserve">Security Objectives (Section 3): each high- and medium-priority risk converted into a measurable SMART objective.</w:t>
      </w:r>
    </w:p>
    <w:p>
      <w:pPr>
        <w:pStyle w:val="ListParagraph"/>
        <w:numPr>
          <w:ilvl w:val="0"/>
          <w:numId w:val="2"/>
        </w:numPr>
        <w:spacing w:after="60"/>
      </w:pPr>
      <w:r>
        <w:rPr>
          <w:rFonts w:ascii="Calibri" w:cs="Calibri" w:eastAsia="Calibri" w:hAnsi="Calibri"/>
          <w:sz w:val="19"/>
          <w:szCs w:val="19"/>
        </w:rPr>
        <w:t xml:space="preserve">Security Requirements Specification (Section 4): clear, testable requirements traceable to specific risks and objectives, written in the same format as the SRS.</w:t>
      </w:r>
    </w:p>
    <w:p>
      <w:pPr>
        <w:pStyle w:val="ListParagraph"/>
        <w:numPr>
          <w:ilvl w:val="0"/>
          <w:numId w:val="2"/>
        </w:numPr>
        <w:spacing w:after="60"/>
      </w:pPr>
      <w:r>
        <w:rPr>
          <w:rFonts w:ascii="Calibri" w:cs="Calibri" w:eastAsia="Calibri" w:hAnsi="Calibri"/>
          <w:sz w:val="19"/>
          <w:szCs w:val="19"/>
        </w:rPr>
        <w:t xml:space="preserve">Traceability and residual risk (Sections 5 and 6).</w:t>
      </w:r>
    </w:p>
    <w:p>
      <w:pPr>
        <w:spacing w:after="100" w:before="80"/>
      </w:pPr>
      <w:r>
        <w:rPr>
          <w:rFonts w:ascii="Calibri" w:cs="Calibri" w:eastAsia="Calibri" w:hAnsi="Calibri"/>
          <w:b/>
          <w:bCs/>
          <w:sz w:val="19"/>
          <w:szCs w:val="19"/>
        </w:rPr>
        <w:t xml:space="preserve">System in scope.</w:t>
      </w:r>
      <w:r>
        <w:rPr>
          <w:rFonts w:ascii="Calibri" w:cs="Calibri" w:eastAsia="Calibri" w:hAnsi="Calibri"/>
          <w:sz w:val="19"/>
          <w:szCs w:val="19"/>
        </w:rPr>
        <w:t xml:space="preserve"> A modular monolith REST API (Python 3.12, FastAPI, SQLAlchemy 2, PostgreSQL) used by Students, Authorized users and Admins/Moderators, with an LLM/AI service and external online sources as third-party actors. Accounts, channels and membership are implemented; materials, question bank, quizzes, chat, LLM features, analytics, reputation and notifications are planned for later sprints. Where a requirement is already met by the current code, the acceptance criteria are written so that it stays verifiable as the code evolves.</w:t>
      </w:r>
    </w:p>
    <w:p>
      <w:pPr>
        <w:spacing w:after="100" w:before="0"/>
      </w:pPr>
      <w:r>
        <w:rPr>
          <w:rFonts w:ascii="Calibri" w:cs="Calibri" w:eastAsia="Calibri" w:hAnsi="Calibri"/>
          <w:b/>
          <w:bCs/>
          <w:sz w:val="19"/>
          <w:szCs w:val="19"/>
        </w:rPr>
        <w:t xml:space="preserve">Assumptions and open decisions.</w:t>
      </w:r>
      <w:r>
        <w:rPr>
          <w:rFonts w:ascii="Calibri" w:cs="Calibri" w:eastAsia="Calibri" w:hAnsi="Calibri"/>
          <w:sz w:val="19"/>
          <w:szCs w:val="19"/>
        </w:rPr>
        <w:t xml:space="preserve"> The SRS and README do not fix a hosting provider, file-storage provider or LLM provider. Numeric thresholds in this document (for example 5 failed logins per 15 minutes, 20 MB upload limit, 100 requests per minute) are proposed values for team review and can be tuned without changing the structure of the requirements.</w:t>
      </w:r>
    </w:p>
    <w:p>
      <w:pPr>
        <w:pStyle w:val="Heading1"/>
        <w:pBdr>
          <w:bottom w:val="single" w:color="C55A11" w:sz="8" w:space="2"/>
        </w:pBdr>
        <w:spacing w:after="140" w:before="320"/>
      </w:pPr>
      <w:r>
        <w:rPr>
          <w:rFonts w:ascii="Calibri" w:cs="Calibri" w:eastAsia="Calibri" w:hAnsi="Calibri"/>
          <w:b/>
          <w:bCs/>
          <w:color w:val="C55A11"/>
          <w:sz w:val="32"/>
          <w:szCs w:val="32"/>
        </w:rPr>
        <w:t xml:space="preserve">2. Security Risk Assessment (SRA)</w:t>
      </w:r>
    </w:p>
    <w:p>
      <w:pPr>
        <w:spacing w:after="100" w:before="0"/>
      </w:pPr>
      <w:r>
        <w:rPr>
          <w:rFonts w:ascii="Calibri" w:cs="Calibri" w:eastAsia="Calibri" w:hAnsi="Calibri"/>
          <w:sz w:val="19"/>
          <w:szCs w:val="19"/>
        </w:rPr>
        <w:t xml:space="preserve">The SRA is a structured process to identify, quantify and prioritize security risks. It follows four steps: (1) identify assets and stakeholders, (2) identify potential threats and attackers, (3) analyze, evaluate and categorize each risk by cost of exploit, probability and damage, and (4) define mitigations (Sections 3 and 4).</w:t>
      </w:r>
    </w:p>
    <w:p>
      <w:pPr>
        <w:pStyle w:val="Heading2"/>
        <w:spacing w:after="100" w:before="240"/>
      </w:pPr>
      <w:r>
        <w:rPr>
          <w:rFonts w:ascii="Calibri" w:cs="Calibri" w:eastAsia="Calibri" w:hAnsi="Calibri"/>
          <w:b/>
          <w:bCs/>
          <w:color w:val="1F3864"/>
          <w:sz w:val="26"/>
          <w:szCs w:val="26"/>
        </w:rPr>
        <w:t xml:space="preserve">2.1 Assets and Stakeholders</w:t>
      </w:r>
    </w:p>
    <w:p>
      <w:pPr>
        <w:spacing w:after="100" w:before="0"/>
      </w:pPr>
      <w:r>
        <w:rPr>
          <w:rFonts w:ascii="Calibri" w:cs="Calibri" w:eastAsia="Calibri" w:hAnsi="Calibri"/>
          <w:sz w:val="19"/>
          <w:szCs w:val="19"/>
        </w:rPr>
        <w:t xml:space="preserve">An asset is anything of value, tangible (economic) or intangible (reputational, privacy, trust). A stakeholder is anyone who owns or depends on an asset. An asset can have more than one stakeholder, and one stakeholder can have many assets.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4400"/>
        <w:gridCol w:w="2900"/>
        <w:gridCol w:w="298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ID</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Asset</w:t>
            </w:r>
          </w:p>
        </w:tc>
        <w:tc>
          <w:tcPr>
            <w:tcW w:type="dxa" w:w="4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Description</w:t>
            </w:r>
          </w:p>
        </w:tc>
        <w:tc>
          <w:tcPr>
            <w:tcW w:type="dxa" w:w="2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Stakeholders</w:t>
            </w:r>
          </w:p>
        </w:tc>
        <w:tc>
          <w:tcPr>
            <w:tcW w:type="dxa" w:w="29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Why it has value</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User credentials</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Usernames, emails and scrypt password hashes held in the users table.</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Students, Authorized users, Admins; platform team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Compromise gives full account takeover; users reuse passwords elsewhere (privacy, intangible).</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Access tokens and signing secret</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Signed bearer tokens and the AUTH_TOKEN_SECRET used to sign them.</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All users; platform team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 leaked secret lets an attacker forge a token for any user including an Admin.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Personal data</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Email, display name, bio and profile history of each user.</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The user; the platform team and university (legal and reputational)</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Privacy of students; misuse harms users and exposes the team to data-protection obligations.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Roles and permissions</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Role records (student, authorized_user, admin) and each user's assigned role.</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Admins; every user</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Integrity of authorization: whoever controls roles controls every protected action.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A-05</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Channels and memberships</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Normal and Authorized channels, creators, members, moderators.</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Channel creators, members, Admins</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Decides who can see and publish content; Authorized channels carry official status (trust).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A-06</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Study materials</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Notes, PDFs, presentations and links, with ratings and reports.</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Contributors (effort, ownership); consumers; platform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Core product value; malicious content harms every user who opens it.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A-07</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Question bank and quiz content</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Questions, options, correct answers, explanations and quiz definitions.</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Authors, Authorized users, quiz takers</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Answer keys must stay confidential until attempts end; correctness underpins fair scoring.</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A-08</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Quiz attempts and analytics</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Attempts, scores, accuracy and performance trends per user.</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The student; educators; platform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Private academic performance; tampering undermines trust in scores and recommendations.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A-09</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Chat and direct messages</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Channel messages, threads and private conversations.</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Participants; moderators</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Private communication; abuse and leakage cause personal harm.</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A-10</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Reputation, ratings and reports</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Contribution scores, badges, ratings and moderation reports.</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Contributors; moderators; platform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Integrity of rankings and moderation signals; manipulation erodes trust.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A-11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LLM access and generated content</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LLM API key, prompts, generated questions and feedback.</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Platform team (cost); students (correctness)</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Key theft causes financial loss; unsafe or wrong output harms learning.</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A-12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Database and backups</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PostgreSQL data, migrations, backups and the .env configuration.</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Platform team; all users</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Holds every other asset; loss or leak is the highest-impact event (economic and reputational).</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A-13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Platform availability and reputation</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The running service and the team's and university's good name.</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Platform team; all users; university</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Outage or defacement stops studying and damages credibility.</w:t>
            </w:r>
          </w:p>
        </w:tc>
      </w:tr>
    </w:tbl>
    <w:p>
      <w:pPr>
        <w:spacing w:after="120"/>
      </w:pPr>
    </w:p>
    <w:p>
      <w:pPr>
        <w:pStyle w:val="Heading2"/>
        <w:spacing w:after="100" w:before="240"/>
      </w:pPr>
      <w:r>
        <w:rPr>
          <w:rFonts w:ascii="Calibri" w:cs="Calibri" w:eastAsia="Calibri" w:hAnsi="Calibri"/>
          <w:b/>
          <w:bCs/>
          <w:color w:val="1F3864"/>
          <w:sz w:val="26"/>
          <w:szCs w:val="26"/>
        </w:rPr>
        <w:t xml:space="preserve">2.2 Threats and Attackers</w:t>
      </w:r>
    </w:p>
    <w:p>
      <w:pPr>
        <w:spacing w:after="100" w:before="0"/>
      </w:pPr>
      <w:r>
        <w:rPr>
          <w:rFonts w:ascii="Calibri" w:cs="Calibri" w:eastAsia="Calibri" w:hAnsi="Calibri"/>
          <w:sz w:val="19"/>
          <w:szCs w:val="19"/>
        </w:rPr>
        <w:t xml:space="preserve">A weakness that may compromise an asset is a potential threat. Any actor who may exploit a weakness to gain something is an attacker; the gain can be tangible (money, marks) or intangible (harm to someone, disruption). Threats were identified by visualizing the processes, data stores and trust boundaries, identifying actors and assets, enumerating threats and rating severity.</w:t>
      </w:r>
    </w:p>
    <w:p>
      <w:pPr>
        <w:spacing w:after="60" w:before="80"/>
      </w:pPr>
      <w:r>
        <w:rPr>
          <w:rFonts w:ascii="Calibri" w:cs="Calibri" w:eastAsia="Calibri" w:hAnsi="Calibri"/>
          <w:b/>
          <w:bCs/>
          <w:sz w:val="19"/>
          <w:szCs w:val="19"/>
        </w:rPr>
        <w:t xml:space="preserve">Trust boundaries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800"/>
        <w:gridCol w:w="398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ID</w:t>
            </w:r>
          </w:p>
        </w:tc>
        <w:tc>
          <w:tcPr>
            <w:tcW w:type="dxa" w:w="4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Boundary</w:t>
            </w:r>
          </w:p>
        </w:tc>
        <w:tc>
          <w:tcPr>
            <w:tcW w:type="dxa" w:w="4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Data crossing it</w:t>
            </w:r>
          </w:p>
        </w:tc>
        <w:tc>
          <w:tcPr>
            <w:tcW w:type="dxa" w:w="39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Main concerns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TB-1</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Client (browser/app) to API</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Credentials, bearer tokens, uploads, chat, quiz answers</w:t>
            </w:r>
          </w:p>
        </w:tc>
        <w:tc>
          <w:tcPr>
            <w:tcW w:type="dxa" w:w="3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Authentication, authorization, input validation, transport security</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TB-2</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API to database</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All persistent records including hashes and answer keys</w:t>
            </w:r>
          </w:p>
        </w:tc>
        <w:tc>
          <w:tcPr>
            <w:tcW w:type="dxa" w:w="3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Injection, over-broad queries, backup exposure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TB-3</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API to LLM service</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User prompts, topics, answers; generated content</w:t>
            </w:r>
          </w:p>
        </w:tc>
        <w:tc>
          <w:tcPr>
            <w:tcW w:type="dxa" w:w="3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Prompt injection, key leakage, unreviewed output, cost abuse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TB-4</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API to file storage and external sources</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Uploaded files, material links, imported questions</w:t>
            </w:r>
          </w:p>
        </w:tc>
        <w:tc>
          <w:tcPr>
            <w:tcW w:type="dxa" w:w="3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Malware, malicious links, untrusted content</w:t>
            </w:r>
          </w:p>
        </w:tc>
      </w:tr>
    </w:tbl>
    <w:p>
      <w:pPr>
        <w:spacing w:after="120"/>
      </w:pPr>
    </w:p>
    <w:p>
      <w:pPr>
        <w:spacing w:after="60" w:before="0"/>
      </w:pPr>
      <w:r>
        <w:rPr>
          <w:rFonts w:ascii="Calibri" w:cs="Calibri" w:eastAsia="Calibri" w:hAnsi="Calibri"/>
          <w:b/>
          <w:bCs/>
          <w:sz w:val="19"/>
          <w:szCs w:val="19"/>
        </w:rPr>
        <w:t xml:space="preserve">Attackers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800"/>
        <w:gridCol w:w="4400"/>
        <w:gridCol w:w="398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ID</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Attacker</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Type</w:t>
            </w:r>
          </w:p>
        </w:tc>
        <w:tc>
          <w:tcPr>
            <w:tcW w:type="dxa" w:w="4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Gain sought</w:t>
            </w:r>
          </w:p>
        </w:tc>
        <w:tc>
          <w:tcPr>
            <w:tcW w:type="dxa" w:w="39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Capability and access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Unauthenticated outsider</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External</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Account takeover, stolen data, free LLM use (tangible); defacement or disruption (intangible).</w:t>
            </w:r>
          </w:p>
        </w:tc>
        <w:tc>
          <w:tcPr>
            <w:tcW w:type="dxa" w:w="3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Internet access to the public endpoints; automated tooling.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Malicious student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Internal user</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Better marks by reading answer keys or editing scores; access to Authorized channels; inflating reputation.</w:t>
            </w:r>
          </w:p>
        </w:tc>
        <w:tc>
          <w:tcPr>
            <w:tcW w:type="dxa" w:w="3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Valid Student account; can call any API with a valid token.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Malicious contributor</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Internal user</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Spread malware or phishing links; spam; harm other students.</w:t>
            </w:r>
          </w:p>
        </w:tc>
        <w:tc>
          <w:tcPr>
            <w:tcW w:type="dxa" w:w="3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Can publish materials, questions and messages.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Rogue or compromised moderator/admin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Insider</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Read private data; delete content; change roles without accountability.</w:t>
            </w:r>
          </w:p>
        </w:tc>
        <w:tc>
          <w:tcPr>
            <w:tcW w:type="dxa" w:w="3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Elevated role; broad read and moderation rights.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AT-5</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Competitor or saboteur</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External</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Intangible: corrupt content or take the service down to damage the project's reputation.</w:t>
            </w:r>
          </w:p>
        </w:tc>
        <w:tc>
          <w:tcPr>
            <w:tcW w:type="dxa" w:w="3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Botnet-style traffic; scripted account creation.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AT-6</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Compromised third party</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External</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Inject hostile content through the LLM output, an imported source or a vulnerable dependency.</w:t>
            </w:r>
          </w:p>
        </w:tc>
        <w:tc>
          <w:tcPr>
            <w:tcW w:type="dxa" w:w="3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Controls data returned over TB-3 and TB-4 or the supply chain.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AT-7</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Accident or disaster</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Non-human</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None; causes data loss (disk failure, bad migration, fire at the host, leaked .env).</w:t>
            </w:r>
          </w:p>
        </w:tc>
        <w:tc>
          <w:tcPr>
            <w:tcW w:type="dxa" w:w="3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Not malicious but treated as a threat to A-12.</w:t>
            </w:r>
          </w:p>
        </w:tc>
      </w:tr>
    </w:tbl>
    <w:p>
      <w:pPr>
        <w:spacing w:after="120"/>
      </w:pPr>
    </w:p>
    <w:p>
      <w:pPr>
        <w:spacing w:after="60" w:before="0"/>
      </w:pPr>
      <w:r>
        <w:rPr>
          <w:rFonts w:ascii="Calibri" w:cs="Calibri" w:eastAsia="Calibri" w:hAnsi="Calibri"/>
          <w:b/>
          <w:bCs/>
          <w:sz w:val="19"/>
          <w:szCs w:val="19"/>
        </w:rPr>
        <w:t xml:space="preserve">Threats and existing weaknesses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200"/>
        <w:gridCol w:w="5400"/>
        <w:gridCol w:w="2180"/>
        <w:gridCol w:w="150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ID</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Threat</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Assets</w:t>
            </w:r>
          </w:p>
        </w:tc>
        <w:tc>
          <w:tcPr>
            <w:tcW w:type="dxa" w:w="5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Existing weakness (what makes it possible)</w:t>
            </w:r>
          </w:p>
        </w:tc>
        <w:tc>
          <w:tcPr>
            <w:tcW w:type="dxa" w:w="21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Attackers</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Boundary</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Brute-force or credential-stuffing of login</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A-01</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 limit on failed attempts per account or IP is defined; login accepts unlimited guesses.</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 AT-5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Token forgery, theft or replay</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A-02</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Stateless HS256 tokens cannot be revoked before expiry; a short or leaked secret allows forgery; tokens could be exposed over an unencrypted channel.</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 AT-2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Broken access control and privilege escalation</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A-04, A-05, A-06, A-07</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Every new endpoint must repeat role and membership checks; a missed check lets a user read Authorized-channel content, other users' data or change a resource they do not own.</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AT-2, AT-3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Injection and stored cross-site scripting</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A-03, A-06, A-09</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User text (bio, material titles, questions, chat) is stored and shown to others; any raw SQL or unescaped output would be exploitable.</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 AT-2, AT-3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TB-1, TB-2</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T-05</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Malicious file or link upload</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A-06</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Sharing of PDFs, presentations and links is a core feature; no file-type, size or URL controls are defined yet and a storage provider is not selected.</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TB-4</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T-06</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Quiz answer leakage and score tampering</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A-07, A-08</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Question records hold correct_answer next to the question text; if returned before submission or if the client can submit a score, fairness is lost.</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TB-1, TB-2</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T-07</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Disclosure of personal data and direct messages</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A-03, A-08, A-09</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Member lists, chat and analytics could return fields (email, history) beyond what the viewer is entitled to.</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 AT-2, AT-4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T-08</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Prompt injection, unsafe output and LLM key abuse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A-11, A-07</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User text is concatenated into prompts; generated questions could be wrong or hostile; an unmetered endpoint lets users burn the API budget.</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AT-2, AT-6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TB-3</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T-09</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Reputation and rating manipulation</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A-10</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Ratings are stored per user and material but the schema has no uniqueness rule, so one user can rate repeatedly; colluding accounts can inflate scores.</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T-10</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Database loss or secret leakage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A-12, A-02</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Single database with no defined backup; secrets live in .env, which could be committed or copied.</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AT-7, AT-1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TB-2</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Denial of service and resource exhaustion</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A-13</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 request-rate, body-size or pagination limits are defined; search, upload and LLM calls are expensive.</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 AT-5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Repudiation: untraceable privileged actions</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A-04, A-05</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 audit trail is defined for role changes, removals and moderation, so a rogue admin cannot be traced.</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Eavesdropping on unencrypted traffic</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A-01, A-02, A-09</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The hosting target is undecided; running without TLS exposes passwords and tokens on the network.</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User enumeration through registration</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A-03</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Registration answers that the username or email already exists, confirming that an account is present.</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TB-1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T-15</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Known-vulnerable dependencies</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A-12, A-13</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Third-party packages (FastAPI, SQLAlchemy, drivers) can ship vulnerabilities; CI runs lint and compile checks only.</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Supply chain</w:t>
            </w:r>
          </w:p>
        </w:tc>
      </w:tr>
    </w:tbl>
    <w:p>
      <w:pPr>
        <w:spacing w:after="120"/>
      </w:pPr>
    </w:p>
    <w:p>
      <w:pPr>
        <w:pStyle w:val="Heading2"/>
        <w:spacing w:after="100" w:before="240"/>
      </w:pPr>
      <w:r>
        <w:rPr>
          <w:rFonts w:ascii="Calibri" w:cs="Calibri" w:eastAsia="Calibri" w:hAnsi="Calibri"/>
          <w:b/>
          <w:bCs/>
          <w:color w:val="1F3864"/>
          <w:sz w:val="26"/>
          <w:szCs w:val="26"/>
        </w:rPr>
        <w:t xml:space="preserve">2.3 Risk Categorization</w:t>
      </w:r>
    </w:p>
    <w:p>
      <w:pPr>
        <w:spacing w:after="100" w:before="0"/>
      </w:pPr>
      <w:r>
        <w:rPr>
          <w:rFonts w:ascii="Calibri" w:cs="Calibri" w:eastAsia="Calibri" w:hAnsi="Calibri"/>
          <w:sz w:val="19"/>
          <w:szCs w:val="19"/>
        </w:rPr>
        <w:t xml:space="preserve">Each threat is analyzed by the </w:t>
      </w:r>
      <w:r>
        <w:rPr>
          <w:rFonts w:ascii="Calibri" w:cs="Calibri" w:eastAsia="Calibri" w:hAnsi="Calibri"/>
          <w:b/>
          <w:bCs/>
          <w:sz w:val="19"/>
          <w:szCs w:val="19"/>
        </w:rPr>
        <w:t xml:space="preserve">cost of the weakness to be exploited</w:t>
      </w:r>
      <w:r>
        <w:rPr>
          <w:rFonts w:ascii="Calibri" w:cs="Calibri" w:eastAsia="Calibri" w:hAnsi="Calibri"/>
          <w:sz w:val="19"/>
          <w:szCs w:val="19"/>
        </w:rPr>
        <w:t xml:space="preserve">, the </w:t>
      </w:r>
      <w:r>
        <w:rPr>
          <w:rFonts w:ascii="Calibri" w:cs="Calibri" w:eastAsia="Calibri" w:hAnsi="Calibri"/>
          <w:b/>
          <w:bCs/>
          <w:sz w:val="19"/>
          <w:szCs w:val="19"/>
        </w:rPr>
        <w:t xml:space="preserve">probability</w:t>
      </w:r>
      <w:r>
        <w:rPr>
          <w:rFonts w:ascii="Calibri" w:cs="Calibri" w:eastAsia="Calibri" w:hAnsi="Calibri"/>
          <w:sz w:val="19"/>
          <w:szCs w:val="19"/>
        </w:rPr>
        <w:t xml:space="preserve"> that it is exploited, and the </w:t>
      </w:r>
      <w:r>
        <w:rPr>
          <w:rFonts w:ascii="Calibri" w:cs="Calibri" w:eastAsia="Calibri" w:hAnsi="Calibri"/>
          <w:b/>
          <w:bCs/>
          <w:sz w:val="19"/>
          <w:szCs w:val="19"/>
        </w:rPr>
        <w:t xml:space="preserve">damage</w:t>
      </w:r>
      <w:r>
        <w:rPr>
          <w:rFonts w:ascii="Calibri" w:cs="Calibri" w:eastAsia="Calibri" w:hAnsi="Calibri"/>
          <w:sz w:val="19"/>
          <w:szCs w:val="19"/>
        </w:rPr>
        <w:t xml:space="preserve"> if it is. Ratings follow the course scale: </w:t>
      </w:r>
      <w:r>
        <w:rPr>
          <w:rFonts w:ascii="Calibri" w:cs="Calibri" w:eastAsia="Calibri" w:hAnsi="Calibri"/>
          <w:b/>
          <w:bCs/>
          <w:sz w:val="19"/>
          <w:szCs w:val="19"/>
        </w:rPr>
        <w:t xml:space="preserve">Low risk</w:t>
      </w:r>
      <w:r>
        <w:rPr>
          <w:rFonts w:ascii="Calibri" w:cs="Calibri" w:eastAsia="Calibri" w:hAnsi="Calibri"/>
          <w:sz w:val="19"/>
          <w:szCs w:val="19"/>
        </w:rPr>
        <w:t xml:space="preserve"> = high cost of exploit, low probability, low damage; </w:t>
      </w:r>
      <w:r>
        <w:rPr>
          <w:rFonts w:ascii="Calibri" w:cs="Calibri" w:eastAsia="Calibri" w:hAnsi="Calibri"/>
          <w:b/>
          <w:bCs/>
          <w:sz w:val="19"/>
          <w:szCs w:val="19"/>
        </w:rPr>
        <w:t xml:space="preserve">Medium risk</w:t>
      </w:r>
      <w:r>
        <w:rPr>
          <w:rFonts w:ascii="Calibri" w:cs="Calibri" w:eastAsia="Calibri" w:hAnsi="Calibri"/>
          <w:sz w:val="19"/>
          <w:szCs w:val="19"/>
        </w:rPr>
        <w:t xml:space="preserve"> = medium cost, medium probability, medium damage; </w:t>
      </w:r>
      <w:r>
        <w:rPr>
          <w:rFonts w:ascii="Calibri" w:cs="Calibri" w:eastAsia="Calibri" w:hAnsi="Calibri"/>
          <w:b/>
          <w:bCs/>
          <w:sz w:val="19"/>
          <w:szCs w:val="19"/>
        </w:rPr>
        <w:t xml:space="preserve">High risk</w:t>
      </w:r>
      <w:r>
        <w:rPr>
          <w:rFonts w:ascii="Calibri" w:cs="Calibri" w:eastAsia="Calibri" w:hAnsi="Calibri"/>
          <w:sz w:val="19"/>
          <w:szCs w:val="19"/>
        </w:rPr>
        <w:t xml:space="preserve"> = low cost of exploit, high probability and high damage. Where a threat does not match one pattern exactly, the team judged it by the nearest pattern and recorded the basis.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900"/>
        <w:gridCol w:w="1300"/>
        <w:gridCol w:w="1300"/>
        <w:gridCol w:w="1300"/>
        <w:gridCol w:w="1100"/>
        <w:gridCol w:w="298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ID</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Threat</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Attacker</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Cost of exploit</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Probability</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Damage</w:t>
            </w:r>
          </w:p>
        </w:tc>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Risk</w:t>
            </w:r>
          </w:p>
        </w:tc>
        <w:tc>
          <w:tcPr>
            <w:tcW w:type="dxa" w:w="29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Basis and main mitigation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Brute-force or credential stuffing</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 AT-5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100"/>
            <w:tcBorders>
              <w:top w:val="single" w:color="A6A6A6" w:sz="4"/>
              <w:left w:val="single" w:color="A6A6A6" w:sz="4"/>
              <w:bottom w:val="single" w:color="A6A6A6" w:sz="4"/>
              <w:right w:val="single" w:color="A6A6A6" w:sz="4"/>
            </w:tcBorders>
            <w:shd w:fill="F4B6B6"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High</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Free automated tools and leaked password lists; one account is a full takeover. SEC-02, SEC-14.</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Token forgery, theft or replay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 AT-2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11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Medium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32-byte secret and 30-minute expiry limit the window. SEC-03, SEC-11, SEC-12.</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Broken access control</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AT-2, AT-3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1100"/>
            <w:tcBorders>
              <w:top w:val="single" w:color="A6A6A6" w:sz="4"/>
              <w:left w:val="single" w:color="A6A6A6" w:sz="4"/>
              <w:bottom w:val="single" w:color="A6A6A6" w:sz="4"/>
              <w:right w:val="single" w:color="A6A6A6" w:sz="4"/>
            </w:tcBorders>
            <w:shd w:fill="F4B6B6"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High</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Any account can try every endpoint; a missed check is trivial to exploit. SEC-04, SEC-05, SEC-06.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Injection and stored XSS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 AT-2, AT-3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11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Medium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ORM and Pydantic reduce probability. SEC-07.</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Malicious file or link upload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100"/>
            <w:tcBorders>
              <w:top w:val="single" w:color="A6A6A6" w:sz="4"/>
              <w:left w:val="single" w:color="A6A6A6" w:sz="4"/>
              <w:bottom w:val="single" w:color="A6A6A6" w:sz="4"/>
              <w:right w:val="single" w:color="A6A6A6" w:sz="4"/>
            </w:tcBorders>
            <w:shd w:fill="F4B6B6"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High</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Anyone with an account can upload; reaches many users. SEC-08.</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T-06</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Quiz answer leakage and tampering</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1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Medium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Needs an API response mistake; damages fairness not data. SEC-09.</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T-07</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Disclosure of personal data and DMs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 AT-2, AT-4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11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Medium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Needs an access flaw or insider; privacy harm is serious. SEC-06, SEC-10.</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T-08</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Prompt injection and LLM abuse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AT-2, AT-6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1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Medium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Easy to attempt; mostly cost and content quality. SEC-13, SEC-14.</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Reputation manipulation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11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Low</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Easy but limited harm. SEC-17.</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Database loss or secret leakage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AT-7, AT-1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11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Medium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Unlikely but total impact. SEC-12, SEC-16.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Denial of service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 AT-5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1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Medium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Cheap to attempt; small user base lowers incentive. SEC-14.</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Untraceable privileged actions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1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Low</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Few admins expected. SEC-15.</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Eavesdropping on traffic</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11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Medium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Applies if deployed without TLS. SEC-11.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User enumeration at registration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11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Low</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Reveals existence only. Accepted, limited by SEC-14.</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Vulnerable dependencies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11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jc w:val="center"/>
            </w:pPr>
            <w:r>
              <w:rPr>
                <w:rFonts w:ascii="Calibri" w:cs="Calibri" w:eastAsia="Calibri" w:hAnsi="Calibri"/>
                <w:b/>
                <w:bCs/>
                <w:sz w:val="18"/>
                <w:szCs w:val="18"/>
              </w:rPr>
              <w:t xml:space="preserve">Medium</w:t>
            </w:r>
          </w:p>
        </w:tc>
        <w:tc>
          <w:tcPr>
            <w:tcW w:type="dxa" w:w="29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Public advisories are easy to exploit. SEC-18.</w:t>
            </w:r>
          </w:p>
        </w:tc>
      </w:tr>
    </w:tbl>
    <w:p>
      <w:pPr>
        <w:spacing w:after="120"/>
      </w:pPr>
    </w:p>
    <w:p>
      <w:pPr>
        <w:pStyle w:val="Heading1"/>
        <w:pBdr>
          <w:bottom w:val="single" w:color="C55A11" w:sz="8" w:space="2"/>
        </w:pBdr>
        <w:spacing w:after="140" w:before="320"/>
      </w:pPr>
      <w:r>
        <w:rPr>
          <w:rFonts w:ascii="Calibri" w:cs="Calibri" w:eastAsia="Calibri" w:hAnsi="Calibri"/>
          <w:b/>
          <w:bCs/>
          <w:color w:val="C55A11"/>
          <w:sz w:val="32"/>
          <w:szCs w:val="32"/>
        </w:rPr>
        <w:t xml:space="preserve">3. Security Objectives</w:t>
      </w:r>
    </w:p>
    <w:p>
      <w:pPr>
        <w:spacing w:after="100" w:before="0"/>
      </w:pPr>
      <w:r>
        <w:rPr>
          <w:rFonts w:ascii="Calibri" w:cs="Calibri" w:eastAsia="Calibri" w:hAnsi="Calibri"/>
          <w:sz w:val="19"/>
          <w:szCs w:val="19"/>
        </w:rPr>
        <w:t xml:space="preserve">Each High and Medium risk is converted into a measurable objective using SMART criteria: </w:t>
      </w:r>
      <w:r>
        <w:rPr>
          <w:rFonts w:ascii="Calibri" w:cs="Calibri" w:eastAsia="Calibri" w:hAnsi="Calibri"/>
          <w:b/>
          <w:bCs/>
          <w:sz w:val="19"/>
          <w:szCs w:val="19"/>
        </w:rPr>
        <w:t xml:space="preserve">Specific</w:t>
      </w:r>
      <w:r>
        <w:rPr>
          <w:rFonts w:ascii="Calibri" w:cs="Calibri" w:eastAsia="Calibri" w:hAnsi="Calibri"/>
          <w:sz w:val="19"/>
          <w:szCs w:val="19"/>
        </w:rPr>
        <w:t xml:space="preserve"> (the outcome is clearly stated), </w:t>
      </w:r>
      <w:r>
        <w:rPr>
          <w:rFonts w:ascii="Calibri" w:cs="Calibri" w:eastAsia="Calibri" w:hAnsi="Calibri"/>
          <w:b/>
          <w:bCs/>
          <w:sz w:val="19"/>
          <w:szCs w:val="19"/>
        </w:rPr>
        <w:t xml:space="preserve">Measurable</w:t>
      </w:r>
      <w:r>
        <w:rPr>
          <w:rFonts w:ascii="Calibri" w:cs="Calibri" w:eastAsia="Calibri" w:hAnsi="Calibri"/>
          <w:sz w:val="19"/>
          <w:szCs w:val="19"/>
        </w:rPr>
        <w:t xml:space="preserve"> (a metric is defined), </w:t>
      </w:r>
      <w:r>
        <w:rPr>
          <w:rFonts w:ascii="Calibri" w:cs="Calibri" w:eastAsia="Calibri" w:hAnsi="Calibri"/>
          <w:b/>
          <w:bCs/>
          <w:sz w:val="19"/>
          <w:szCs w:val="19"/>
        </w:rPr>
        <w:t xml:space="preserve">Achievable</w:t>
      </w:r>
      <w:r>
        <w:rPr>
          <w:rFonts w:ascii="Calibri" w:cs="Calibri" w:eastAsia="Calibri" w:hAnsi="Calibri"/>
          <w:sz w:val="19"/>
          <w:szCs w:val="19"/>
        </w:rPr>
        <w:t xml:space="preserve"> (within team capability), </w:t>
      </w:r>
      <w:r>
        <w:rPr>
          <w:rFonts w:ascii="Calibri" w:cs="Calibri" w:eastAsia="Calibri" w:hAnsi="Calibri"/>
          <w:b/>
          <w:bCs/>
          <w:sz w:val="19"/>
          <w:szCs w:val="19"/>
        </w:rPr>
        <w:t xml:space="preserve">Relevant</w:t>
      </w:r>
      <w:r>
        <w:rPr>
          <w:rFonts w:ascii="Calibri" w:cs="Calibri" w:eastAsia="Calibri" w:hAnsi="Calibri"/>
          <w:sz w:val="19"/>
          <w:szCs w:val="19"/>
        </w:rPr>
        <w:t xml:space="preserve"> (it directly mitigates an identified threat) and </w:t>
      </w:r>
      <w:r>
        <w:rPr>
          <w:rFonts w:ascii="Calibri" w:cs="Calibri" w:eastAsia="Calibri" w:hAnsi="Calibri"/>
          <w:b/>
          <w:bCs/>
          <w:sz w:val="19"/>
          <w:szCs w:val="19"/>
        </w:rPr>
        <w:t xml:space="preserve">Time-bound</w:t>
      </w:r>
      <w:r>
        <w:rPr>
          <w:rFonts w:ascii="Calibri" w:cs="Calibri" w:eastAsia="Calibri" w:hAnsi="Calibri"/>
          <w:sz w:val="19"/>
          <w:szCs w:val="19"/>
        </w:rPr>
        <w:t xml:space="preserve"> (a milestone from the delivery plan: Sprint 1 ends 16 Oct 2026, Sprint 2 ends 23 Oct 2026, Sprint 3 and the freeze end 30 Oct 2026). Low risks (T-09, T-12, T-14) are covered by lower-priority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400"/>
        <w:gridCol w:w="2200"/>
        <w:gridCol w:w="1280"/>
        <w:gridCol w:w="260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ID</w:t>
            </w:r>
          </w:p>
        </w:tc>
        <w:tc>
          <w:tcPr>
            <w:tcW w:type="dxa" w:w="3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Objective (Specific)</w:t>
            </w:r>
          </w:p>
        </w:tc>
        <w:tc>
          <w:tcPr>
            <w:tcW w:type="dxa" w:w="3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Metric (Measurable)</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Achievable</w:t>
            </w:r>
          </w:p>
        </w:tc>
        <w:tc>
          <w:tcPr>
            <w:tcW w:type="dxa" w:w="12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Relevant to</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Time-bound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SO-01</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Protect login against brute-force guessing.</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At most 5 failed logins per account per 15 minutes; the 6th attempt is rejected with HTTP 429 in 100% of test runs.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 counter in the database or middleware; no new infrastructure.</w:t>
            </w:r>
          </w:p>
        </w:tc>
        <w:tc>
          <w:tcPr>
            <w:tcW w:type="dxa" w:w="12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T-01, T-14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By end of Sprint 2 (23 Oct 2026)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SO-02</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Store credentials only as salted, memory-hard hashes.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0 plaintext passwords in the database or logs; scrypt with n≥2^14, r=8, p=1; minimum password length 12.</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Already implemented with the standard library.</w:t>
            </w:r>
          </w:p>
        </w:tc>
        <w:tc>
          <w:tcPr>
            <w:tcW w:type="dxa" w:w="12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Verified by end of Sprint 1 (16 Oct 2026)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SO-03</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Enforce authentication, role and membership checks on every protected endpoint.</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100% of protected endpoints return 401 without a token and 403 for an insufficient role or non-member; 0 successful unauthorized requests in the negative-test suite.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Existing require_roles and membership helpers are reused.</w:t>
            </w:r>
          </w:p>
        </w:tc>
        <w:tc>
          <w:tcPr>
            <w:tcW w:type="dxa" w:w="12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T-03, T-07</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Per sprint: before each module's pull request is merged; all by 30 Oct 2026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SO-04</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Keep tokens unforgeable and short-lived.</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HS256 signature, secret ≥32 bytes read from the environment, lifetime ≤30 minutes; a missing or short secret blocks login with 503.</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Already implemented.</w:t>
            </w:r>
          </w:p>
        </w:tc>
        <w:tc>
          <w:tcPr>
            <w:tcW w:type="dxa" w:w="12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T-02, T-10</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Verified by end of Sprint 1 (16 Oct 2026)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SO-05</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Block injection and stored script attacks.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100% of request bodies validated by a schema with length limits; 0 raw SQL strings; 0 unescaped payloads in a 20-payload XSS/SQL test set.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FastAPI, Pydantic and the ORM already provide the base.</w:t>
            </w:r>
          </w:p>
        </w:tc>
        <w:tc>
          <w:tcPr>
            <w:tcW w:type="dxa" w:w="12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By end of Sprint 2 (23 Oct 2026)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SO-06</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Accept only safe files and links.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Allowed-type list enforced; uploads over 20 MB rejected; only http/https links accepted; 0 of 10 disallowed test files stored.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Standard library checks plus a storage provider.</w:t>
            </w:r>
          </w:p>
        </w:tc>
        <w:tc>
          <w:tcPr>
            <w:tcW w:type="dxa" w:w="12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T-05</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Before upload is released, end of Sprint 2 (23 Oct 2026)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SO-07</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Keep quizzes fair.</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Correct answers appear in 0 responses before an attempt is submitted; scores are computed on the server in 100% of attempts.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Server-side scoring is part of the quiz design.</w:t>
            </w:r>
          </w:p>
        </w:tc>
        <w:tc>
          <w:tcPr>
            <w:tcW w:type="dxa" w:w="12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T-06</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By end of Sprint 3 (30 Oct 2026)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SO-08</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Limit exposure of personal data and messages.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0 API responses contain password_hash or another user's email; direct messages and attempts readable only by their owners in 100% of tests.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Response schemas already select fields explicitly.</w:t>
            </w:r>
          </w:p>
        </w:tc>
        <w:tc>
          <w:tcPr>
            <w:tcW w:type="dxa" w:w="12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T-07</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By end of Sprint 3 (30 Oct 2026)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SO-09</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Make LLM use safe and metered.</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LLM key present in 0 client responses; 100% of generated questions saved as drafts until reviewed; at most 30 LLM requests per user per hour.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Server-side wrapper around the provider.</w:t>
            </w:r>
          </w:p>
        </w:tc>
        <w:tc>
          <w:tcPr>
            <w:tcW w:type="dxa" w:w="12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T-08</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Before the LLM module is merged, by 30 Oct 2026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SO-10</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Secure transport, configuration and dependencies.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TLS 1.2+ on 100% of deployed traffic; 0 secrets in the repository; 0 known critical or high dependency vulnerabilities at the freeze.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Hosting TLS plus a dependency scanner in CI.</w:t>
            </w:r>
          </w:p>
        </w:tc>
        <w:tc>
          <w:tcPr>
            <w:tcW w:type="dxa" w:w="12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T-02, T-10, T-13, T-15</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Before any deployment and at the freeze (30 Oct 2026)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SO-11</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Keep an audit trail of security-relevant actions.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100% of login failures, role changes, member removals and moderation actions logged with user, time and action; retained ≥90 days.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Structured application logging.</w:t>
            </w:r>
          </w:p>
        </w:tc>
        <w:tc>
          <w:tcPr>
            <w:tcW w:type="dxa" w:w="12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By end of Sprint 3 (30 Oct 2026)</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SO-12</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Stay available and recoverable.</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Request limit of 100 per minute per user, request body capped; daily AES-256 encrypted database backup with one successful restore test.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Provider tooling and a scripted backup.</w:t>
            </w:r>
          </w:p>
        </w:tc>
        <w:tc>
          <w:tcPr>
            <w:tcW w:type="dxa" w:w="12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T-10, T-11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Restore test before the freeze (30 Oct 2026)</w:t>
            </w:r>
          </w:p>
        </w:tc>
      </w:tr>
    </w:tbl>
    <w:p>
      <w:pPr>
        <w:spacing w:after="120"/>
      </w:pPr>
    </w:p>
    <w:p>
      <w:pPr>
        <w:pStyle w:val="Heading1"/>
        <w:pBdr>
          <w:bottom w:val="single" w:color="C55A11" w:sz="8" w:space="2"/>
        </w:pBdr>
        <w:spacing w:after="140" w:before="320"/>
      </w:pPr>
      <w:r>
        <w:rPr>
          <w:rFonts w:ascii="Calibri" w:cs="Calibri" w:eastAsia="Calibri" w:hAnsi="Calibri"/>
          <w:b/>
          <w:bCs/>
          <w:color w:val="C55A11"/>
          <w:sz w:val="32"/>
          <w:szCs w:val="32"/>
        </w:rPr>
        <w:t xml:space="preserve">4. Security Requirements Specification</w:t>
      </w:r>
    </w:p>
    <w:p>
      <w:pPr>
        <w:spacing w:after="100" w:before="0"/>
      </w:pPr>
      <w:r>
        <w:rPr>
          <w:rFonts w:ascii="Calibri" w:cs="Calibri" w:eastAsia="Calibri" w:hAnsi="Calibri"/>
          <w:sz w:val="19"/>
          <w:szCs w:val="19"/>
        </w:rPr>
        <w:t xml:space="preserve">The risk analysis, threat model and security objectives lead to the following security requirements. They are part of the non-functional requirements and elaborate NFR-02 (and NFR-06 for LLM content). Each requirement is clear, testable and traceable to a risk and an objective (Section 5). The columns follow the SRS: Req ID, Type, Description, Priority, Acceptance Criteria and Rationale.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900"/>
        <w:gridCol w:w="900"/>
        <w:gridCol w:w="4000"/>
        <w:gridCol w:w="268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Req ID</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Type</w:t>
            </w:r>
          </w:p>
        </w:tc>
        <w:tc>
          <w:tcPr>
            <w:tcW w:type="dxa" w:w="3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Description</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Priority</w:t>
            </w:r>
          </w:p>
        </w:tc>
        <w:tc>
          <w:tcPr>
            <w:tcW w:type="dxa" w:w="4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Acceptance Criteria</w:t>
            </w:r>
          </w:p>
        </w:tc>
        <w:tc>
          <w:tcPr>
            <w:tcW w:type="dxa" w:w="26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Rationale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User passwords shall be at least 12 characters long and shall be stored only as salted, memory-hard hashes (scrypt). Passwords and hashes shall never be returned in API responses or written to logs.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Inspection of the users table shows only hashes; a password of fewer than 12 characters is rejected; no response or log line contains a password or password_hash.</w:t>
            </w:r>
          </w:p>
          <w:p>
            <w:pPr>
              <w:spacing w:after="40"/>
            </w:pPr>
            <w:r>
              <w:rPr>
                <w:rFonts w:ascii="Calibri" w:cs="Calibri" w:eastAsia="Calibri" w:hAnsi="Calibri"/>
                <w:sz w:val="18"/>
                <w:szCs w:val="18"/>
              </w:rPr>
              <w:t xml:space="preserve">Fail: Any plaintext or reversible password is stored, or a hash appears in a response or log.</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Protects A-01 if the database leaks and slows offline guessing. Mitigates T-01; meets SO-02.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The system shall limit failed login attempts to 5 per account per 15 minutes and then reject further attempts with HTTP 429 and a Retry-After header for 15 minutes. Login errors shall use one generic message for an unknown user and a wrong password.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Six consecutive wrong passwords in 15 minutes produce a 429 on the sixth; a correct password after the lockout period succeeds; the error text is identical for unknown and known users.</w:t>
            </w:r>
          </w:p>
          <w:p>
            <w:pPr>
              <w:spacing w:after="40"/>
            </w:pPr>
            <w:r>
              <w:rPr>
                <w:rFonts w:ascii="Calibri" w:cs="Calibri" w:eastAsia="Calibri" w:hAnsi="Calibri"/>
                <w:sz w:val="18"/>
                <w:szCs w:val="18"/>
              </w:rPr>
              <w:t xml:space="preserve">Fail: More than 5 attempts are processed in the window, or the message differs between unknown and known users.</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Brute-force and credential stuffing are the cheapest attack on A-01. Mitigates T-01, T-14; meets SO-01.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Access tokens shall be signed with a secret of at least 32 bytes read from the environment, shall expire within 30 minutes and shall be rejected with 401 when missing, malformed, tampered with or expired. If the secret is missing or too short, login shall be refused.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A tampered or expired token returns 401; with no secret configured, login returns 503; the lifetime of an issued token is at most 1800 seconds.</w:t>
            </w:r>
          </w:p>
          <w:p>
            <w:pPr>
              <w:spacing w:after="40"/>
            </w:pPr>
            <w:r>
              <w:rPr>
                <w:rFonts w:ascii="Calibri" w:cs="Calibri" w:eastAsia="Calibri" w:hAnsi="Calibri"/>
                <w:sz w:val="18"/>
                <w:szCs w:val="18"/>
              </w:rPr>
              <w:t xml:space="preserve">Fail: A forged or expired token is accepted, or tokens are issued with a weak or default secret.</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 forgeable token is equivalent to stolen credentials for any user. Mitigates T-02; meets SO-04.</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Every endpoint except health check, registration, login and the API documentation in non-production shall require a valid bearer token.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An automated check calls each route without a token and receives 401 for all protected routes.</w:t>
            </w:r>
          </w:p>
          <w:p>
            <w:pPr>
              <w:spacing w:after="40"/>
            </w:pPr>
            <w:r>
              <w:rPr>
                <w:rFonts w:ascii="Calibri" w:cs="Calibri" w:eastAsia="Calibri" w:hAnsi="Calibri"/>
                <w:sz w:val="18"/>
                <w:szCs w:val="18"/>
              </w:rPr>
              <w:t xml:space="preserve">Fail: Any protected route returns data without authentication.</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Authentication is the first control against outsiders. Mitigates T-03; meets SO-03. Extends FR-01.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Roles (Student, Authorized user, Admin/Moderator) shall be assigned only by the server. A client shall not be able to choose or change its own role at registration or through profile updates. Creating or approving Authorized channels and changing roles shall be limited to authorized users or admins as defined in the SRS.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Registration and profile requests that include a role field leave the user a Student; a Student creating an Authorized channel receives 403; role changes succeed only for Admins.</w:t>
            </w:r>
          </w:p>
          <w:p>
            <w:pPr>
              <w:spacing w:after="40"/>
            </w:pPr>
            <w:r>
              <w:rPr>
                <w:rFonts w:ascii="Calibri" w:cs="Calibri" w:eastAsia="Calibri" w:hAnsi="Calibri"/>
                <w:sz w:val="18"/>
                <w:szCs w:val="18"/>
              </w:rPr>
              <w:t xml:space="preserve">Fail: A user obtains a higher role or creates an Authorized channel without permission.</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Role data (A-04) controls every other permission. Mitigates T-03; meets SO-03. Extends FR-01, FR-02, NFR-02.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Access to channels, members, materials, questions, quizzes, messages and analytics shall be checked against the requester's membership or ownership on every request. Only the owner, a moderator or an admin may modify or delete a resource. A user who leaves or is removed from a channel shall lose access immediately.</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A non-member receives 403 for channel details, members and content; a user cannot edit another user's material or question; a removed member gets 403 on the next request.</w:t>
            </w:r>
          </w:p>
          <w:p>
            <w:pPr>
              <w:spacing w:after="40"/>
            </w:pPr>
            <w:r>
              <w:rPr>
                <w:rFonts w:ascii="Calibri" w:cs="Calibri" w:eastAsia="Calibri" w:hAnsi="Calibri"/>
                <w:sz w:val="18"/>
                <w:szCs w:val="18"/>
              </w:rPr>
              <w:t xml:space="preserve">Fail: Any user reads or changes content in a channel they do not belong to or a resource they do not own.</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Prevents horizontal and vertical privilege escalation. Mitigates T-03, T-07; meets SO-03. Extends FR-02, FR-03, NFR-02.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All request data shall be validated against a schema with type, format and length limits. Database access shall use the ORM or bound parameters only, and user-supplied text shall be escaped when rendered.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A test set of at least 20 SQL and script payloads is stored and returned as inert text; oversized fields return 422; code review finds no string-built SQL.</w:t>
            </w:r>
          </w:p>
          <w:p>
            <w:pPr>
              <w:spacing w:after="40"/>
            </w:pPr>
            <w:r>
              <w:rPr>
                <w:rFonts w:ascii="Calibri" w:cs="Calibri" w:eastAsia="Calibri" w:hAnsi="Calibri"/>
                <w:sz w:val="18"/>
                <w:szCs w:val="18"/>
              </w:rPr>
              <w:t xml:space="preserve">Fail: A payload alters a query, executes in a page, or an unvalidated field reaches the database.</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Stops injection into data stores shared by many users. Mitigates T-04; meets SO-05.</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Uploads shall be limited to an allowed list of file types, verified by content rather than file name alone, capped at 20 MB, stored under random names outside the web root and served with a safe content type and the nosniff header. Shared links shall be limited to http and https. Moderators shall be able to hide a reported material.</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Disallowed or oversized files are rejected; a file renamed to .pdf with other content is rejected; a javascript: link is rejected; a reported material can be hidden.</w:t>
            </w:r>
          </w:p>
          <w:p>
            <w:pPr>
              <w:spacing w:after="40"/>
            </w:pPr>
            <w:r>
              <w:rPr>
                <w:rFonts w:ascii="Calibri" w:cs="Calibri" w:eastAsia="Calibri" w:hAnsi="Calibri"/>
                <w:sz w:val="18"/>
                <w:szCs w:val="18"/>
              </w:rPr>
              <w:t xml:space="preserve">Fail: An executable or mismatched file is stored or served, or a non-http link is accepted.</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Material sharing is the main route for malware and phishing. Mitigates T-05; meets SO-06. Extends FR-04.</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SEC-09</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Correct answers and explanations shall not be sent to a client before the attempt is submitted. Scores shall be computed on the server only and shall not be accepted from the client. An attempt shall be visible only to its owner (and the quiz author for aggregate results).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Quiz-start responses contain no correct_answer field; a request that supplies a score is ignored or rejected; another student's attempt returns 403.</w:t>
            </w:r>
          </w:p>
          <w:p>
            <w:pPr>
              <w:spacing w:after="40"/>
            </w:pPr>
            <w:r>
              <w:rPr>
                <w:rFonts w:ascii="Calibri" w:cs="Calibri" w:eastAsia="Calibri" w:hAnsi="Calibri"/>
                <w:sz w:val="18"/>
                <w:szCs w:val="18"/>
              </w:rPr>
              <w:t xml:space="preserve">Fail: An answer key is exposed before submission or a client-supplied score is stored.</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Protects fairness and the validity of analytics. Mitigates T-06; meets SO-07. Extends FR-06, FR-12.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API responses shall return only the fields the viewer is entitled to: never password_hash, and never another user's email address. Direct messages shall be readable only by their participants, and blocked users shall not be able to message the blocker.</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Member lists and profiles of other users contain no email; a third user cannot read a direct conversation; a blocked sender receives an error.</w:t>
            </w:r>
          </w:p>
          <w:p>
            <w:pPr>
              <w:spacing w:after="40"/>
            </w:pPr>
            <w:r>
              <w:rPr>
                <w:rFonts w:ascii="Calibri" w:cs="Calibri" w:eastAsia="Calibri" w:hAnsi="Calibri"/>
                <w:sz w:val="18"/>
                <w:szCs w:val="18"/>
              </w:rPr>
              <w:t xml:space="preserve">Fail: A response exposes private fields or a non-participant reads a direct message.</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Student data and private messages are sensitive; data minimization reduces harm if another control fails. Mitigates T-07; meets SO-08. Extends FR-01, FR-11, NFR-02.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Any deployed environment shall serve all traffic over HTTPS with TLS 1.2 or higher and send HSTS. Tokens shall never appear in URLs. Cross-origin access shall be allowed only from configured origins.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A scan shows no plain HTTP service and no TLS below 1.2; no URL in logs contains a token; a request from an unlisted origin is refused.</w:t>
            </w:r>
          </w:p>
          <w:p>
            <w:pPr>
              <w:spacing w:after="40"/>
            </w:pPr>
            <w:r>
              <w:rPr>
                <w:rFonts w:ascii="Calibri" w:cs="Calibri" w:eastAsia="Calibri" w:hAnsi="Calibri"/>
                <w:sz w:val="18"/>
                <w:szCs w:val="18"/>
              </w:rPr>
              <w:t xml:space="preserve">Fail: A service is reachable over plain HTTP or accepts a wildcard origin with credentials.</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Protects credentials and tokens in transit. Mitigates T-02, T-13; meets SO-10.</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Secrets (signing secret, database URL, LLM key) shall be supplied through environment variables or a secret manager, never committed. The repository shall contain only a .env.example with placeholders, and development and production shall use different secrets.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A secret scan of the repository history finds no real secret; .env is git-ignored; the production secret differs from the development one.</w:t>
            </w:r>
          </w:p>
          <w:p>
            <w:pPr>
              <w:spacing w:after="40"/>
            </w:pPr>
            <w:r>
              <w:rPr>
                <w:rFonts w:ascii="Calibri" w:cs="Calibri" w:eastAsia="Calibri" w:hAnsi="Calibri"/>
                <w:sz w:val="18"/>
                <w:szCs w:val="18"/>
              </w:rPr>
              <w:t xml:space="preserve">Fail: A real secret is found in the repository or shared between environments.</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 leaked secret defeats authentication and data protection. Mitigates T-02, T-10; meets SO-10.</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LLM calls shall be made only from the server, and the LLM key shall never reach the client. User input shall be treated as untrusted data and kept separate from system instructions. LLM-generated questions shall be saved as drafts and published only after human review, LLM output shall be sanitized before display, and LLM output shall not be the sole basis for a critical score. Each user shall be limited to 30 LLM requests per hour.</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No client response or page contains the key; a generated question cannot be published without a review action; the 31st request in an hour returns 429; a test prompt-injection string does not change system behaviour.</w:t>
            </w:r>
          </w:p>
          <w:p>
            <w:pPr>
              <w:spacing w:after="40"/>
            </w:pPr>
            <w:r>
              <w:rPr>
                <w:rFonts w:ascii="Calibri" w:cs="Calibri" w:eastAsia="Calibri" w:hAnsi="Calibri"/>
                <w:sz w:val="18"/>
                <w:szCs w:val="18"/>
              </w:rPr>
              <w:t xml:space="preserve">Fail: A generated item is published unreviewed, the key is exposed, or the quota is not enforced.</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Limits unsafe output and cost abuse from the AI service. Mitigates T-08; meets SO-09. Extends FR-07, FR-08, NFR-06.</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The API shall apply a per-user and per-IP rate limit of 100 requests per minute (stricter on registration and login), a maximum request body size, and a maximum page size on list and search endpoints, returning 429 or 413 when exceeded.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A load script exceeding the limit receives 429; an oversized body gets 413; a list request asks for no more than the maximum page size.</w:t>
            </w:r>
          </w:p>
          <w:p>
            <w:pPr>
              <w:spacing w:after="40"/>
            </w:pPr>
            <w:r>
              <w:rPr>
                <w:rFonts w:ascii="Calibri" w:cs="Calibri" w:eastAsia="Calibri" w:hAnsi="Calibri"/>
                <w:sz w:val="18"/>
                <w:szCs w:val="18"/>
              </w:rPr>
              <w:t xml:space="preserve">Fail: Unlimited requests, bodies or result sizes are processed.</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Cheap flooding is the main availability and abuse risk. Mitigates T-01, T-08, T-11, T-14; meets SO-12. Supports NFR-01.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Security-relevant events (login success and failure, role changes, channel member removals, moderation actions and report handling) shall be logged with user id, time, action and target, without passwords or tokens, and retained for at least 90 days.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Each listed action produces one log entry with the required fields; searching the logs finds no password or token.</w:t>
            </w:r>
          </w:p>
          <w:p>
            <w:pPr>
              <w:spacing w:after="40"/>
            </w:pPr>
            <w:r>
              <w:rPr>
                <w:rFonts w:ascii="Calibri" w:cs="Calibri" w:eastAsia="Calibri" w:hAnsi="Calibri"/>
                <w:sz w:val="18"/>
                <w:szCs w:val="18"/>
              </w:rPr>
              <w:t xml:space="preserve">Fail: A listed action leaves no record, or logs contain credentials.</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Lets the team detect abuse and hold privileged users accountable. Mitigates T-12; meets SO-11. Extends FR-14.</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The database shall be backed up daily, backups shall be encrypted with AES-256 and stored apart from the database host, and a restore shall be tested successfully at least once before the freeze.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A backup exists for each of the last 7 days, is encrypted, and a restore reproduces the data in a test environment.</w:t>
            </w:r>
          </w:p>
          <w:p>
            <w:pPr>
              <w:spacing w:after="40"/>
            </w:pPr>
            <w:r>
              <w:rPr>
                <w:rFonts w:ascii="Calibri" w:cs="Calibri" w:eastAsia="Calibri" w:hAnsi="Calibri"/>
                <w:sz w:val="18"/>
                <w:szCs w:val="18"/>
              </w:rPr>
              <w:t xml:space="preserve">Fail: No recent backup exists, a backup is unencrypted, or a restore fails.</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Limits loss of materials and quiz results. Mitigates T-10; meets SO-12. Supports NFR-04.</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 user shall be able to rate a given material or question at most once, shall not be able to rate their own contribution, and reports shall be limited per user per day.</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A second rating by the same user updates or is rejected rather than adding a row; rating your own item is rejected.</w:t>
            </w:r>
          </w:p>
          <w:p>
            <w:pPr>
              <w:spacing w:after="40"/>
            </w:pPr>
            <w:r>
              <w:rPr>
                <w:rFonts w:ascii="Calibri" w:cs="Calibri" w:eastAsia="Calibri" w:hAnsi="Calibri"/>
                <w:sz w:val="18"/>
                <w:szCs w:val="18"/>
              </w:rPr>
              <w:t xml:space="preserve">Fail: One user adds several ratings to one item or rates their own work.</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Keeps reputation signals trustworthy. Mitigates T-09. Extends FR-04, FR-05, FR-13.</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Non-functional – Security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Dependencies shall be scanned for known vulnerabilities on every pull request and before the freeze, and any critical or high finding shall be fixed or formally accepted with a reason.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Pass: The CI scan runs on every pull request and the freeze build reports no unresolved critical or high findings.</w:t>
            </w:r>
          </w:p>
          <w:p>
            <w:pPr>
              <w:spacing w:after="40"/>
            </w:pPr>
            <w:r>
              <w:rPr>
                <w:rFonts w:ascii="Calibri" w:cs="Calibri" w:eastAsia="Calibri" w:hAnsi="Calibri"/>
                <w:sz w:val="18"/>
                <w:szCs w:val="18"/>
              </w:rPr>
              <w:t xml:space="preserve">Fail: A critical or high finding is left unresolved without a recorded decision.</w:t>
            </w:r>
          </w:p>
        </w:tc>
        <w:tc>
          <w:tcPr>
            <w:tcW w:type="dxa" w:w="2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Reduces exposure to public vulnerabilities in third-party code. Mitigates T-15; meets SO-10.</w:t>
            </w:r>
          </w:p>
        </w:tc>
      </w:tr>
    </w:tbl>
    <w:p>
      <w:pPr>
        <w:spacing w:after="120"/>
      </w:pPr>
    </w:p>
    <w:p>
      <w:pPr>
        <w:pStyle w:val="Heading1"/>
        <w:pBdr>
          <w:bottom w:val="single" w:color="C55A11" w:sz="8" w:space="2"/>
        </w:pBdr>
        <w:spacing w:after="140" w:before="320"/>
      </w:pPr>
      <w:r>
        <w:rPr>
          <w:rFonts w:ascii="Calibri" w:cs="Calibri" w:eastAsia="Calibri" w:hAnsi="Calibri"/>
          <w:b/>
          <w:bCs/>
          <w:color w:val="C55A11"/>
          <w:sz w:val="32"/>
          <w:szCs w:val="32"/>
        </w:rPr>
        <w:t xml:space="preserve">5. Traceability Matrix</w:t>
      </w:r>
    </w:p>
    <w:p>
      <w:pPr>
        <w:spacing w:after="100" w:before="0"/>
      </w:pPr>
      <w:r>
        <w:rPr>
          <w:rFonts w:ascii="Calibri" w:cs="Calibri" w:eastAsia="Calibri" w:hAnsi="Calibri"/>
          <w:sz w:val="19"/>
          <w:szCs w:val="19"/>
        </w:rPr>
        <w:t xml:space="preserve">Each requirement is traceable to the threats it mitigates, the objective it satisfies and the SRS requirement it extends.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500"/>
        <w:gridCol w:w="4180"/>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Requirement</w:t>
            </w:r>
          </w:p>
        </w:tc>
        <w:tc>
          <w:tcPr>
            <w:tcW w:type="dxa" w:w="4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Threats mitigated</w:t>
            </w:r>
          </w:p>
        </w:tc>
        <w:tc>
          <w:tcPr>
            <w:tcW w:type="dxa" w:w="3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Security objective</w:t>
            </w:r>
          </w:p>
        </w:tc>
        <w:tc>
          <w:tcPr>
            <w:tcW w:type="dxa" w:w="41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Related SRS requirement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SEC-01</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T-01</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SO-02</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FR-01, NFR-02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SEC-02</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T-01, T-14</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SO-01</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FR-01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SEC-03</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T-02</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SO-04</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FR-01, NFR-02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SEC-04</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T-03</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SO-03</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FR-01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SEC-05</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T-03</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SO-03</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FR-01, FR-02, NFR-02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SEC-06</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T-03, T-07</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SO-03</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FR-02, FR-03, NFR-02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SEC-07</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T-04</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SO-05</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NFR-02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SEC-08</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T-05</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SO-06</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FR-04</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SEC-09</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T-06</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SO-07</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FR-06, FR-12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SEC-10</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T-07</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SO-08</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FR-01, FR-11, NFR-02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SEC-11</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T-02, T-13</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SO-10</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NFR-02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SEC-12</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T-02, T-10</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SO-10</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NFR-02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SEC-13</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T-08</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SO-09</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FR-07, FR-08, NFR-06</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SEC-14</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T-01, T-08, T-11, T-14</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SO-12</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NFR-01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SEC-15</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T-12</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SO-11</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FR-14</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SEC-16</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T-10</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SO-12</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NFR-04</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SEC-17</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T-09</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Covered as a Low risk, no separate objective</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FR-04, FR-05, FR-13</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SEC-18</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T-15</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SO-10</w:t>
            </w:r>
          </w:p>
        </w:tc>
        <w:tc>
          <w:tcPr>
            <w:tcW w:type="dxa" w:w="4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NFR-07</w:t>
            </w:r>
          </w:p>
        </w:tc>
      </w:tr>
    </w:tbl>
    <w:p>
      <w:pPr>
        <w:spacing w:after="120"/>
      </w:pPr>
    </w:p>
    <w:p>
      <w:pPr>
        <w:pStyle w:val="Heading1"/>
        <w:pBdr>
          <w:bottom w:val="single" w:color="C55A11" w:sz="8" w:space="2"/>
        </w:pBdr>
        <w:spacing w:after="140" w:before="320"/>
      </w:pPr>
      <w:r>
        <w:rPr>
          <w:rFonts w:ascii="Calibri" w:cs="Calibri" w:eastAsia="Calibri" w:hAnsi="Calibri"/>
          <w:b/>
          <w:bCs/>
          <w:color w:val="C55A11"/>
          <w:sz w:val="32"/>
          <w:szCs w:val="32"/>
        </w:rPr>
        <w:t xml:space="preserve">6. Residual Risk</w:t>
      </w:r>
    </w:p>
    <w:p>
      <w:pPr>
        <w:spacing w:after="100" w:before="0"/>
      </w:pPr>
      <w:r>
        <w:rPr>
          <w:rFonts w:ascii="Calibri" w:cs="Calibri" w:eastAsia="Calibri" w:hAnsi="Calibri"/>
          <w:sz w:val="19"/>
          <w:szCs w:val="19"/>
        </w:rPr>
        <w:t xml:space="preserve">After the objectives are met, the remaining risk for the High-rated threats is expected to be as follows. The platform's own moderators and admins are trusted but accountable (audit logging), and an outsider or ordinary student cannot reach data they are not authorized for.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5000"/>
        <w:gridCol w:w="3880"/>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Threat</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Before</w:t>
            </w:r>
          </w:p>
        </w:tc>
        <w:tc>
          <w:tcPr>
            <w:tcW w:type="dxa" w:w="5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Controls</w:t>
            </w:r>
          </w:p>
        </w:tc>
        <w:tc>
          <w:tcPr>
            <w:tcW w:type="dxa" w:w="38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Expected residual risk</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T-01 Brute-force or credential stuffing</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SEC-01, SEC-02, SEC-14</w:t>
            </w:r>
          </w:p>
        </w:tc>
        <w:tc>
          <w:tcPr>
            <w:tcW w:type="dxa" w:w="38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 guesses are capped at 5 per 15 minutes per account and hashes resist offline attack.</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T-03 Broken access control</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SEC-04, SEC-05, SEC-06</w:t>
            </w:r>
          </w:p>
        </w:tc>
        <w:tc>
          <w:tcPr>
            <w:tcW w:type="dxa" w:w="38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 every request is authenticated and checked against role and membership; negative tests guard regressions.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T-05 Malicious file or link upload</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High</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SEC-08</w:t>
            </w:r>
          </w:p>
        </w:tc>
        <w:tc>
          <w:tcPr>
            <w:tcW w:type="dxa" w:w="38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Medium: content-type checks cannot detect every malicious file; moderator takedown and reporting remain necessary.</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T-14 User enumeration at registration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Low</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SEC-14</w:t>
            </w:r>
          </w:p>
        </w:tc>
        <w:tc>
          <w:tcPr>
            <w:tcW w:type="dxa" w:w="38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Accepted: duplicate-account feedback is needed for usability and is rate limited.</w:t>
            </w:r>
          </w:p>
        </w:tc>
      </w:tr>
    </w:tbl>
    <w:p>
      <w:pPr>
        <w:spacing w:after="120"/>
      </w:pPr>
    </w:p>
    <w:p>
      <w:pPr>
        <w:spacing w:after="100" w:before="0"/>
      </w:pPr>
      <w:r>
        <w:rPr>
          <w:rFonts w:ascii="Calibri" w:cs="Calibri" w:eastAsia="Calibri" w:hAnsi="Calibri"/>
          <w:sz w:val="19"/>
          <w:szCs w:val="19"/>
        </w:rPr>
        <w:t xml:space="preserve">Residual risk is reviewed at the end of each sprint and whenever a new module (chat, LLM, upload) is added, because each adds new assets and trust boundaries.</w:t>
      </w:r>
    </w:p>
    <w:sectPr>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Security Requirements · Collaborative Study Material and Online Quiz Platform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C55A11"/>
      <w:sz w:val="32"/>
      <w:szCs w:val="32"/>
    </w:rPr>
  </w:style>
  <w:style w:type="paragraph" w:styleId="Heading2">
    <w:name w:val="Heading 2"/>
    <w:basedOn w:val="Normal"/>
    <w:next w:val="Normal"/>
    <w:qFormat/>
    <w:pPr>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Requirements</dc:title>
  <dc:creator>Team</dc:creator>
  <cp:lastModifiedBy>Un-named</cp:lastModifiedBy>
  <cp:revision>1</cp:revision>
  <dcterms:created xsi:type="dcterms:W3CDTF">2026-10-12T03:06:15.019Z</dcterms:created>
  <dcterms:modified xsi:type="dcterms:W3CDTF">2026-10-12T03:06:15.019Z</dcterms:modified>
</cp:coreProperties>
</file>

<file path=docProps/custom.xml><?xml version="1.0" encoding="utf-8"?>
<Properties xmlns="http://schemas.openxmlformats.org/officeDocument/2006/custom-properties" xmlns:vt="http://schemas.openxmlformats.org/officeDocument/2006/docPropsVTypes"/>
</file>