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 Standard Operating Procedure — Pressure Vessels</w:t>
      </w:r>
    </w:p>
    <w:p>
      <w:pPr>
        <w:pStyle w:val="Heading1"/>
      </w:pPr>
      <w:r>
        <w:t>Pressure Limits</w:t>
      </w:r>
    </w:p>
    <w:p>
      <w:r>
        <w:t>Maximum allowed operating pressure is 150 PSI. Any reading above this threshold requires immediate corrective action and supervisor notification.</w:t>
      </w:r>
    </w:p>
    <w:p>
      <w:pPr>
        <w:pStyle w:val="Heading1"/>
      </w:pPr>
      <w:r>
        <w:t>Temperature Limits</w:t>
      </w:r>
    </w:p>
    <w:p>
      <w:r>
        <w:t>Maximum allowed operating temperature is 400 F.</w:t>
      </w:r>
    </w:p>
    <w:p>
      <w:pPr>
        <w:pStyle w:val="Heading1"/>
      </w:pPr>
      <w:r>
        <w:t>Inspection Requirements</w:t>
      </w:r>
    </w:p>
    <w:p>
      <w:r>
        <w:t>Equipment must be inspected quarterly. All readings must be logged with date, inspector identifier, and equipment identifier.</w:t>
      </w:r>
    </w:p>
    <w:p>
      <w:pPr>
        <w:pStyle w:val="Heading1"/>
      </w:pPr>
      <w:r>
        <w:t>Corrective Action</w:t>
      </w:r>
    </w:p>
    <w:p>
      <w:r>
        <w:t>Any deviation from the allowed limits above must be documented in an approval note, reviewed, and signed off before the equipment returns to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