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Effort Log</w:t>
      </w:r>
    </w:p>
    <w:p>
      <w:pPr>
        <w:spacing w:after="280"/>
        <w:jc w:val="center"/>
        <w:pBdr>
          <w:bottom w:val="single" w:sz="10" w:space="6" w:color="E8660A"/>
        </w:pBdr>
      </w:pPr>
      <w:r>
        <w:rPr>
          <w:color w:val="E8660A"/>
          <w:sz w:val="26"/>
        </w:rPr>
        <w:t>What you worked on, and how long it took</w:t>
      </w:r>
    </w:p>
    <w:p>
      <w:pPr>
        <w:spacing w:after="400"/>
        <w:jc w:val="center"/>
      </w:pPr>
      <w:r>
        <w:rPr>
          <w:i/>
          <w:color w:val="4A4A63"/>
          <w:sz w:val="21"/>
        </w:rPr>
        <w:t>Fill this in as you go. A log written from memory at the end of the project is</w:t>
        <w:br/>
        <w:t>both inaccurate and obvious, and it is marked as such.</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FILL IN EVERY SECOND DAY</w:t>
            </w:r>
          </w:p>
        </w:tc>
      </w:tr>
    </w:tbl>
    <w:p>
      <w:r>
        <w:br w:type="page"/>
      </w:r>
    </w:p>
    <w:p>
      <w:pPr>
        <w:spacing w:before="440" w:after="60"/>
        <w:pBdr>
          <w:bottom w:val="single" w:sz="8" w:space="6" w:color="E8660A"/>
        </w:pBdr>
      </w:pPr>
      <w:r>
        <w:rPr>
          <w:b/>
          <w:color w:val="1A1A2E"/>
          <w:sz w:val="34"/>
        </w:rPr>
        <w:t>Why you are keeping this</w:t>
      </w:r>
    </w:p>
    <w:p>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pPr>
        <w:spacing w:before="200" w:after="60"/>
        <w:jc w:val="center"/>
      </w:pPr>
      <w:r>
        <w:drawing>
          <wp:inline xmlns:a="http://schemas.openxmlformats.org/drawingml/2006/main" xmlns:pic="http://schemas.openxmlformats.org/drawingml/2006/picture">
            <wp:extent cx="5303520" cy="2955060"/>
            <wp:docPr id="1" name="Picture 1"/>
            <wp:cNvGraphicFramePr>
              <a:graphicFrameLocks noChangeAspect="1"/>
            </wp:cNvGraphicFramePr>
            <a:graphic>
              <a:graphicData uri="http://schemas.openxmlformats.org/drawingml/2006/picture">
                <pic:pic>
                  <pic:nvPicPr>
                    <pic:cNvPr id="0" name="hours_model.png"/>
                    <pic:cNvPicPr/>
                  </pic:nvPicPr>
                  <pic:blipFill>
                    <a:blip r:embed="rId9"/>
                    <a:stretch>
                      <a:fillRect/>
                    </a:stretch>
                  </pic:blipFill>
                  <pic:spPr>
                    <a:xfrm>
                      <a:off x="0" y="0"/>
                      <a:ext cx="5303520" cy="2955060"/>
                    </a:xfrm>
                    <a:prstGeom prst="rect"/>
                  </pic:spPr>
                </pic:pic>
              </a:graphicData>
            </a:graphic>
          </wp:inline>
        </w:drawing>
      </w:r>
    </w:p>
    <w:p>
      <w:pPr>
        <w:spacing w:after="240"/>
        <w:jc w:val="center"/>
      </w:pPr>
      <w:r>
        <w:rPr>
          <w:i/>
          <w:color w:val="4A4A63"/>
          <w:sz w:val="17"/>
        </w:rPr>
        <w:t>Figure 1. Roughly how the hours are expected to distribute. Compare yours against this at the end of each week.</w:t>
      </w:r>
    </w:p>
    <w:p>
      <w:pPr>
        <w:spacing w:before="440" w:after="60"/>
        <w:pBdr>
          <w:bottom w:val="single" w:sz="8" w:space="6" w:color="E8660A"/>
        </w:pBdr>
      </w:pPr>
      <w:r>
        <w:rPr>
          <w:b/>
          <w:color w:val="E8660A"/>
          <w:sz w:val="34"/>
        </w:rPr>
        <w:t xml:space="preserve">1   </w:t>
      </w:r>
      <w:r>
        <w:rPr>
          <w:b/>
          <w:color w:val="1A1A2E"/>
          <w:sz w:val="34"/>
        </w:rPr>
        <w:t>Your details</w:t>
      </w:r>
    </w:p>
    <w:tbl>
      <w:tblPr>
        <w:tblW w:type="auto" w:w="0"/>
        <w:jc w:val="center"/>
        <w:tblLayout w:type="fixed"/>
        <w:tblLook w:firstColumn="1" w:firstRow="1" w:lastColumn="0" w:lastRow="0" w:noHBand="0" w:noVBand="1" w:val="04A0"/>
      </w:tblPr>
      <w:tblGrid>
        <w:gridCol w:w="4824"/>
        <w:gridCol w:w="4824"/>
      </w:tblGrid>
      <w:tr>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6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024"/>
            <w:tcBorders>
              <w:top w:val="single" w:sz="6" w:color="D9D9E0"/>
              <w:left w:val="single" w:sz="6" w:color="D9D9E0"/>
              <w:bottom w:val="single" w:sz="6" w:color="D9D9E0"/>
              <w:right w:val="single" w:sz="6" w:color="D9D9E0"/>
            </w:tcBorders>
          </w:tcPr>
          <w:p>
            <w:r>
              <w:t>Full name</w:t>
            </w:r>
          </w:p>
        </w:tc>
        <w:tc>
          <w:tcPr>
            <w:tcW w:type="dxa" w:w="6624"/>
            <w:tcBorders>
              <w:top w:val="single" w:sz="6" w:color="D9D9E0"/>
              <w:left w:val="single" w:sz="6" w:color="D9D9E0"/>
              <w:bottom w:val="single" w:sz="6" w:color="D9D9E0"/>
              <w:right w:val="single" w:sz="6" w:color="D9D9E0"/>
            </w:tcBorders>
          </w:tcPr>
          <w:p>
            <w:r>
              <w:t>Dhanush Varanasi</w:t>
            </w:r>
          </w:p>
        </w:tc>
      </w:tr>
      <w:tr>
        <w:tc>
          <w:tcPr>
            <w:tcW w:type="dxa" w:w="3024"/>
            <w:tcBorders>
              <w:top w:val="single" w:sz="6" w:color="D9D9E0"/>
              <w:left w:val="single" w:sz="6" w:color="D9D9E0"/>
              <w:bottom w:val="single" w:sz="6" w:color="D9D9E0"/>
              <w:right w:val="single" w:sz="6" w:color="D9D9E0"/>
            </w:tcBorders>
            <w:shd w:val="clear" w:fill="F4F4F7"/>
          </w:tcPr>
          <w:p>
            <w:r>
              <w:t>Project start date</w:t>
            </w:r>
          </w:p>
        </w:tc>
        <w:tc>
          <w:tcPr>
            <w:tcW w:type="dxa" w:w="6624"/>
            <w:tcBorders>
              <w:top w:val="single" w:sz="6" w:color="D9D9E0"/>
              <w:left w:val="single" w:sz="6" w:color="D9D9E0"/>
              <w:bottom w:val="single" w:sz="6" w:color="D9D9E0"/>
              <w:right w:val="single" w:sz="6" w:color="D9D9E0"/>
            </w:tcBorders>
            <w:shd w:val="clear" w:fill="F4F4F7"/>
          </w:tcPr>
          <w:p>
            <w:r>
              <w:t>2026-09-16 for repository work (all commits and this session's tool history start ~13:15 UTC that day). You mentioned some earlier reading or thinking about the capstone pack on a prior day. ADD THAT DATE HERE if you want it reflected, since there is no artifact evidence of it to derive a date or hour count from.</w:t>
            </w:r>
          </w:p>
        </w:tc>
      </w:tr>
      <w:tr>
        <w:tc>
          <w:tcPr>
            <w:tcW w:type="dxa" w:w="3024"/>
            <w:tcBorders>
              <w:top w:val="single" w:sz="6" w:color="D9D9E0"/>
              <w:left w:val="single" w:sz="6" w:color="D9D9E0"/>
              <w:bottom w:val="single" w:sz="6" w:color="D9D9E0"/>
              <w:right w:val="single" w:sz="6" w:color="D9D9E0"/>
            </w:tcBorders>
          </w:tcPr>
          <w:p>
            <w:r>
              <w:t>Target submission date</w:t>
            </w:r>
          </w:p>
        </w:tc>
        <w:tc>
          <w:tcPr>
            <w:tcW w:type="dxa" w:w="6624"/>
            <w:tcBorders>
              <w:top w:val="single" w:sz="6" w:color="D9D9E0"/>
              <w:left w:val="single" w:sz="6" w:color="D9D9E0"/>
              <w:bottom w:val="single" w:sz="6" w:color="D9D9E0"/>
              <w:right w:val="single" w:sz="6" w:color="D9D9E0"/>
            </w:tcBorders>
          </w:tcPr>
          <w:p>
            <w:r>
              <w:t>2026-09-20 (the real remaining-time deadline established in the Stage 4 Sprint Plan; the template's printed 13 September is the pack's generic placeholder date, superseded per that workbook's Section 1)</w:t>
            </w:r>
          </w:p>
        </w:tc>
      </w:tr>
      <w:tr>
        <w:tc>
          <w:tcPr>
            <w:tcW w:type="dxa" w:w="3024"/>
            <w:tcBorders>
              <w:top w:val="single" w:sz="6" w:color="D9D9E0"/>
              <w:left w:val="single" w:sz="6" w:color="D9D9E0"/>
              <w:bottom w:val="single" w:sz="6" w:color="D9D9E0"/>
              <w:right w:val="single" w:sz="6" w:color="D9D9E0"/>
            </w:tcBorders>
            <w:shd w:val="clear" w:fill="F4F4F7"/>
          </w:tcPr>
          <w:p>
            <w:r>
              <w:t>Hours available per week</w:t>
            </w:r>
          </w:p>
        </w:tc>
        <w:tc>
          <w:tcPr>
            <w:tcW w:type="dxa" w:w="6624"/>
            <w:tcBorders>
              <w:top w:val="single" w:sz="6" w:color="D9D9E0"/>
              <w:left w:val="single" w:sz="6" w:color="D9D9E0"/>
              <w:bottom w:val="single" w:sz="6" w:color="D9D9E0"/>
              <w:right w:val="single" w:sz="6" w:color="D9D9E0"/>
            </w:tcBorders>
            <w:shd w:val="clear" w:fill="F4F4F7"/>
          </w:tcPr>
          <w:p>
            <w:r>
              <w:t>Under 10 hours per week (full-time role at EY; evenings and weekends only)</w:t>
            </w:r>
          </w:p>
        </w:tc>
      </w:tr>
    </w:tbl>
    <w:p>
      <w:pPr>
        <w:spacing w:after="80"/>
      </w:pPr>
    </w:p>
    <w:p>
      <w:pPr>
        <w:spacing w:before="440" w:after="60"/>
        <w:pBdr>
          <w:bottom w:val="single" w:sz="8" w:space="6" w:color="E8660A"/>
        </w:pBdr>
      </w:pPr>
      <w:r>
        <w:rPr>
          <w:b/>
          <w:color w:val="E8660A"/>
          <w:sz w:val="34"/>
        </w:rPr>
        <w:t xml:space="preserve">2   </w:t>
      </w:r>
      <w:r>
        <w:rPr>
          <w:b/>
          <w:color w:val="1A1A2E"/>
          <w:sz w:val="34"/>
        </w:rPr>
        <w:t>Summary of hours by stage</w:t>
      </w:r>
    </w:p>
    <w:p>
      <w:pPr>
        <w:spacing w:after="140"/>
      </w:pPr>
      <w:r>
        <w:rPr>
          <w:i w:val="0"/>
          <w:sz w:val="21"/>
        </w:rPr>
        <w:t>Complete this last, from the detailed entries that follow. The totals must reconcile with your daily records.</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Stage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Planned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Actual hours</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Difference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difference</w:t>
            </w:r>
          </w:p>
        </w:tc>
      </w:tr>
      <w:tr>
        <w:tc>
          <w:tcPr>
            <w:tcW w:type="dxa" w:w="2448"/>
            <w:tcBorders>
              <w:top w:val="single" w:sz="6" w:color="D9D9E0"/>
              <w:left w:val="single" w:sz="6" w:color="D9D9E0"/>
              <w:bottom w:val="single" w:sz="6" w:color="D9D9E0"/>
              <w:right w:val="single" w:sz="6" w:color="D9D9E0"/>
            </w:tcBorders>
          </w:tcPr>
          <w:p>
            <w:r>
              <w:t>1. Discovery</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0.3</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w:t>
            </w:r>
          </w:p>
        </w:tc>
      </w:tr>
      <w:tr>
        <w:tc>
          <w:tcPr>
            <w:tcW w:type="dxa" w:w="2448"/>
            <w:tcBorders>
              <w:top w:val="single" w:sz="6" w:color="D9D9E0"/>
              <w:left w:val="single" w:sz="6" w:color="D9D9E0"/>
              <w:bottom w:val="single" w:sz="6" w:color="D9D9E0"/>
              <w:right w:val="single" w:sz="6" w:color="D9D9E0"/>
            </w:tcBorders>
            <w:shd w:val="clear" w:fill="F4F4F7"/>
          </w:tcPr>
          <w:p>
            <w:r>
              <w:t>2. Requirements</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0.4</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See note in Planned hours.</w:t>
            </w:r>
          </w:p>
        </w:tc>
      </w:tr>
      <w:tr>
        <w:tc>
          <w:tcPr>
            <w:tcW w:type="dxa" w:w="2448"/>
            <w:tcBorders>
              <w:top w:val="single" w:sz="6" w:color="D9D9E0"/>
              <w:left w:val="single" w:sz="6" w:color="D9D9E0"/>
              <w:bottom w:val="single" w:sz="6" w:color="D9D9E0"/>
              <w:right w:val="single" w:sz="6" w:color="D9D9E0"/>
            </w:tcBorders>
          </w:tcPr>
          <w:p>
            <w:r>
              <w:t>3. Prompt library</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0.3</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w:t>
            </w:r>
          </w:p>
        </w:tc>
      </w:tr>
      <w:tr>
        <w:tc>
          <w:tcPr>
            <w:tcW w:type="dxa" w:w="2448"/>
            <w:tcBorders>
              <w:top w:val="single" w:sz="6" w:color="D9D9E0"/>
              <w:left w:val="single" w:sz="6" w:color="D9D9E0"/>
              <w:bottom w:val="single" w:sz="6" w:color="D9D9E0"/>
              <w:right w:val="single" w:sz="6" w:color="D9D9E0"/>
            </w:tcBorders>
            <w:shd w:val="clear" w:fill="F4F4F7"/>
          </w:tcPr>
          <w:p>
            <w:r>
              <w:t>4. Sprint plan</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0.3</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See note in Planned hours.</w:t>
            </w:r>
          </w:p>
        </w:tc>
      </w:tr>
      <w:tr>
        <w:tc>
          <w:tcPr>
            <w:tcW w:type="dxa" w:w="2448"/>
            <w:tcBorders>
              <w:top w:val="single" w:sz="6" w:color="D9D9E0"/>
              <w:left w:val="single" w:sz="6" w:color="D9D9E0"/>
              <w:bottom w:val="single" w:sz="6" w:color="D9D9E0"/>
              <w:right w:val="single" w:sz="6" w:color="D9D9E0"/>
            </w:tcBorders>
          </w:tcPr>
          <w:p>
            <w:r>
              <w:t>5. Build and revision</w:t>
            </w:r>
          </w:p>
        </w:tc>
        <w:tc>
          <w:tcPr>
            <w:tcW w:type="dxa" w:w="1440"/>
            <w:tcBorders>
              <w:top w:val="single" w:sz="6" w:color="D9D9E0"/>
              <w:left w:val="single" w:sz="6" w:color="D9D9E0"/>
              <w:bottom w:val="single" w:sz="6" w:color="D9D9E0"/>
              <w:right w:val="single" w:sz="6" w:color="D9D9E0"/>
            </w:tcBorders>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tcPr>
          <w:p>
            <w:r>
              <w:t>3.8</w:t>
            </w:r>
          </w:p>
        </w:tc>
        <w:tc>
          <w:tcPr>
            <w:tcW w:type="dxa" w:w="1296"/>
            <w:tcBorders>
              <w:top w:val="single" w:sz="6" w:color="D9D9E0"/>
              <w:left w:val="single" w:sz="6" w:color="D9D9E0"/>
              <w:bottom w:val="single" w:sz="6" w:color="D9D9E0"/>
              <w:right w:val="single" w:sz="6" w:color="D9D9E0"/>
            </w:tcBorders>
          </w:tcPr>
          <w:p>
            <w:r>
              <w:t>N/A</w:t>
            </w:r>
          </w:p>
        </w:tc>
        <w:tc>
          <w:tcPr>
            <w:tcW w:type="dxa" w:w="3024"/>
            <w:tcBorders>
              <w:top w:val="single" w:sz="6" w:color="D9D9E0"/>
              <w:left w:val="single" w:sz="6" w:color="D9D9E0"/>
              <w:bottom w:val="single" w:sz="6" w:color="D9D9E0"/>
              <w:right w:val="single" w:sz="6" w:color="D9D9E0"/>
            </w:tcBorders>
          </w:tcPr>
          <w:p>
            <w:r>
              <w:t>See note in Planned hours. This stage covers the core pipeline build, governance doc, both dependency fixes, the Groq model deprecation fix, both evaluation runs, the decision log bug fix, and the PRD revision log.</w:t>
            </w:r>
          </w:p>
        </w:tc>
      </w:tr>
      <w:tr>
        <w:tc>
          <w:tcPr>
            <w:tcW w:type="dxa" w:w="2448"/>
            <w:tcBorders>
              <w:top w:val="single" w:sz="6" w:color="D9D9E0"/>
              <w:left w:val="single" w:sz="6" w:color="D9D9E0"/>
              <w:bottom w:val="single" w:sz="6" w:color="D9D9E0"/>
              <w:right w:val="single" w:sz="6" w:color="D9D9E0"/>
            </w:tcBorders>
            <w:shd w:val="clear" w:fill="F4F4F7"/>
          </w:tcPr>
          <w:p>
            <w:r>
              <w:t>6. Report, video, packaging</w:t>
            </w:r>
          </w:p>
        </w:tc>
        <w:tc>
          <w:tcPr>
            <w:tcW w:type="dxa" w:w="1440"/>
            <w:tcBorders>
              <w:top w:val="single" w:sz="6" w:color="D9D9E0"/>
              <w:left w:val="single" w:sz="6" w:color="D9D9E0"/>
              <w:bottom w:val="single" w:sz="6" w:color="D9D9E0"/>
              <w:right w:val="single" w:sz="6" w:color="D9D9E0"/>
            </w:tcBorders>
            <w:shd w:val="clear" w:fill="F4F4F7"/>
          </w:tcPr>
          <w:p>
            <w:r>
              <w:t>No separate per-stage estimate existed; the Stage 4 Sprint Plan's 3-week horizon collapsed into one session (see that workbook, Section 1), so stage-level planning happened informally rather than as a written estimate.</w:t>
            </w:r>
          </w:p>
        </w:tc>
        <w:tc>
          <w:tcPr>
            <w:tcW w:type="dxa" w:w="1440"/>
            <w:tcBorders>
              <w:top w:val="single" w:sz="6" w:color="D9D9E0"/>
              <w:left w:val="single" w:sz="6" w:color="D9D9E0"/>
              <w:bottom w:val="single" w:sz="6" w:color="D9D9E0"/>
              <w:right w:val="single" w:sz="6" w:color="D9D9E0"/>
            </w:tcBorders>
            <w:shd w:val="clear" w:fill="F4F4F7"/>
          </w:tcPr>
          <w:p>
            <w:r>
              <w:t>0</w:t>
            </w:r>
          </w:p>
        </w:tc>
        <w:tc>
          <w:tcPr>
            <w:tcW w:type="dxa" w:w="1296"/>
            <w:tcBorders>
              <w:top w:val="single" w:sz="6" w:color="D9D9E0"/>
              <w:left w:val="single" w:sz="6" w:color="D9D9E0"/>
              <w:bottom w:val="single" w:sz="6" w:color="D9D9E0"/>
              <w:right w:val="single" w:sz="6" w:color="D9D9E0"/>
            </w:tcBorders>
            <w:shd w:val="clear" w:fill="F4F4F7"/>
          </w:tcPr>
          <w:p>
            <w:r>
              <w:t>N/A</w:t>
            </w:r>
          </w:p>
        </w:tc>
        <w:tc>
          <w:tcPr>
            <w:tcW w:type="dxa" w:w="3024"/>
            <w:tcBorders>
              <w:top w:val="single" w:sz="6" w:color="D9D9E0"/>
              <w:left w:val="single" w:sz="6" w:color="D9D9E0"/>
              <w:bottom w:val="single" w:sz="6" w:color="D9D9E0"/>
              <w:right w:val="single" w:sz="6" w:color="D9D9E0"/>
            </w:tcBorders>
            <w:shd w:val="clear" w:fill="F4F4F7"/>
          </w:tcPr>
          <w:p>
            <w:r>
              <w:t>Not started yet.</w:t>
            </w:r>
          </w:p>
        </w:tc>
      </w:tr>
      <w:tr>
        <w:tc>
          <w:tcPr>
            <w:tcW w:type="dxa" w:w="2448"/>
            <w:tcBorders>
              <w:top w:val="single" w:sz="6" w:color="D9D9E0"/>
              <w:left w:val="single" w:sz="6" w:color="D9D9E0"/>
              <w:bottom w:val="single" w:sz="6" w:color="D9D9E0"/>
              <w:right w:val="single" w:sz="6" w:color="D9D9E0"/>
            </w:tcBorders>
          </w:tcPr>
          <w:p>
            <w:r>
              <w:t>Total</w:t>
            </w:r>
          </w:p>
        </w:tc>
        <w:tc>
          <w:tcPr>
            <w:tcW w:type="dxa" w:w="1440"/>
            <w:tcBorders>
              <w:top w:val="single" w:sz="6" w:color="D9D9E0"/>
              <w:left w:val="single" w:sz="6" w:color="D9D9E0"/>
              <w:bottom w:val="single" w:sz="6" w:color="D9D9E0"/>
              <w:right w:val="single" w:sz="6" w:color="D9D9E0"/>
            </w:tcBorders>
          </w:tcPr>
          <w:p>
            <w:r/>
          </w:p>
        </w:tc>
        <w:tc>
          <w:tcPr>
            <w:tcW w:type="dxa" w:w="1440"/>
            <w:tcBorders>
              <w:top w:val="single" w:sz="6" w:color="D9D9E0"/>
              <w:left w:val="single" w:sz="6" w:color="D9D9E0"/>
              <w:bottom w:val="single" w:sz="6" w:color="D9D9E0"/>
              <w:right w:val="single" w:sz="6" w:color="D9D9E0"/>
            </w:tcBorders>
          </w:tcPr>
          <w:p>
            <w:r>
              <w:t>5.1</w:t>
            </w:r>
          </w:p>
        </w:tc>
        <w:tc>
          <w:tcPr>
            <w:tcW w:type="dxa" w:w="1296"/>
            <w:tcBorders>
              <w:top w:val="single" w:sz="6" w:color="D9D9E0"/>
              <w:left w:val="single" w:sz="6" w:color="D9D9E0"/>
              <w:bottom w:val="single" w:sz="6" w:color="D9D9E0"/>
              <w:right w:val="single" w:sz="6" w:color="D9D9E0"/>
            </w:tcBorders>
          </w:tcPr>
          <w:p>
            <w:r/>
          </w:p>
        </w:tc>
        <w:tc>
          <w:tcPr>
            <w:tcW w:type="dxa" w:w="3024"/>
            <w:tcBorders>
              <w:top w:val="single" w:sz="6" w:color="D9D9E0"/>
              <w:left w:val="single" w:sz="6" w:color="D9D9E0"/>
              <w:bottom w:val="single" w:sz="6" w:color="D9D9E0"/>
              <w:right w:val="single" w:sz="6" w:color="D9D9E0"/>
            </w:tcBorders>
          </w:tcPr>
          <w:p>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Week one: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Read the capstone pack: project brief, build specification, dataset guide, all five stakeholder interview transcripts, evaluation framework, governance framework, and all five stage workbook templates.</w:t>
            </w:r>
          </w:p>
        </w:tc>
        <w:tc>
          <w:tcPr>
            <w:tcW w:type="dxa" w:w="864"/>
            <w:tcBorders>
              <w:top w:val="single" w:sz="6" w:color="D9D9E0"/>
              <w:left w:val="single" w:sz="6" w:color="D9D9E0"/>
              <w:bottom w:val="single" w:sz="6" w:color="D9D9E0"/>
              <w:right w:val="single" w:sz="6" w:color="D9D9E0"/>
            </w:tcBorders>
          </w:tcPr>
          <w:p>
            <w:r>
              <w:t>1. Discovery</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Understanding of the problem and the evidence base later used in the Stage 1 workbook and the version one PRD.</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Scaffolded the repository and built the core pipeline end to end: ingest, classify, retrieve, route, generate, validate, decision log, evaluation harness, API, 51 unit tests, CI, README, version one PRD and architecture docs. AI assisted pair programming against the Build Specification.</w:t>
            </w:r>
          </w:p>
        </w:tc>
        <w:tc>
          <w:tcPr>
            <w:tcW w:type="dxa" w:w="864"/>
            <w:tcBorders>
              <w:top w:val="single" w:sz="6" w:color="D9D9E0"/>
              <w:left w:val="single" w:sz="6" w:color="D9D9E0"/>
              <w:bottom w:val="single" w:sz="6" w:color="D9D9E0"/>
              <w:right w:val="single" w:sz="6" w:color="D9D9E0"/>
            </w:tcBorders>
            <w:shd w:val="clear" w:fill="F4F4F7"/>
          </w:tcPr>
          <w:p>
            <w:r>
              <w:t>2. Requirements / 5. Build and revision</w:t>
            </w:r>
          </w:p>
        </w:tc>
        <w:tc>
          <w:tcPr>
            <w:tcW w:type="dxa" w:w="864"/>
            <w:tcBorders>
              <w:top w:val="single" w:sz="6" w:color="D9D9E0"/>
              <w:left w:val="single" w:sz="6" w:color="D9D9E0"/>
              <w:bottom w:val="single" w:sz="6" w:color="D9D9E0"/>
              <w:right w:val="single" w:sz="6" w:color="D9D9E0"/>
            </w:tcBorders>
            <w:shd w:val="clear" w:fill="F4F4F7"/>
          </w:tcPr>
          <w:p>
            <w:r>
              <w:t>1.3</w:t>
            </w:r>
          </w:p>
        </w:tc>
        <w:tc>
          <w:tcPr>
            <w:tcW w:type="dxa" w:w="2304"/>
            <w:tcBorders>
              <w:top w:val="single" w:sz="6" w:color="D9D9E0"/>
              <w:left w:val="single" w:sz="6" w:color="D9D9E0"/>
              <w:bottom w:val="single" w:sz="6" w:color="D9D9E0"/>
              <w:right w:val="single" w:sz="6" w:color="D9D9E0"/>
            </w:tcBorders>
            <w:shd w:val="clear" w:fill="F4F4F7"/>
          </w:tcPr>
          <w:p>
            <w:r>
              <w:t>Working repository, 51 passing tests, version one PRD.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Wrote the governance doc: decision logging schema, risk register, fairness audit plan, guardrails, incident response, kill switch, declaration.</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docs/governance.md</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Filled Stage 1 Discovery Workbook and Stage 2 PRD Template with evidence drawn from the interview transcripts and dataset statistics.</w:t>
            </w:r>
          </w:p>
        </w:tc>
        <w:tc>
          <w:tcPr>
            <w:tcW w:type="dxa" w:w="864"/>
            <w:tcBorders>
              <w:top w:val="single" w:sz="6" w:color="D9D9E0"/>
              <w:left w:val="single" w:sz="6" w:color="D9D9E0"/>
              <w:bottom w:val="single" w:sz="6" w:color="D9D9E0"/>
              <w:right w:val="single" w:sz="6" w:color="D9D9E0"/>
            </w:tcBorders>
            <w:shd w:val="clear" w:fill="F4F4F7"/>
          </w:tcPr>
          <w:p>
            <w:r>
              <w:t>1. Discovery / 2. Requirements</w:t>
            </w:r>
          </w:p>
        </w:tc>
        <w:tc>
          <w:tcPr>
            <w:tcW w:type="dxa" w:w="864"/>
            <w:tcBorders>
              <w:top w:val="single" w:sz="6" w:color="D9D9E0"/>
              <w:left w:val="single" w:sz="6" w:color="D9D9E0"/>
              <w:bottom w:val="single" w:sz="6" w:color="D9D9E0"/>
              <w:right w:val="single" w:sz="6" w:color="D9D9E0"/>
            </w:tcBorders>
            <w:shd w:val="clear" w:fill="F4F4F7"/>
          </w:tcPr>
          <w:p>
            <w:r>
              <w:t>0.5</w:t>
            </w:r>
          </w:p>
        </w:tc>
        <w:tc>
          <w:tcPr>
            <w:tcW w:type="dxa" w:w="2304"/>
            <w:tcBorders>
              <w:top w:val="single" w:sz="6" w:color="D9D9E0"/>
              <w:left w:val="single" w:sz="6" w:color="D9D9E0"/>
              <w:bottom w:val="single" w:sz="6" w:color="D9D9E0"/>
              <w:right w:val="single" w:sz="6" w:color="D9D9E0"/>
            </w:tcBorders>
            <w:shd w:val="clear" w:fill="F4F4F7"/>
          </w:tcPr>
          <w:p>
            <w:r>
              <w:t>Stage 1 and Stage 2 completed workbooks.</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Fixed a dependency conflict: groq==0.11.0 passes a proxies keyword argument that httpx 0.28+ removed.</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requirements.txt pin (httpx==0.27.2), confirmed locally.</w:t>
            </w:r>
          </w:p>
        </w:tc>
        <w:tc>
          <w:tcPr>
            <w:tcW w:type="dxa" w:w="1728"/>
            <w:tcBorders>
              <w:top w:val="single" w:sz="6" w:color="D9D9E0"/>
              <w:left w:val="single" w:sz="6" w:color="D9D9E0"/>
              <w:bottom w:val="single" w:sz="6" w:color="D9D9E0"/>
              <w:right w:val="single" w:sz="6" w:color="D9D9E0"/>
            </w:tcBorders>
          </w:tcPr>
          <w:p>
            <w:r>
              <w:t>Import error on first real Groq call.</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Filled Stage 3 Prompt Library and Stage 4 Sprint Plan, including the honest re-scoping of the sprint plan to the real 5 day remaining timeline instead of the template's 3 week one.</w:t>
            </w:r>
          </w:p>
        </w:tc>
        <w:tc>
          <w:tcPr>
            <w:tcW w:type="dxa" w:w="864"/>
            <w:tcBorders>
              <w:top w:val="single" w:sz="6" w:color="D9D9E0"/>
              <w:left w:val="single" w:sz="6" w:color="D9D9E0"/>
              <w:bottom w:val="single" w:sz="6" w:color="D9D9E0"/>
              <w:right w:val="single" w:sz="6" w:color="D9D9E0"/>
            </w:tcBorders>
            <w:shd w:val="clear" w:fill="F4F4F7"/>
          </w:tcPr>
          <w:p>
            <w:r>
              <w:t>3. Prompt library / 4. Sprint plan</w:t>
            </w:r>
          </w:p>
        </w:tc>
        <w:tc>
          <w:tcPr>
            <w:tcW w:type="dxa" w:w="864"/>
            <w:tcBorders>
              <w:top w:val="single" w:sz="6" w:color="D9D9E0"/>
              <w:left w:val="single" w:sz="6" w:color="D9D9E0"/>
              <w:bottom w:val="single" w:sz="6" w:color="D9D9E0"/>
              <w:right w:val="single" w:sz="6" w:color="D9D9E0"/>
            </w:tcBorders>
            <w:shd w:val="clear" w:fill="F4F4F7"/>
          </w:tcPr>
          <w:p>
            <w:r>
              <w:t>0.5</w:t>
            </w:r>
          </w:p>
        </w:tc>
        <w:tc>
          <w:tcPr>
            <w:tcW w:type="dxa" w:w="2304"/>
            <w:tcBorders>
              <w:top w:val="single" w:sz="6" w:color="D9D9E0"/>
              <w:left w:val="single" w:sz="6" w:color="D9D9E0"/>
              <w:bottom w:val="single" w:sz="6" w:color="D9D9E0"/>
              <w:right w:val="single" w:sz="6" w:color="D9D9E0"/>
            </w:tcBorders>
            <w:shd w:val="clear" w:fill="F4F4F7"/>
          </w:tcPr>
          <w:p>
            <w:r>
              <w:t>Stage 3 and Stage 4 completed workbooks.</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Diagnosed and fixed a Groq model deprecation: llama-3.3-70b-versatile and llama-3.1-8b-instant were retired on 2026-08-16; switched to openai/gpt-oss-120b and openai/gpt-oss-20b.</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Working live Groq calls again.</w:t>
            </w:r>
          </w:p>
        </w:tc>
        <w:tc>
          <w:tcPr>
            <w:tcW w:type="dxa" w:w="1728"/>
            <w:tcBorders>
              <w:top w:val="single" w:sz="6" w:color="D9D9E0"/>
              <w:left w:val="single" w:sz="6" w:color="D9D9E0"/>
              <w:bottom w:val="single" w:sz="6" w:color="D9D9E0"/>
              <w:right w:val="single" w:sz="6" w:color="D9D9E0"/>
            </w:tcBorders>
          </w:tcPr>
          <w:p>
            <w:r>
              <w:t>100 percent of tickets were escalating; traced to a 404 from the provider, not a bug in the pipeline.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Ran the evaluation harness live, unattended, against the 500 ticket development set.</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0.7</w:t>
            </w:r>
          </w:p>
        </w:tc>
        <w:tc>
          <w:tcPr>
            <w:tcW w:type="dxa" w:w="2304"/>
            <w:tcBorders>
              <w:top w:val="single" w:sz="6" w:color="D9D9E0"/>
              <w:left w:val="single" w:sz="6" w:color="D9D9E0"/>
              <w:bottom w:val="single" w:sz="6" w:color="D9D9E0"/>
              <w:right w:val="single" w:sz="6" w:color="D9D9E0"/>
            </w:tcBorders>
            <w:shd w:val="clear" w:fill="F4F4F7"/>
          </w:tcPr>
          <w:p>
            <w:r>
              <w:t>evaluation/results/metrics_report.json (500 tickets processed, 0 ingest errors).</w:t>
            </w:r>
          </w:p>
        </w:tc>
        <w:tc>
          <w:tcPr>
            <w:tcW w:type="dxa" w:w="1728"/>
            <w:tcBorders>
              <w:top w:val="single" w:sz="6" w:color="D9D9E0"/>
              <w:left w:val="single" w:sz="6" w:color="D9D9E0"/>
              <w:bottom w:val="single" w:sz="6" w:color="D9D9E0"/>
              <w:right w:val="single" w:sz="6" w:color="D9D9E0"/>
            </w:tcBorders>
            <w:shd w:val="clear" w:fill="F4F4F7"/>
          </w:tcPr>
          <w:p>
            <w:r>
              <w:t>Groq's daily token quota was exhausted partway through the run (32.2 percent of tickets fell back to forced escalation).</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Ran the evaluation harness live, in your own terminal, against the 80 ticket validation set.</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0.2</w:t>
            </w:r>
          </w:p>
        </w:tc>
        <w:tc>
          <w:tcPr>
            <w:tcW w:type="dxa" w:w="2304"/>
            <w:tcBorders>
              <w:top w:val="single" w:sz="6" w:color="D9D9E0"/>
              <w:left w:val="single" w:sz="6" w:color="D9D9E0"/>
              <w:bottom w:val="single" w:sz="6" w:color="D9D9E0"/>
              <w:right w:val="single" w:sz="6" w:color="D9D9E0"/>
            </w:tcBorders>
          </w:tcPr>
          <w:p>
            <w:r>
              <w:t>evaluation/results/validation_run/metrics_report.json.</w:t>
            </w:r>
          </w:p>
        </w:tc>
        <w:tc>
          <w:tcPr>
            <w:tcW w:type="dxa" w:w="1728"/>
            <w:tcBorders>
              <w:top w:val="single" w:sz="6" w:color="D9D9E0"/>
              <w:left w:val="single" w:sz="6" w:color="D9D9E0"/>
              <w:bottom w:val="single" w:sz="6" w:color="D9D9E0"/>
              <w:right w:val="single" w:sz="6" w:color="D9D9E0"/>
            </w:tcBorders>
          </w:tcPr>
          <w:p>
            <w:r>
              <w:t>The same day's Groq quota was already almost fully spent before this run started (90 percent of tickets fell back).</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Investigated why two different sized runs both reported the identical decisions_logged count of 580, found a decision log cross-run reconciliation bug, fixed it, added 2 regression tests.</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0.3</w:t>
            </w:r>
          </w:p>
        </w:tc>
        <w:tc>
          <w:tcPr>
            <w:tcW w:type="dxa" w:w="2304"/>
            <w:tcBorders>
              <w:top w:val="single" w:sz="6" w:color="D9D9E0"/>
              <w:left w:val="single" w:sz="6" w:color="D9D9E0"/>
              <w:bottom w:val="single" w:sz="6" w:color="D9D9E0"/>
              <w:right w:val="single" w:sz="6" w:color="D9D9E0"/>
            </w:tcBorders>
            <w:shd w:val="clear" w:fill="F4F4F7"/>
          </w:tcPr>
          <w:p>
            <w:r>
              <w:t>53 of 53 tests passing; fix documented in docs/governance.md.</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Filled Stage 5 PRD Revision Log with verified findings from both evaluation runs and the decision log fix.</w:t>
            </w:r>
          </w:p>
        </w:tc>
        <w:tc>
          <w:tcPr>
            <w:tcW w:type="dxa" w:w="864"/>
            <w:tcBorders>
              <w:top w:val="single" w:sz="6" w:color="D9D9E0"/>
              <w:left w:val="single" w:sz="6" w:color="D9D9E0"/>
              <w:bottom w:val="single" w:sz="6" w:color="D9D9E0"/>
              <w:right w:val="single" w:sz="6" w:color="D9D9E0"/>
            </w:tcBorders>
          </w:tcPr>
          <w:p>
            <w:r>
              <w:t>5. Build and revision</w:t>
            </w:r>
          </w:p>
        </w:tc>
        <w:tc>
          <w:tcPr>
            <w:tcW w:type="dxa" w:w="864"/>
            <w:tcBorders>
              <w:top w:val="single" w:sz="6" w:color="D9D9E0"/>
              <w:left w:val="single" w:sz="6" w:color="D9D9E0"/>
              <w:bottom w:val="single" w:sz="6" w:color="D9D9E0"/>
              <w:right w:val="single" w:sz="6" w:color="D9D9E0"/>
            </w:tcBorders>
          </w:tcPr>
          <w:p>
            <w:r>
              <w:t>0.3</w:t>
            </w:r>
          </w:p>
        </w:tc>
        <w:tc>
          <w:tcPr>
            <w:tcW w:type="dxa" w:w="2304"/>
            <w:tcBorders>
              <w:top w:val="single" w:sz="6" w:color="D9D9E0"/>
              <w:left w:val="single" w:sz="6" w:color="D9D9E0"/>
              <w:bottom w:val="single" w:sz="6" w:color="D9D9E0"/>
              <w:right w:val="single" w:sz="6" w:color="D9D9E0"/>
            </w:tcBorders>
          </w:tcPr>
          <w:p>
            <w:r>
              <w:t>Stage 5 completed workbook.</w:t>
            </w:r>
          </w:p>
        </w:tc>
        <w:tc>
          <w:tcPr>
            <w:tcW w:type="dxa" w:w="1728"/>
            <w:tcBorders>
              <w:top w:val="single" w:sz="6" w:color="D9D9E0"/>
              <w:left w:val="single" w:sz="6" w:color="D9D9E0"/>
              <w:bottom w:val="single" w:sz="6" w:color="D9D9E0"/>
              <w:right w:val="single" w:sz="6" w:color="D9D9E0"/>
            </w:tcBorders>
          </w:tcPr>
          <w:p>
            <w:r>
              <w:t>None</w:t>
            </w:r>
          </w:p>
        </w:tc>
      </w:tr>
      <w:tr>
        <w:tc>
          <w:tcPr>
            <w:tcW w:type="dxa" w:w="1152"/>
            <w:tcBorders>
              <w:top w:val="single" w:sz="6" w:color="D9D9E0"/>
              <w:left w:val="single" w:sz="6" w:color="D9D9E0"/>
              <w:bottom w:val="single" w:sz="6" w:color="D9D9E0"/>
              <w:right w:val="single" w:sz="6" w:color="D9D9E0"/>
            </w:tcBorders>
            <w:shd w:val="clear" w:fill="F4F4F7"/>
          </w:tcPr>
          <w:p>
            <w:r>
              <w:t>2026-09-16</w:t>
            </w:r>
          </w:p>
        </w:tc>
        <w:tc>
          <w:tcPr>
            <w:tcW w:type="dxa" w:w="2736"/>
            <w:tcBorders>
              <w:top w:val="single" w:sz="6" w:color="D9D9E0"/>
              <w:left w:val="single" w:sz="6" w:color="D9D9E0"/>
              <w:bottom w:val="single" w:sz="6" w:color="D9D9E0"/>
              <w:right w:val="single" w:sz="6" w:color="D9D9E0"/>
            </w:tcBorders>
            <w:shd w:val="clear" w:fill="F4F4F7"/>
          </w:tcPr>
          <w:p>
            <w:r>
              <w:t>Cleaned formatting across every report and workbook, and filled the fairness audit table in the governance doc with the real 500 ticket run numbers.</w:t>
            </w:r>
          </w:p>
        </w:tc>
        <w:tc>
          <w:tcPr>
            <w:tcW w:type="dxa" w:w="864"/>
            <w:tcBorders>
              <w:top w:val="single" w:sz="6" w:color="D9D9E0"/>
              <w:left w:val="single" w:sz="6" w:color="D9D9E0"/>
              <w:bottom w:val="single" w:sz="6" w:color="D9D9E0"/>
              <w:right w:val="single" w:sz="6" w:color="D9D9E0"/>
            </w:tcBorders>
            <w:shd w:val="clear" w:fill="F4F4F7"/>
          </w:tcPr>
          <w:p>
            <w:r>
              <w:t>5. Build and revision</w:t>
            </w:r>
          </w:p>
        </w:tc>
        <w:tc>
          <w:tcPr>
            <w:tcW w:type="dxa" w:w="864"/>
            <w:tcBorders>
              <w:top w:val="single" w:sz="6" w:color="D9D9E0"/>
              <w:left w:val="single" w:sz="6" w:color="D9D9E0"/>
              <w:bottom w:val="single" w:sz="6" w:color="D9D9E0"/>
              <w:right w:val="single" w:sz="6" w:color="D9D9E0"/>
            </w:tcBorders>
            <w:shd w:val="clear" w:fill="F4F4F7"/>
          </w:tcPr>
          <w:p>
            <w:r>
              <w:t>0.2</w:t>
            </w:r>
          </w:p>
        </w:tc>
        <w:tc>
          <w:tcPr>
            <w:tcW w:type="dxa" w:w="2304"/>
            <w:tcBorders>
              <w:top w:val="single" w:sz="6" w:color="D9D9E0"/>
              <w:left w:val="single" w:sz="6" w:color="D9D9E0"/>
              <w:bottom w:val="single" w:sz="6" w:color="D9D9E0"/>
              <w:right w:val="single" w:sz="6" w:color="D9D9E0"/>
            </w:tcBorders>
            <w:shd w:val="clear" w:fill="F4F4F7"/>
          </w:tcPr>
          <w:p>
            <w:r>
              <w:t>Clean reports; filled fairness audit table.</w:t>
            </w:r>
          </w:p>
        </w:tc>
        <w:tc>
          <w:tcPr>
            <w:tcW w:type="dxa" w:w="1728"/>
            <w:tcBorders>
              <w:top w:val="single" w:sz="6" w:color="D9D9E0"/>
              <w:left w:val="single" w:sz="6" w:color="D9D9E0"/>
              <w:bottom w:val="single" w:sz="6" w:color="D9D9E0"/>
              <w:right w:val="single" w:sz="6" w:color="D9D9E0"/>
            </w:tcBorders>
            <w:shd w:val="clear" w:fill="F4F4F7"/>
          </w:tcPr>
          <w:p>
            <w: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Week two: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Not applicable. This project's real remaining timeline (5 calendar days to the 2026-09-20 deadline) fit inside what the templates call "week one", so there is no separate week two of work to log. See Stage 4 Sprint Plan, Section 1, for the reasoning.</w:t>
            </w:r>
          </w:p>
        </w:tc>
        <w:tc>
          <w:tcPr>
            <w:tcW w:type="dxa" w:w="864"/>
            <w:tcBorders>
              <w:top w:val="single" w:sz="6" w:color="D9D9E0"/>
              <w:left w:val="single" w:sz="6" w:color="D9D9E0"/>
              <w:bottom w:val="single" w:sz="6" w:color="D9D9E0"/>
              <w:right w:val="single" w:sz="6" w:color="D9D9E0"/>
            </w:tcBorders>
          </w:tcPr>
          <w:p>
            <w:r/>
          </w:p>
        </w:tc>
        <w:tc>
          <w:tcPr>
            <w:tcW w:type="dxa" w:w="864"/>
            <w:tcBorders>
              <w:top w:val="single" w:sz="6" w:color="D9D9E0"/>
              <w:left w:val="single" w:sz="6" w:color="D9D9E0"/>
              <w:bottom w:val="single" w:sz="6" w:color="D9D9E0"/>
              <w:right w:val="single" w:sz="6" w:color="D9D9E0"/>
            </w:tcBorders>
          </w:tcPr>
          <w:p>
            <w:r/>
          </w:p>
        </w:tc>
        <w:tc>
          <w:tcPr>
            <w:tcW w:type="dxa" w:w="2304"/>
            <w:tcBorders>
              <w:top w:val="single" w:sz="6" w:color="D9D9E0"/>
              <w:left w:val="single" w:sz="6" w:color="D9D9E0"/>
              <w:bottom w:val="single" w:sz="6" w:color="D9D9E0"/>
              <w:right w:val="single" w:sz="6" w:color="D9D9E0"/>
            </w:tcBorders>
          </w:tcPr>
          <w:p>
            <w:r/>
          </w:p>
        </w:tc>
        <w:tc>
          <w:tcPr>
            <w:tcW w:type="dxa" w:w="1728"/>
            <w:tcBorders>
              <w:top w:val="single" w:sz="6" w:color="D9D9E0"/>
              <w:left w:val="single" w:sz="6" w:color="D9D9E0"/>
              <w:bottom w:val="single" w:sz="6" w:color="D9D9E0"/>
              <w:right w:val="single" w:sz="6" w:color="D9D9E0"/>
            </w:tcBorders>
          </w:tcPr>
          <w:p>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Week three: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r>
              <w:t>2026-09-16</w:t>
            </w:r>
          </w:p>
        </w:tc>
        <w:tc>
          <w:tcPr>
            <w:tcW w:type="dxa" w:w="2736"/>
            <w:tcBorders>
              <w:top w:val="single" w:sz="6" w:color="D9D9E0"/>
              <w:left w:val="single" w:sz="6" w:color="D9D9E0"/>
              <w:bottom w:val="single" w:sz="6" w:color="D9D9E0"/>
              <w:right w:val="single" w:sz="6" w:color="D9D9E0"/>
            </w:tcBorders>
          </w:tcPr>
          <w:p>
            <w:r>
              <w:t>Not applicable, for the same reason as week two above.</w:t>
            </w:r>
          </w:p>
        </w:tc>
        <w:tc>
          <w:tcPr>
            <w:tcW w:type="dxa" w:w="864"/>
            <w:tcBorders>
              <w:top w:val="single" w:sz="6" w:color="D9D9E0"/>
              <w:left w:val="single" w:sz="6" w:color="D9D9E0"/>
              <w:bottom w:val="single" w:sz="6" w:color="D9D9E0"/>
              <w:right w:val="single" w:sz="6" w:color="D9D9E0"/>
            </w:tcBorders>
          </w:tcPr>
          <w:p>
            <w:r/>
          </w:p>
        </w:tc>
        <w:tc>
          <w:tcPr>
            <w:tcW w:type="dxa" w:w="864"/>
            <w:tcBorders>
              <w:top w:val="single" w:sz="6" w:color="D9D9E0"/>
              <w:left w:val="single" w:sz="6" w:color="D9D9E0"/>
              <w:bottom w:val="single" w:sz="6" w:color="D9D9E0"/>
              <w:right w:val="single" w:sz="6" w:color="D9D9E0"/>
            </w:tcBorders>
          </w:tcPr>
          <w:p>
            <w:r/>
          </w:p>
        </w:tc>
        <w:tc>
          <w:tcPr>
            <w:tcW w:type="dxa" w:w="2304"/>
            <w:tcBorders>
              <w:top w:val="single" w:sz="6" w:color="D9D9E0"/>
              <w:left w:val="single" w:sz="6" w:color="D9D9E0"/>
              <w:bottom w:val="single" w:sz="6" w:color="D9D9E0"/>
              <w:right w:val="single" w:sz="6" w:color="D9D9E0"/>
            </w:tcBorders>
          </w:tcPr>
          <w:p>
            <w:r/>
          </w:p>
        </w:tc>
        <w:tc>
          <w:tcPr>
            <w:tcW w:type="dxa" w:w="1728"/>
            <w:tcBorders>
              <w:top w:val="single" w:sz="6" w:color="D9D9E0"/>
              <w:left w:val="single" w:sz="6" w:color="D9D9E0"/>
              <w:bottom w:val="single" w:sz="6" w:color="D9D9E0"/>
              <w:right w:val="single" w:sz="6" w:color="D9D9E0"/>
            </w:tcBorders>
          </w:tcPr>
          <w:p>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Estimates against reality</w:t>
      </w:r>
    </w:p>
    <w:p>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Item</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Estimated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Actual hours</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the difference</w:t>
            </w:r>
          </w:p>
        </w:tc>
      </w:tr>
      <w:tr>
        <w:tc>
          <w:tcPr>
            <w:tcW w:type="dxa" w:w="3168"/>
            <w:tcBorders>
              <w:top w:val="single" w:sz="6" w:color="D9D9E0"/>
              <w:left w:val="single" w:sz="6" w:color="D9D9E0"/>
              <w:bottom w:val="single" w:sz="6" w:color="D9D9E0"/>
              <w:right w:val="single" w:sz="6" w:color="D9D9E0"/>
            </w:tcBorders>
          </w:tcPr>
          <w:p>
            <w:r>
              <w:t>B-04: Vector store and retrieval</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r>
              <w:t>B-05: Evaluation harness</w:t>
            </w:r>
          </w:p>
        </w:tc>
        <w:tc>
          <w:tcPr>
            <w:tcW w:type="dxa" w:w="1584"/>
            <w:tcBorders>
              <w:top w:val="single" w:sz="6" w:color="D9D9E0"/>
              <w:left w:val="single" w:sz="6" w:color="D9D9E0"/>
              <w:bottom w:val="single" w:sz="6" w:color="D9D9E0"/>
              <w:right w:val="single" w:sz="6" w:color="D9D9E0"/>
            </w:tcBorders>
            <w:shd w:val="clear" w:fill="F4F4F7"/>
          </w:tcPr>
          <w:p>
            <w:r>
              <w:t>5</w:t>
            </w:r>
          </w:p>
        </w:tc>
        <w:tc>
          <w:tcPr>
            <w:tcW w:type="dxa" w:w="1440"/>
            <w:tcBorders>
              <w:top w:val="single" w:sz="6" w:color="D9D9E0"/>
              <w:left w:val="single" w:sz="6" w:color="D9D9E0"/>
              <w:bottom w:val="single" w:sz="6" w:color="D9D9E0"/>
              <w:right w:val="single" w:sz="6" w:color="D9D9E0"/>
            </w:tcBorders>
            <w:shd w:val="clear" w:fill="F4F4F7"/>
          </w:tcPr>
          <w:p>
            <w:r>
              <w:t>part of ~1.3h combined</w:t>
            </w:r>
          </w:p>
        </w:tc>
        <w:tc>
          <w:tcPr>
            <w:tcW w:type="dxa" w:w="3456"/>
            <w:tcBorders>
              <w:top w:val="single" w:sz="6" w:color="D9D9E0"/>
              <w:left w:val="single" w:sz="6" w:color="D9D9E0"/>
              <w:bottom w:val="single" w:sz="6" w:color="D9D9E0"/>
              <w:right w:val="single" w:sz="6" w:color="D9D9E0"/>
            </w:tcBorders>
            <w:shd w:val="clear" w:fill="F4F4F7"/>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tcPr>
          <w:p>
            <w:r>
              <w:t>B-06: Intent and urgency classifier</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r>
              <w:t>B-08: Answer generation with citations</w:t>
            </w:r>
          </w:p>
        </w:tc>
        <w:tc>
          <w:tcPr>
            <w:tcW w:type="dxa" w:w="1584"/>
            <w:tcBorders>
              <w:top w:val="single" w:sz="6" w:color="D9D9E0"/>
              <w:left w:val="single" w:sz="6" w:color="D9D9E0"/>
              <w:bottom w:val="single" w:sz="6" w:color="D9D9E0"/>
              <w:right w:val="single" w:sz="6" w:color="D9D9E0"/>
            </w:tcBorders>
            <w:shd w:val="clear" w:fill="F4F4F7"/>
          </w:tcPr>
          <w:p>
            <w:r>
              <w:t>4</w:t>
            </w:r>
          </w:p>
        </w:tc>
        <w:tc>
          <w:tcPr>
            <w:tcW w:type="dxa" w:w="1440"/>
            <w:tcBorders>
              <w:top w:val="single" w:sz="6" w:color="D9D9E0"/>
              <w:left w:val="single" w:sz="6" w:color="D9D9E0"/>
              <w:bottom w:val="single" w:sz="6" w:color="D9D9E0"/>
              <w:right w:val="single" w:sz="6" w:color="D9D9E0"/>
            </w:tcBorders>
            <w:shd w:val="clear" w:fill="F4F4F7"/>
          </w:tcPr>
          <w:p>
            <w:r>
              <w:t>part of ~1.3h combined</w:t>
            </w:r>
          </w:p>
        </w:tc>
        <w:tc>
          <w:tcPr>
            <w:tcW w:type="dxa" w:w="3456"/>
            <w:tcBorders>
              <w:top w:val="single" w:sz="6" w:color="D9D9E0"/>
              <w:left w:val="single" w:sz="6" w:color="D9D9E0"/>
              <w:bottom w:val="single" w:sz="6" w:color="D9D9E0"/>
              <w:right w:val="single" w:sz="6" w:color="D9D9E0"/>
            </w:tcBorders>
            <w:shd w:val="clear" w:fill="F4F4F7"/>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tcPr>
          <w:p>
            <w:r>
              <w:t>B-09: Guardrails and validation</w:t>
            </w:r>
          </w:p>
        </w:tc>
        <w:tc>
          <w:tcPr>
            <w:tcW w:type="dxa" w:w="1584"/>
            <w:tcBorders>
              <w:top w:val="single" w:sz="6" w:color="D9D9E0"/>
              <w:left w:val="single" w:sz="6" w:color="D9D9E0"/>
              <w:bottom w:val="single" w:sz="6" w:color="D9D9E0"/>
              <w:right w:val="single" w:sz="6" w:color="D9D9E0"/>
            </w:tcBorders>
          </w:tcPr>
          <w:p>
            <w:r>
              <w:t>4</w:t>
            </w:r>
          </w:p>
        </w:tc>
        <w:tc>
          <w:tcPr>
            <w:tcW w:type="dxa" w:w="1440"/>
            <w:tcBorders>
              <w:top w:val="single" w:sz="6" w:color="D9D9E0"/>
              <w:left w:val="single" w:sz="6" w:color="D9D9E0"/>
              <w:bottom w:val="single" w:sz="6" w:color="D9D9E0"/>
              <w:right w:val="single" w:sz="6" w:color="D9D9E0"/>
            </w:tcBorders>
          </w:tcPr>
          <w:p>
            <w:r>
              <w:t>part of ~1.3h combined</w:t>
            </w:r>
          </w:p>
        </w:tc>
        <w:tc>
          <w:tcPr>
            <w:tcW w:type="dxa" w:w="3456"/>
            <w:tcBorders>
              <w:top w:val="single" w:sz="6" w:color="D9D9E0"/>
              <w:left w:val="single" w:sz="6" w:color="D9D9E0"/>
              <w:bottom w:val="single" w:sz="6" w:color="D9D9E0"/>
              <w:right w:val="single" w:sz="6" w:color="D9D9E0"/>
            </w:tcBorders>
          </w:tcPr>
          <w:p>
            <w:r>
              <w:t>Built together with the other four items in this table as one integrated pipeline in a single AI assisted session (~1.3 hours combined, see Table 3 row 2), not sequentially, so no honest per item split of that 1.3 hours exists. The Sprint Plan's estimates assumed sequential manual implementation against the 3 week template; building directly against an already-written Build Specification with AI assisted pair programming changed that shape rather than just its speed.</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p>
      <w:pPr>
        <w:spacing w:before="440" w:after="60"/>
        <w:pBdr>
          <w:bottom w:val="single" w:sz="8" w:space="6" w:color="E8660A"/>
        </w:pBdr>
      </w:pPr>
      <w:r>
        <w:rPr>
          <w:b/>
          <w:color w:val="E8660A"/>
          <w:sz w:val="34"/>
        </w:rPr>
        <w:t xml:space="preserve">7   </w:t>
      </w:r>
      <w:r>
        <w:rPr>
          <w:b/>
          <w:color w:val="1A1A2E"/>
          <w:sz w:val="34"/>
        </w:rPr>
        <w:t>Where the time went unexpectedly</w:t>
      </w:r>
    </w:p>
    <w:p>
      <w:pPr>
        <w:spacing w:after="140"/>
      </w:pPr>
      <w:r>
        <w:rPr>
          <w:i w:val="0"/>
          <w:sz w:val="21"/>
        </w:rPr>
        <w:t>Answer these in full sentences. They are short, and they will save you writing the reflection section from a blank page in your final week.</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r>
              <w:t>Which task took far longer than you expected, and why?</w:t>
            </w:r>
          </w:p>
        </w:tc>
        <w:tc>
          <w:tcPr>
            <w:tcW w:type="dxa" w:w="6048"/>
            <w:tcBorders>
              <w:top w:val="single" w:sz="6" w:color="D9D9E0"/>
              <w:left w:val="single" w:sz="6" w:color="D9D9E0"/>
              <w:bottom w:val="single" w:sz="6" w:color="D9D9E0"/>
              <w:right w:val="single" w:sz="6" w:color="D9D9E0"/>
            </w:tcBorders>
          </w:tcPr>
          <w:p>
            <w:r>
              <w:t>Not the code itself but the 500 ticket evaluation run: 42.7 minutes of wall clock time, and partway through it Groq's daily token quota was exhausted, which was not budgeted for at all since the free tier was assumed to simply work for a run of that size.</w:t>
            </w:r>
          </w:p>
        </w:tc>
      </w:tr>
      <w:tr>
        <w:tc>
          <w:tcPr>
            <w:tcW w:type="dxa" w:w="3600"/>
            <w:tcBorders>
              <w:top w:val="single" w:sz="6" w:color="D9D9E0"/>
              <w:left w:val="single" w:sz="6" w:color="D9D9E0"/>
              <w:bottom w:val="single" w:sz="6" w:color="D9D9E0"/>
              <w:right w:val="single" w:sz="6" w:color="D9D9E0"/>
            </w:tcBorders>
            <w:shd w:val="clear" w:fill="F4F4F7"/>
          </w:tcPr>
          <w:p>
            <w:r>
              <w:t>Which task was easier than you expected, and why?</w:t>
            </w:r>
          </w:p>
        </w:tc>
        <w:tc>
          <w:tcPr>
            <w:tcW w:type="dxa" w:w="6048"/>
            <w:tcBorders>
              <w:top w:val="single" w:sz="6" w:color="D9D9E0"/>
              <w:left w:val="single" w:sz="6" w:color="D9D9E0"/>
              <w:bottom w:val="single" w:sz="6" w:color="D9D9E0"/>
              <w:right w:val="single" w:sz="6" w:color="D9D9E0"/>
            </w:tcBorders>
            <w:shd w:val="clear" w:fill="F4F4F7"/>
          </w:tcPr>
          <w:p>
            <w:r>
              <w:t>Building the core pipeline, ingest through guardrails, 51 passing tests, took under 1.5 hours end to end with AI assisted pair programming against a Build Specification that was already concrete and criterion by criterion. Most of the usual design decisions were already made by the spec.</w:t>
            </w:r>
          </w:p>
        </w:tc>
      </w:tr>
      <w:tr>
        <w:tc>
          <w:tcPr>
            <w:tcW w:type="dxa" w:w="3600"/>
            <w:tcBorders>
              <w:top w:val="single" w:sz="6" w:color="D9D9E0"/>
              <w:left w:val="single" w:sz="6" w:color="D9D9E0"/>
              <w:bottom w:val="single" w:sz="6" w:color="D9D9E0"/>
              <w:right w:val="single" w:sz="6" w:color="D9D9E0"/>
            </w:tcBorders>
          </w:tcPr>
          <w:p>
            <w:r>
              <w:t>What would you allocate differently if you started again on Monday?</w:t>
            </w:r>
          </w:p>
        </w:tc>
        <w:tc>
          <w:tcPr>
            <w:tcW w:type="dxa" w:w="6048"/>
            <w:tcBorders>
              <w:top w:val="single" w:sz="6" w:color="D9D9E0"/>
              <w:left w:val="single" w:sz="6" w:color="D9D9E0"/>
              <w:bottom w:val="single" w:sz="6" w:color="D9D9E0"/>
              <w:right w:val="single" w:sz="6" w:color="D9D9E0"/>
            </w:tcBorders>
          </w:tcPr>
          <w:p>
            <w:r>
              <w:t>Budget a small canary run, 10 to 20 tickets, before committing to any large unattended run, to check the day's remaining Groq quota headroom first.</w:t>
            </w:r>
          </w:p>
        </w:tc>
      </w:tr>
      <w:tr>
        <w:tc>
          <w:tcPr>
            <w:tcW w:type="dxa" w:w="3600"/>
            <w:tcBorders>
              <w:top w:val="single" w:sz="6" w:color="D9D9E0"/>
              <w:left w:val="single" w:sz="6" w:color="D9D9E0"/>
              <w:bottom w:val="single" w:sz="6" w:color="D9D9E0"/>
              <w:right w:val="single" w:sz="6" w:color="D9D9E0"/>
            </w:tcBorders>
            <w:shd w:val="clear" w:fill="F4F4F7"/>
          </w:tcPr>
          <w:p>
            <w:r>
              <w:t>What did you spend time on that turned out not to matter?</w:t>
            </w:r>
          </w:p>
        </w:tc>
        <w:tc>
          <w:tcPr>
            <w:tcW w:type="dxa" w:w="6048"/>
            <w:tcBorders>
              <w:top w:val="single" w:sz="6" w:color="D9D9E0"/>
              <w:left w:val="single" w:sz="6" w:color="D9D9E0"/>
              <w:bottom w:val="single" w:sz="6" w:color="D9D9E0"/>
              <w:right w:val="single" w:sz="6" w:color="D9D9E0"/>
            </w:tcBorders>
            <w:shd w:val="clear" w:fill="F4F4F7"/>
          </w:tcPr>
          <w:p>
            <w:r>
              <w:t>Nothing identified yet as of this session. Every hour logged above fed directly into a workbook, a working fix, or a documented finding.</w:t>
            </w:r>
          </w:p>
        </w:tc>
      </w:tr>
    </w:tbl>
    <w:p>
      <w:pPr>
        <w:spacing w:after="80"/>
      </w:pPr>
    </w:p>
    <w:p>
      <w:pPr>
        <w:spacing w:before="440" w:after="60"/>
        <w:pBdr>
          <w:bottom w:val="single" w:sz="8" w:space="6" w:color="E8660A"/>
        </w:pBdr>
      </w:pPr>
      <w:r>
        <w:rPr>
          <w:b/>
          <w:color w:val="E8660A"/>
          <w:sz w:val="34"/>
        </w:rPr>
        <w:t xml:space="preserve">8   </w:t>
      </w:r>
      <w:r>
        <w:rPr>
          <w:b/>
          <w:color w:val="1A1A2E"/>
          <w:sz w:val="34"/>
        </w:rPr>
        <w:t>Declaration</w:t>
      </w:r>
    </w:p>
    <w:p>
      <w:pPr>
        <w:spacing w:after="140"/>
      </w:pPr>
      <w:r>
        <w:rPr>
          <w:i w:val="0"/>
          <w:sz w:val="21"/>
        </w:rPr>
        <w:t>Sign to confirm that this record is an accurate account of your own work on this project.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Full name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Signature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Date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Total hours recorded</w:t>
            </w:r>
          </w:p>
        </w:tc>
      </w:tr>
      <w:tr>
        <w:tc>
          <w:tcPr>
            <w:tcW w:type="dxa" w:w="2736"/>
            <w:tcBorders>
              <w:top w:val="single" w:sz="6" w:color="D9D9E0"/>
              <w:left w:val="single" w:sz="6" w:color="D9D9E0"/>
              <w:bottom w:val="single" w:sz="6" w:color="D9D9E0"/>
              <w:right w:val="single" w:sz="6" w:color="D9D9E0"/>
            </w:tcBorders>
          </w:tcPr>
          <w:p>
            <w:r>
              <w:t>Dhanush Varanasi</w:t>
            </w:r>
          </w:p>
        </w:tc>
        <w:tc>
          <w:tcPr>
            <w:tcW w:type="dxa" w:w="2736"/>
            <w:tcBorders>
              <w:top w:val="single" w:sz="6" w:color="D9D9E0"/>
              <w:left w:val="single" w:sz="6" w:color="D9D9E0"/>
              <w:bottom w:val="single" w:sz="6" w:color="D9D9E0"/>
              <w:right w:val="single" w:sz="6" w:color="D9D9E0"/>
            </w:tcBorders>
          </w:tcPr>
          <w:p>
            <w:r>
              <w:t>[SIGN HERE: this assistant cannot sign on your behalf]</w:t>
            </w:r>
          </w:p>
        </w:tc>
        <w:tc>
          <w:tcPr>
            <w:tcW w:type="dxa" w:w="1584"/>
            <w:tcBorders>
              <w:top w:val="single" w:sz="6" w:color="D9D9E0"/>
              <w:left w:val="single" w:sz="6" w:color="D9D9E0"/>
              <w:bottom w:val="single" w:sz="6" w:color="D9D9E0"/>
              <w:right w:val="single" w:sz="6" w:color="D9D9E0"/>
            </w:tcBorders>
          </w:tcPr>
          <w:p>
            <w:r>
              <w:t>2026-09-16</w:t>
            </w:r>
          </w:p>
        </w:tc>
        <w:tc>
          <w:tcPr>
            <w:tcW w:type="dxa" w:w="2592"/>
            <w:tcBorders>
              <w:top w:val="single" w:sz="6" w:color="D9D9E0"/>
              <w:left w:val="single" w:sz="6" w:color="D9D9E0"/>
              <w:bottom w:val="single" w:sz="6" w:color="D9D9E0"/>
              <w:right w:val="single" w:sz="6" w:color="D9D9E0"/>
            </w:tcBorders>
          </w:tcPr>
          <w:p>
            <w:r>
              <w:t>5.1 (today's session only; add any earlier unlogged prep hours here and above if applicable)</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Effort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