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18589A"/>
    <w:p w14:paraId="41552AE8"/>
    <w:p w14:paraId="013BBD74">
      <w:pPr>
        <w:spacing w:after="40"/>
        <w:jc w:val="center"/>
      </w:pPr>
      <w:r>
        <w:rPr>
          <w:b/>
          <w:color w:val="E8660A"/>
          <w:sz w:val="26"/>
        </w:rPr>
        <w:t>FORWARD DEPLOYED AI ENGINEERING</w:t>
      </w:r>
    </w:p>
    <w:p w14:paraId="338487A7">
      <w:pPr>
        <w:spacing w:after="520"/>
        <w:jc w:val="center"/>
      </w:pPr>
      <w:r>
        <w:rPr>
          <w:color w:val="4A4A63"/>
          <w:sz w:val="19"/>
        </w:rPr>
        <w:t>Capstone Project</w:t>
      </w:r>
    </w:p>
    <w:p w14:paraId="702B2AA8">
      <w:pPr>
        <w:spacing w:after="120"/>
        <w:jc w:val="center"/>
      </w:pPr>
      <w:r>
        <w:rPr>
          <w:b/>
          <w:color w:val="1A1A2E"/>
          <w:sz w:val="60"/>
        </w:rPr>
        <w:t>Effort Log</w:t>
      </w:r>
    </w:p>
    <w:p w14:paraId="5514FD54">
      <w:pPr>
        <w:pBdr>
          <w:bottom w:val="single" w:color="E8660A" w:sz="10" w:space="6"/>
        </w:pBdr>
        <w:spacing w:after="280"/>
        <w:jc w:val="center"/>
      </w:pPr>
      <w:r>
        <w:rPr>
          <w:color w:val="E8660A"/>
          <w:sz w:val="26"/>
        </w:rPr>
        <w:t>What you worked on, and how long it took</w:t>
      </w:r>
    </w:p>
    <w:p w14:paraId="6362F592">
      <w:pPr>
        <w:spacing w:after="400"/>
        <w:jc w:val="center"/>
      </w:pPr>
      <w:r>
        <w:rPr>
          <w:i/>
          <w:color w:val="4A4A63"/>
          <w:sz w:val="21"/>
        </w:rPr>
        <w:t>Fill this in as you go. A log written from memory at the end of the project is</w:t>
      </w:r>
      <w:r>
        <w:rPr>
          <w:i/>
          <w:color w:val="4A4A63"/>
          <w:sz w:val="21"/>
        </w:rPr>
        <w:br w:type="textWrapping"/>
      </w:r>
      <w:r>
        <w:rPr>
          <w:i/>
          <w:color w:val="4A4A63"/>
          <w:sz w:val="21"/>
        </w:rPr>
        <w:t>both inaccurate and obvious, and it is marked as such.</w:t>
      </w:r>
    </w:p>
    <w:tbl>
      <w:tblPr>
        <w:tblStyle w:val="12"/>
        <w:tblW w:w="0" w:type="auto"/>
        <w:jc w:val="center"/>
        <w:tblLayout w:type="autofit"/>
        <w:tblCellMar>
          <w:top w:w="0" w:type="dxa"/>
          <w:left w:w="108" w:type="dxa"/>
          <w:bottom w:w="0" w:type="dxa"/>
          <w:right w:w="108" w:type="dxa"/>
        </w:tblCellMar>
      </w:tblPr>
      <w:tblGrid>
        <w:gridCol w:w="6624"/>
      </w:tblGrid>
      <w:tr w14:paraId="505051A6">
        <w:trPr>
          <w:jc w:val="center"/>
        </w:trPr>
        <w:tc>
          <w:tcPr>
            <w:tcW w:w="6624" w:type="dxa"/>
            <w:tcBorders>
              <w:top w:val="nil"/>
              <w:left w:val="nil"/>
              <w:bottom w:val="nil"/>
              <w:right w:val="nil"/>
            </w:tcBorders>
            <w:shd w:val="clear" w:color="auto" w:fill="1A1A2E"/>
          </w:tcPr>
          <w:p w14:paraId="214EA755">
            <w:pPr>
              <w:jc w:val="center"/>
            </w:pPr>
            <w:r>
              <w:rPr>
                <w:b/>
                <w:color w:val="FFFFFF"/>
                <w:sz w:val="20"/>
              </w:rPr>
              <w:t>FILL IN EVERY SECOND DAY</w:t>
            </w:r>
          </w:p>
        </w:tc>
      </w:tr>
    </w:tbl>
    <w:p w14:paraId="4111E767">
      <w:r>
        <w:br w:type="page"/>
      </w:r>
    </w:p>
    <w:p w14:paraId="369F159B">
      <w:pPr>
        <w:pBdr>
          <w:bottom w:val="single" w:color="E8660A" w:sz="8" w:space="6"/>
        </w:pBdr>
        <w:spacing w:before="440" w:after="60"/>
      </w:pPr>
      <w:r>
        <w:rPr>
          <w:b/>
          <w:color w:val="1A1A2E"/>
          <w:sz w:val="34"/>
        </w:rPr>
        <w:t>Why you are keeping this</w:t>
      </w:r>
    </w:p>
    <w:p w14:paraId="1CB41D51">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14:paraId="77598D3D">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14:paraId="7EB21D9E">
      <w:pPr>
        <w:spacing w:before="200" w:after="60"/>
        <w:jc w:val="center"/>
      </w:pPr>
      <w:r>
        <w:drawing>
          <wp:inline distT="0" distB="0" distL="114300" distR="114300">
            <wp:extent cx="5303520" cy="2954655"/>
            <wp:effectExtent l="0" t="0" r="508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303520" cy="2955060"/>
                    </a:xfrm>
                    <a:prstGeom prst="rect">
                      <a:avLst/>
                    </a:prstGeom>
                  </pic:spPr>
                </pic:pic>
              </a:graphicData>
            </a:graphic>
          </wp:inline>
        </w:drawing>
      </w:r>
    </w:p>
    <w:p w14:paraId="5ACC5C9E">
      <w:pPr>
        <w:spacing w:after="240"/>
        <w:jc w:val="center"/>
      </w:pPr>
      <w:r>
        <w:rPr>
          <w:i/>
          <w:color w:val="4A4A63"/>
          <w:sz w:val="17"/>
        </w:rPr>
        <w:t>Figure 1. Roughly how the hours are expected to distribute. Compare yours against this at the end of each week.</w:t>
      </w:r>
    </w:p>
    <w:p w14:paraId="79B82F16">
      <w:pPr>
        <w:pBdr>
          <w:bottom w:val="single" w:color="E8660A" w:sz="8" w:space="6"/>
        </w:pBdr>
        <w:spacing w:before="440" w:after="60"/>
      </w:pPr>
      <w:r>
        <w:rPr>
          <w:b/>
          <w:color w:val="E8660A"/>
          <w:sz w:val="34"/>
        </w:rPr>
        <w:t xml:space="preserve">1   </w:t>
      </w:r>
      <w:r>
        <w:rPr>
          <w:b/>
          <w:color w:val="1A1A2E"/>
          <w:sz w:val="34"/>
        </w:rPr>
        <w:t>Your details</w:t>
      </w:r>
    </w:p>
    <w:tbl>
      <w:tblPr>
        <w:tblStyle w:val="12"/>
        <w:tblW w:w="0" w:type="auto"/>
        <w:jc w:val="center"/>
        <w:tblLayout w:type="fixed"/>
        <w:tblCellMar>
          <w:top w:w="0" w:type="dxa"/>
          <w:left w:w="108" w:type="dxa"/>
          <w:bottom w:w="0" w:type="dxa"/>
          <w:right w:w="108" w:type="dxa"/>
        </w:tblCellMar>
      </w:tblPr>
      <w:tblGrid>
        <w:gridCol w:w="4824"/>
        <w:gridCol w:w="4824"/>
      </w:tblGrid>
      <w:tr w14:paraId="2B379499">
        <w:trPr>
          <w:jc w:val="center"/>
        </w:trPr>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273B5A63">
            <w:pPr>
              <w:spacing w:before="60" w:after="60"/>
            </w:pPr>
            <w:r>
              <w:rPr>
                <w:b/>
                <w:color w:val="FFFFFF"/>
                <w:sz w:val="19"/>
              </w:rPr>
              <w:t>Field</w:t>
            </w:r>
          </w:p>
        </w:tc>
        <w:tc>
          <w:tcPr>
            <w:tcW w:w="6624" w:type="dxa"/>
            <w:tcBorders>
              <w:top w:val="single" w:color="D9D9E0" w:sz="6" w:space="0"/>
              <w:left w:val="single" w:color="D9D9E0" w:sz="6" w:space="0"/>
              <w:bottom w:val="single" w:color="D9D9E0" w:sz="6" w:space="0"/>
              <w:right w:val="single" w:color="D9D9E0" w:sz="6" w:space="0"/>
            </w:tcBorders>
            <w:shd w:val="clear" w:color="auto" w:fill="E8660A"/>
          </w:tcPr>
          <w:p w14:paraId="69F5519B">
            <w:pPr>
              <w:spacing w:before="60" w:after="60"/>
            </w:pPr>
            <w:r>
              <w:rPr>
                <w:b/>
                <w:color w:val="FFFFFF"/>
                <w:sz w:val="19"/>
              </w:rPr>
              <w:t>Value</w:t>
            </w:r>
          </w:p>
        </w:tc>
      </w:tr>
      <w:tr w14:paraId="29AFBAA8">
        <w:trPr>
          <w:jc w:val="center"/>
        </w:trPr>
        <w:tc>
          <w:tcPr>
            <w:tcW w:w="3024" w:type="dxa"/>
            <w:tcBorders>
              <w:top w:val="single" w:color="D9D9E0" w:sz="6" w:space="0"/>
              <w:left w:val="single" w:color="D9D9E0" w:sz="6" w:space="0"/>
              <w:bottom w:val="single" w:color="D9D9E0" w:sz="6" w:space="0"/>
              <w:right w:val="single" w:color="D9D9E0" w:sz="6" w:space="0"/>
            </w:tcBorders>
          </w:tcPr>
          <w:p w14:paraId="1516D354">
            <w:r>
              <w:t>Full name</w:t>
            </w:r>
          </w:p>
        </w:tc>
        <w:tc>
          <w:tcPr>
            <w:tcW w:w="6624" w:type="dxa"/>
            <w:tcBorders>
              <w:top w:val="single" w:color="D9D9E0" w:sz="6" w:space="0"/>
              <w:left w:val="single" w:color="D9D9E0" w:sz="6" w:space="0"/>
              <w:bottom w:val="single" w:color="D9D9E0" w:sz="6" w:space="0"/>
              <w:right w:val="single" w:color="D9D9E0" w:sz="6" w:space="0"/>
            </w:tcBorders>
          </w:tcPr>
          <w:p w14:paraId="7E575BF2">
            <w:r>
              <w:t>Dhanush Varanasi</w:t>
            </w:r>
          </w:p>
        </w:tc>
      </w:tr>
      <w:tr w14:paraId="2AA47804">
        <w:trPr>
          <w:jc w:val="center"/>
        </w:trPr>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339F5031">
            <w:r>
              <w:t>Project start date</w:t>
            </w:r>
          </w:p>
        </w:tc>
        <w:tc>
          <w:tcPr>
            <w:tcW w:w="6624" w:type="dxa"/>
            <w:tcBorders>
              <w:top w:val="single" w:color="D9D9E0" w:sz="6" w:space="0"/>
              <w:left w:val="single" w:color="D9D9E0" w:sz="6" w:space="0"/>
              <w:bottom w:val="single" w:color="D9D9E0" w:sz="6" w:space="0"/>
              <w:right w:val="single" w:color="D9D9E0" w:sz="6" w:space="0"/>
            </w:tcBorders>
            <w:shd w:val="clear" w:color="auto" w:fill="F4F4F7"/>
          </w:tcPr>
          <w:p w14:paraId="7A2C6EFB">
            <w:r>
              <w:t>2026-09-1</w:t>
            </w:r>
            <w:r>
              <w:rPr>
                <w:rFonts w:hint="default"/>
                <w:lang w:val="en-US"/>
              </w:rPr>
              <w:t>0</w:t>
            </w:r>
            <w:r>
              <w:t xml:space="preserve"> </w:t>
            </w:r>
          </w:p>
        </w:tc>
      </w:tr>
      <w:tr w14:paraId="7E28CBC5">
        <w:trPr>
          <w:jc w:val="center"/>
        </w:trPr>
        <w:tc>
          <w:tcPr>
            <w:tcW w:w="3024" w:type="dxa"/>
            <w:tcBorders>
              <w:top w:val="single" w:color="D9D9E0" w:sz="6" w:space="0"/>
              <w:left w:val="single" w:color="D9D9E0" w:sz="6" w:space="0"/>
              <w:bottom w:val="single" w:color="D9D9E0" w:sz="6" w:space="0"/>
              <w:right w:val="single" w:color="D9D9E0" w:sz="6" w:space="0"/>
            </w:tcBorders>
          </w:tcPr>
          <w:p w14:paraId="0BFE9CE1">
            <w:r>
              <w:t>Target submission date</w:t>
            </w:r>
          </w:p>
        </w:tc>
        <w:tc>
          <w:tcPr>
            <w:tcW w:w="6624" w:type="dxa"/>
            <w:tcBorders>
              <w:top w:val="single" w:color="D9D9E0" w:sz="6" w:space="0"/>
              <w:left w:val="single" w:color="D9D9E0" w:sz="6" w:space="0"/>
              <w:bottom w:val="single" w:color="D9D9E0" w:sz="6" w:space="0"/>
              <w:right w:val="single" w:color="D9D9E0" w:sz="6" w:space="0"/>
            </w:tcBorders>
          </w:tcPr>
          <w:p w14:paraId="683318A3">
            <w:r>
              <w:t xml:space="preserve">2026-09-20 </w:t>
            </w:r>
          </w:p>
        </w:tc>
      </w:tr>
      <w:tr w14:paraId="676AF1BE">
        <w:trPr>
          <w:jc w:val="center"/>
        </w:trPr>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528A4DD">
            <w:r>
              <w:t>Hours available per week</w:t>
            </w:r>
          </w:p>
        </w:tc>
        <w:tc>
          <w:tcPr>
            <w:tcW w:w="6624" w:type="dxa"/>
            <w:tcBorders>
              <w:top w:val="single" w:color="D9D9E0" w:sz="6" w:space="0"/>
              <w:left w:val="single" w:color="D9D9E0" w:sz="6" w:space="0"/>
              <w:bottom w:val="single" w:color="D9D9E0" w:sz="6" w:space="0"/>
              <w:right w:val="single" w:color="D9D9E0" w:sz="6" w:space="0"/>
            </w:tcBorders>
            <w:shd w:val="clear" w:color="auto" w:fill="F4F4F7"/>
          </w:tcPr>
          <w:p w14:paraId="1A82A5DF">
            <w:r>
              <w:t>Under 1</w:t>
            </w:r>
            <w:r>
              <w:rPr>
                <w:rFonts w:hint="default"/>
                <w:lang w:val="en-US"/>
              </w:rPr>
              <w:t>5</w:t>
            </w:r>
            <w:bookmarkStart w:id="0" w:name="_GoBack"/>
            <w:bookmarkEnd w:id="0"/>
            <w:r>
              <w:t xml:space="preserve"> hours per week</w:t>
            </w:r>
          </w:p>
        </w:tc>
      </w:tr>
    </w:tbl>
    <w:p w14:paraId="5C1E5970">
      <w:pPr>
        <w:spacing w:after="80"/>
      </w:pPr>
    </w:p>
    <w:p w14:paraId="15A63B4E">
      <w:pPr>
        <w:pBdr>
          <w:bottom w:val="single" w:color="E8660A" w:sz="8" w:space="6"/>
        </w:pBdr>
        <w:spacing w:before="440" w:after="60"/>
      </w:pPr>
      <w:r>
        <w:rPr>
          <w:b/>
          <w:color w:val="E8660A"/>
          <w:sz w:val="34"/>
        </w:rPr>
        <w:t xml:space="preserve">2   </w:t>
      </w:r>
      <w:r>
        <w:rPr>
          <w:b/>
          <w:color w:val="1A1A2E"/>
          <w:sz w:val="34"/>
        </w:rPr>
        <w:t>Summary of hours by stage</w:t>
      </w:r>
    </w:p>
    <w:p w14:paraId="6A3DE6A3">
      <w:pPr>
        <w:spacing w:after="140"/>
      </w:pPr>
      <w:r>
        <w:rPr>
          <w:i w:val="0"/>
          <w:sz w:val="21"/>
        </w:rPr>
        <w:t>Complete this last, from the detailed entries that follow. The totals must reconcile with your daily records.</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29A66F63">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E8660A"/>
          </w:tcPr>
          <w:p w14:paraId="42C93FEA">
            <w:pPr>
              <w:spacing w:before="60" w:after="60"/>
            </w:pPr>
            <w:r>
              <w:rPr>
                <w:b/>
                <w:color w:val="FFFFFF"/>
                <w:sz w:val="17"/>
              </w:rPr>
              <w:t>Stage</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58A4268D">
            <w:pPr>
              <w:spacing w:before="60" w:after="60"/>
            </w:pPr>
            <w:r>
              <w:rPr>
                <w:b/>
                <w:color w:val="FFFFFF"/>
                <w:sz w:val="17"/>
              </w:rPr>
              <w:t>Planned hours</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6B0361D0">
            <w:pPr>
              <w:spacing w:before="60" w:after="60"/>
            </w:pPr>
            <w:r>
              <w:rPr>
                <w:b/>
                <w:color w:val="FFFFFF"/>
                <w:sz w:val="17"/>
              </w:rPr>
              <w:t>Actual hours</w:t>
            </w:r>
          </w:p>
        </w:tc>
        <w:tc>
          <w:tcPr>
            <w:tcW w:w="1296" w:type="dxa"/>
            <w:tcBorders>
              <w:top w:val="single" w:color="D9D9E0" w:sz="6" w:space="0"/>
              <w:left w:val="single" w:color="D9D9E0" w:sz="6" w:space="0"/>
              <w:bottom w:val="single" w:color="D9D9E0" w:sz="6" w:space="0"/>
              <w:right w:val="single" w:color="D9D9E0" w:sz="6" w:space="0"/>
            </w:tcBorders>
            <w:shd w:val="clear" w:color="auto" w:fill="E8660A"/>
          </w:tcPr>
          <w:p w14:paraId="5EA4E9BC">
            <w:pPr>
              <w:spacing w:before="60" w:after="60"/>
            </w:pPr>
            <w:r>
              <w:rPr>
                <w:b/>
                <w:color w:val="FFFFFF"/>
                <w:sz w:val="17"/>
              </w:rPr>
              <w:t>Difference</w:t>
            </w:r>
          </w:p>
        </w:tc>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2F201FF8">
            <w:pPr>
              <w:spacing w:before="60" w:after="60"/>
            </w:pPr>
            <w:r>
              <w:rPr>
                <w:b/>
                <w:color w:val="FFFFFF"/>
                <w:sz w:val="17"/>
              </w:rPr>
              <w:t>Why the difference</w:t>
            </w:r>
          </w:p>
        </w:tc>
      </w:tr>
      <w:tr w14:paraId="5799670F">
        <w:trPr>
          <w:jc w:val="center"/>
        </w:trPr>
        <w:tc>
          <w:tcPr>
            <w:tcW w:w="2448" w:type="dxa"/>
            <w:tcBorders>
              <w:top w:val="single" w:color="D9D9E0" w:sz="6" w:space="0"/>
              <w:left w:val="single" w:color="D9D9E0" w:sz="6" w:space="0"/>
              <w:bottom w:val="single" w:color="D9D9E0" w:sz="6" w:space="0"/>
              <w:right w:val="single" w:color="D9D9E0" w:sz="6" w:space="0"/>
            </w:tcBorders>
          </w:tcPr>
          <w:p w14:paraId="1290D082">
            <w:r>
              <w:t>1. Discovery</w:t>
            </w:r>
          </w:p>
        </w:tc>
        <w:tc>
          <w:tcPr>
            <w:tcW w:w="1440" w:type="dxa"/>
            <w:tcBorders>
              <w:top w:val="single" w:color="D9D9E0" w:sz="6" w:space="0"/>
              <w:left w:val="single" w:color="D9D9E0" w:sz="6" w:space="0"/>
              <w:bottom w:val="single" w:color="D9D9E0" w:sz="6" w:space="0"/>
              <w:right w:val="single" w:color="D9D9E0" w:sz="6" w:space="0"/>
            </w:tcBorders>
          </w:tcPr>
          <w:p w14:paraId="0C839FF6">
            <w:r>
              <w:t>No separate estimate (Stage 4 Sprint Plan, Section 1).</w:t>
            </w:r>
          </w:p>
        </w:tc>
        <w:tc>
          <w:tcPr>
            <w:tcW w:w="1440" w:type="dxa"/>
            <w:tcBorders>
              <w:top w:val="single" w:color="D9D9E0" w:sz="6" w:space="0"/>
              <w:left w:val="single" w:color="D9D9E0" w:sz="6" w:space="0"/>
              <w:bottom w:val="single" w:color="D9D9E0" w:sz="6" w:space="0"/>
              <w:right w:val="single" w:color="D9D9E0" w:sz="6" w:space="0"/>
            </w:tcBorders>
          </w:tcPr>
          <w:p w14:paraId="59700186">
            <w:r>
              <w:t>5.8</w:t>
            </w:r>
          </w:p>
        </w:tc>
        <w:tc>
          <w:tcPr>
            <w:tcW w:w="1296" w:type="dxa"/>
            <w:tcBorders>
              <w:top w:val="single" w:color="D9D9E0" w:sz="6" w:space="0"/>
              <w:left w:val="single" w:color="D9D9E0" w:sz="6" w:space="0"/>
              <w:bottom w:val="single" w:color="D9D9E0" w:sz="6" w:space="0"/>
              <w:right w:val="single" w:color="D9D9E0" w:sz="6" w:space="0"/>
            </w:tcBorders>
          </w:tcPr>
          <w:p w14:paraId="2304729C">
            <w:r>
              <w:t>N/A</w:t>
            </w:r>
          </w:p>
        </w:tc>
        <w:tc>
          <w:tcPr>
            <w:tcW w:w="3024" w:type="dxa"/>
            <w:tcBorders>
              <w:top w:val="single" w:color="D9D9E0" w:sz="6" w:space="0"/>
              <w:left w:val="single" w:color="D9D9E0" w:sz="6" w:space="0"/>
              <w:bottom w:val="single" w:color="D9D9E0" w:sz="6" w:space="0"/>
              <w:right w:val="single" w:color="D9D9E0" w:sz="6" w:space="0"/>
            </w:tcBorders>
          </w:tcPr>
          <w:p w14:paraId="3D4CE161">
            <w:r>
              <w:t>See note in Planned hours.</w:t>
            </w:r>
          </w:p>
        </w:tc>
      </w:tr>
      <w:tr w14:paraId="5FD81BEC">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F4F4F7"/>
          </w:tcPr>
          <w:p w14:paraId="680D3339">
            <w:r>
              <w:t>2. Requirements</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5412056E">
            <w:r>
              <w:t>No separate estimate (Stage 4 Sprint Plan, Section 1).</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43D28BB3">
            <w:r>
              <w:t>0.4</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64267D1D">
            <w:r>
              <w:t>N/A</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4F1E0A60">
            <w:r>
              <w:t>See note in Planned hours.</w:t>
            </w:r>
          </w:p>
        </w:tc>
      </w:tr>
      <w:tr w14:paraId="688EDE26">
        <w:trPr>
          <w:jc w:val="center"/>
        </w:trPr>
        <w:tc>
          <w:tcPr>
            <w:tcW w:w="2448" w:type="dxa"/>
            <w:tcBorders>
              <w:top w:val="single" w:color="D9D9E0" w:sz="6" w:space="0"/>
              <w:left w:val="single" w:color="D9D9E0" w:sz="6" w:space="0"/>
              <w:bottom w:val="single" w:color="D9D9E0" w:sz="6" w:space="0"/>
              <w:right w:val="single" w:color="D9D9E0" w:sz="6" w:space="0"/>
            </w:tcBorders>
          </w:tcPr>
          <w:p w14:paraId="2651EF15">
            <w:r>
              <w:t>3. Prompt library</w:t>
            </w:r>
          </w:p>
        </w:tc>
        <w:tc>
          <w:tcPr>
            <w:tcW w:w="1440" w:type="dxa"/>
            <w:tcBorders>
              <w:top w:val="single" w:color="D9D9E0" w:sz="6" w:space="0"/>
              <w:left w:val="single" w:color="D9D9E0" w:sz="6" w:space="0"/>
              <w:bottom w:val="single" w:color="D9D9E0" w:sz="6" w:space="0"/>
              <w:right w:val="single" w:color="D9D9E0" w:sz="6" w:space="0"/>
            </w:tcBorders>
          </w:tcPr>
          <w:p w14:paraId="04B62EDE">
            <w:r>
              <w:t>No separate estimate (Stage 4 Sprint Plan, Section 1).</w:t>
            </w:r>
          </w:p>
        </w:tc>
        <w:tc>
          <w:tcPr>
            <w:tcW w:w="1440" w:type="dxa"/>
            <w:tcBorders>
              <w:top w:val="single" w:color="D9D9E0" w:sz="6" w:space="0"/>
              <w:left w:val="single" w:color="D9D9E0" w:sz="6" w:space="0"/>
              <w:bottom w:val="single" w:color="D9D9E0" w:sz="6" w:space="0"/>
              <w:right w:val="single" w:color="D9D9E0" w:sz="6" w:space="0"/>
            </w:tcBorders>
          </w:tcPr>
          <w:p w14:paraId="1E509972">
            <w:r>
              <w:t>0.3</w:t>
            </w:r>
          </w:p>
        </w:tc>
        <w:tc>
          <w:tcPr>
            <w:tcW w:w="1296" w:type="dxa"/>
            <w:tcBorders>
              <w:top w:val="single" w:color="D9D9E0" w:sz="6" w:space="0"/>
              <w:left w:val="single" w:color="D9D9E0" w:sz="6" w:space="0"/>
              <w:bottom w:val="single" w:color="D9D9E0" w:sz="6" w:space="0"/>
              <w:right w:val="single" w:color="D9D9E0" w:sz="6" w:space="0"/>
            </w:tcBorders>
          </w:tcPr>
          <w:p w14:paraId="56FC0FFA">
            <w:r>
              <w:t>N/A</w:t>
            </w:r>
          </w:p>
        </w:tc>
        <w:tc>
          <w:tcPr>
            <w:tcW w:w="3024" w:type="dxa"/>
            <w:tcBorders>
              <w:top w:val="single" w:color="D9D9E0" w:sz="6" w:space="0"/>
              <w:left w:val="single" w:color="D9D9E0" w:sz="6" w:space="0"/>
              <w:bottom w:val="single" w:color="D9D9E0" w:sz="6" w:space="0"/>
              <w:right w:val="single" w:color="D9D9E0" w:sz="6" w:space="0"/>
            </w:tcBorders>
          </w:tcPr>
          <w:p w14:paraId="3BB5DB5A">
            <w:r>
              <w:t>See note in Planned hours.</w:t>
            </w:r>
          </w:p>
        </w:tc>
      </w:tr>
      <w:tr w14:paraId="768A2F93">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F4F4F7"/>
          </w:tcPr>
          <w:p w14:paraId="47EE05E5">
            <w:r>
              <w:t>4. Sprint plan</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39DF22D1">
            <w:r>
              <w:t>No separate estimate (Stage 4 Sprint Plan, Section 1).</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1EBB7F37">
            <w:r>
              <w:t>0.3</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79AB62BE">
            <w:r>
              <w:t>N/A</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2D9DC808">
            <w:r>
              <w:t>See note in Planned hours.</w:t>
            </w:r>
          </w:p>
        </w:tc>
      </w:tr>
      <w:tr w14:paraId="4EE2E04B">
        <w:trPr>
          <w:jc w:val="center"/>
        </w:trPr>
        <w:tc>
          <w:tcPr>
            <w:tcW w:w="2448" w:type="dxa"/>
            <w:tcBorders>
              <w:top w:val="single" w:color="D9D9E0" w:sz="6" w:space="0"/>
              <w:left w:val="single" w:color="D9D9E0" w:sz="6" w:space="0"/>
              <w:bottom w:val="single" w:color="D9D9E0" w:sz="6" w:space="0"/>
              <w:right w:val="single" w:color="D9D9E0" w:sz="6" w:space="0"/>
            </w:tcBorders>
          </w:tcPr>
          <w:p w14:paraId="0D1F3C7E">
            <w:r>
              <w:t>5. Build and revision</w:t>
            </w:r>
          </w:p>
        </w:tc>
        <w:tc>
          <w:tcPr>
            <w:tcW w:w="1440" w:type="dxa"/>
            <w:tcBorders>
              <w:top w:val="single" w:color="D9D9E0" w:sz="6" w:space="0"/>
              <w:left w:val="single" w:color="D9D9E0" w:sz="6" w:space="0"/>
              <w:bottom w:val="single" w:color="D9D9E0" w:sz="6" w:space="0"/>
              <w:right w:val="single" w:color="D9D9E0" w:sz="6" w:space="0"/>
            </w:tcBorders>
          </w:tcPr>
          <w:p w14:paraId="52DB6247">
            <w:r>
              <w:t>41</w:t>
            </w:r>
          </w:p>
        </w:tc>
        <w:tc>
          <w:tcPr>
            <w:tcW w:w="1440" w:type="dxa"/>
            <w:tcBorders>
              <w:top w:val="single" w:color="D9D9E0" w:sz="6" w:space="0"/>
              <w:left w:val="single" w:color="D9D9E0" w:sz="6" w:space="0"/>
              <w:bottom w:val="single" w:color="D9D9E0" w:sz="6" w:space="0"/>
              <w:right w:val="single" w:color="D9D9E0" w:sz="6" w:space="0"/>
            </w:tcBorders>
          </w:tcPr>
          <w:p w14:paraId="053A2990">
            <w:r>
              <w:t>9.8</w:t>
            </w:r>
          </w:p>
        </w:tc>
        <w:tc>
          <w:tcPr>
            <w:tcW w:w="1296" w:type="dxa"/>
            <w:tcBorders>
              <w:top w:val="single" w:color="D9D9E0" w:sz="6" w:space="0"/>
              <w:left w:val="single" w:color="D9D9E0" w:sz="6" w:space="0"/>
              <w:bottom w:val="single" w:color="D9D9E0" w:sz="6" w:space="0"/>
              <w:right w:val="single" w:color="D9D9E0" w:sz="6" w:space="0"/>
            </w:tcBorders>
          </w:tcPr>
          <w:p w14:paraId="093C01CD">
            <w:r>
              <w:t>-31.2</w:t>
            </w:r>
          </w:p>
        </w:tc>
        <w:tc>
          <w:tcPr>
            <w:tcW w:w="3024" w:type="dxa"/>
            <w:tcBorders>
              <w:top w:val="single" w:color="D9D9E0" w:sz="6" w:space="0"/>
              <w:left w:val="single" w:color="D9D9E0" w:sz="6" w:space="0"/>
              <w:bottom w:val="single" w:color="D9D9E0" w:sz="6" w:space="0"/>
              <w:right w:val="single" w:color="D9D9E0" w:sz="6" w:space="0"/>
            </w:tcBorders>
          </w:tcPr>
          <w:p w14:paraId="1684F194">
            <w:r>
              <w:t>AI-assisted build; see Table 6 for the item-level estimate comparison.</w:t>
            </w:r>
          </w:p>
        </w:tc>
      </w:tr>
      <w:tr w14:paraId="25F5E331">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F4F4F7"/>
          </w:tcPr>
          <w:p w14:paraId="4ABF957F">
            <w:r>
              <w:t>6. Report, video, packaging</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24ED8219">
            <w:r>
              <w:t>24</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253397CC">
            <w:r>
              <w:t>3.1</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36A7BC08">
            <w:r>
              <w:t>-20.9</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40C49617">
            <w:r>
              <w:t>Report only; video and packaging not started yet.</w:t>
            </w:r>
          </w:p>
        </w:tc>
      </w:tr>
      <w:tr w14:paraId="1EE7D8E3">
        <w:trPr>
          <w:jc w:val="center"/>
        </w:trPr>
        <w:tc>
          <w:tcPr>
            <w:tcW w:w="2448" w:type="dxa"/>
            <w:tcBorders>
              <w:top w:val="single" w:color="D9D9E0" w:sz="6" w:space="0"/>
              <w:left w:val="single" w:color="D9D9E0" w:sz="6" w:space="0"/>
              <w:bottom w:val="single" w:color="D9D9E0" w:sz="6" w:space="0"/>
              <w:right w:val="single" w:color="D9D9E0" w:sz="6" w:space="0"/>
            </w:tcBorders>
          </w:tcPr>
          <w:p w14:paraId="526371CB">
            <w:r>
              <w:t>Total</w:t>
            </w:r>
          </w:p>
        </w:tc>
        <w:tc>
          <w:tcPr>
            <w:tcW w:w="1440" w:type="dxa"/>
            <w:tcBorders>
              <w:top w:val="single" w:color="D9D9E0" w:sz="6" w:space="0"/>
              <w:left w:val="single" w:color="D9D9E0" w:sz="6" w:space="0"/>
              <w:bottom w:val="single" w:color="D9D9E0" w:sz="6" w:space="0"/>
              <w:right w:val="single" w:color="D9D9E0" w:sz="6" w:space="0"/>
            </w:tcBorders>
          </w:tcPr>
          <w:p w14:paraId="3C389873"/>
        </w:tc>
        <w:tc>
          <w:tcPr>
            <w:tcW w:w="1440" w:type="dxa"/>
            <w:tcBorders>
              <w:top w:val="single" w:color="D9D9E0" w:sz="6" w:space="0"/>
              <w:left w:val="single" w:color="D9D9E0" w:sz="6" w:space="0"/>
              <w:bottom w:val="single" w:color="D9D9E0" w:sz="6" w:space="0"/>
              <w:right w:val="single" w:color="D9D9E0" w:sz="6" w:space="0"/>
            </w:tcBorders>
          </w:tcPr>
          <w:p w14:paraId="209A4F44">
            <w:r>
              <w:t>19.7</w:t>
            </w:r>
          </w:p>
        </w:tc>
        <w:tc>
          <w:tcPr>
            <w:tcW w:w="1296" w:type="dxa"/>
            <w:tcBorders>
              <w:top w:val="single" w:color="D9D9E0" w:sz="6" w:space="0"/>
              <w:left w:val="single" w:color="D9D9E0" w:sz="6" w:space="0"/>
              <w:bottom w:val="single" w:color="D9D9E0" w:sz="6" w:space="0"/>
              <w:right w:val="single" w:color="D9D9E0" w:sz="6" w:space="0"/>
            </w:tcBorders>
          </w:tcPr>
          <w:p w14:paraId="596F7E68"/>
        </w:tc>
        <w:tc>
          <w:tcPr>
            <w:tcW w:w="3024" w:type="dxa"/>
            <w:tcBorders>
              <w:top w:val="single" w:color="D9D9E0" w:sz="6" w:space="0"/>
              <w:left w:val="single" w:color="D9D9E0" w:sz="6" w:space="0"/>
              <w:bottom w:val="single" w:color="D9D9E0" w:sz="6" w:space="0"/>
              <w:right w:val="single" w:color="D9D9E0" w:sz="6" w:space="0"/>
            </w:tcBorders>
          </w:tcPr>
          <w:p w14:paraId="53A862EC"/>
        </w:tc>
      </w:tr>
    </w:tbl>
    <w:p w14:paraId="438F63FC">
      <w:pPr>
        <w:spacing w:after="80"/>
      </w:pPr>
    </w:p>
    <w:p w14:paraId="3EFD5055">
      <w:r>
        <w:br w:type="page"/>
      </w:r>
    </w:p>
    <w:p w14:paraId="4D52A6FF">
      <w:pPr>
        <w:pBdr>
          <w:bottom w:val="single" w:color="E8660A" w:sz="8" w:space="6"/>
        </w:pBdr>
        <w:spacing w:before="440" w:after="60"/>
      </w:pPr>
      <w:r>
        <w:rPr>
          <w:b/>
          <w:color w:val="E8660A"/>
          <w:sz w:val="34"/>
        </w:rPr>
        <w:t xml:space="preserve">3   </w:t>
      </w:r>
      <w:r>
        <w:rPr>
          <w:b/>
          <w:color w:val="1A1A2E"/>
          <w:sz w:val="34"/>
        </w:rPr>
        <w:t>Week one: daily entries</w:t>
      </w:r>
    </w:p>
    <w:tbl>
      <w:tblPr>
        <w:tblStyle w:val="12"/>
        <w:tblW w:w="0" w:type="auto"/>
        <w:jc w:val="center"/>
        <w:tblLayout w:type="fixed"/>
        <w:tblCellMar>
          <w:top w:w="0" w:type="dxa"/>
          <w:left w:w="108" w:type="dxa"/>
          <w:bottom w:w="0" w:type="dxa"/>
          <w:right w:w="108" w:type="dxa"/>
        </w:tblCellMar>
      </w:tblPr>
      <w:tblGrid>
        <w:gridCol w:w="1608"/>
        <w:gridCol w:w="1608"/>
        <w:gridCol w:w="1608"/>
        <w:gridCol w:w="1608"/>
        <w:gridCol w:w="1608"/>
        <w:gridCol w:w="1608"/>
      </w:tblGrid>
      <w:tr w14:paraId="4E3C24EE">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E8660A"/>
          </w:tcPr>
          <w:p w14:paraId="0F0B6856">
            <w:pPr>
              <w:spacing w:before="60" w:after="60"/>
            </w:pPr>
            <w:r>
              <w:rPr>
                <w:b/>
                <w:color w:val="FFFFFF"/>
                <w:sz w:val="16"/>
              </w:rPr>
              <w:t>Date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267B3B3A">
            <w:pPr>
              <w:spacing w:before="60" w:after="60"/>
            </w:pPr>
            <w:r>
              <w:rPr>
                <w:b/>
                <w:color w:val="FFFFFF"/>
                <w:sz w:val="16"/>
              </w:rPr>
              <w:t>Task</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122CE35D">
            <w:pPr>
              <w:spacing w:before="60" w:after="60"/>
            </w:pPr>
            <w:r>
              <w:rPr>
                <w:b/>
                <w:color w:val="FFFFFF"/>
                <w:sz w:val="16"/>
              </w:rPr>
              <w:t>Stage</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45966AA8">
            <w:pPr>
              <w:spacing w:before="60" w:after="60"/>
            </w:pPr>
            <w:r>
              <w:rPr>
                <w:b/>
                <w:color w:val="FFFFFF"/>
                <w:sz w:val="16"/>
              </w:rPr>
              <w:t>Hours</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0AA32564">
            <w:pPr>
              <w:spacing w:before="60" w:after="60"/>
            </w:pPr>
            <w:r>
              <w:rPr>
                <w:b/>
                <w:color w:val="FFFFFF"/>
                <w:sz w:val="16"/>
              </w:rPr>
              <w:t>What it produced</w:t>
            </w:r>
          </w:p>
        </w:tc>
        <w:tc>
          <w:tcPr>
            <w:tcW w:w="1728" w:type="dxa"/>
            <w:tcBorders>
              <w:top w:val="single" w:color="D9D9E0" w:sz="6" w:space="0"/>
              <w:left w:val="single" w:color="D9D9E0" w:sz="6" w:space="0"/>
              <w:bottom w:val="single" w:color="D9D9E0" w:sz="6" w:space="0"/>
              <w:right w:val="single" w:color="D9D9E0" w:sz="6" w:space="0"/>
            </w:tcBorders>
            <w:shd w:val="clear" w:color="auto" w:fill="E8660A"/>
          </w:tcPr>
          <w:p w14:paraId="5BBB7771">
            <w:pPr>
              <w:spacing w:before="60" w:after="60"/>
            </w:pPr>
            <w:r>
              <w:rPr>
                <w:b/>
                <w:color w:val="FFFFFF"/>
                <w:sz w:val="16"/>
              </w:rPr>
              <w:t>Blocked by anything?</w:t>
            </w:r>
          </w:p>
        </w:tc>
      </w:tr>
      <w:tr>
        <w:tc>
          <w:tcPr>
            <w:tcW w:type="dxa" w:w="1608"/>
          </w:tcPr>
          <w:p>
            <w:r>
              <w:t>2026-09-10</w:t>
            </w:r>
          </w:p>
        </w:tc>
        <w:tc>
          <w:tcPr>
            <w:tcW w:type="dxa" w:w="1608"/>
          </w:tcPr>
          <w:p>
            <w:r>
              <w:t>Read the project brief and build specification.</w:t>
            </w:r>
          </w:p>
        </w:tc>
        <w:tc>
          <w:tcPr>
            <w:tcW w:type="dxa" w:w="1608"/>
          </w:tcPr>
          <w:p>
            <w:r>
              <w:t>1. Discovery</w:t>
            </w:r>
          </w:p>
        </w:tc>
        <w:tc>
          <w:tcPr>
            <w:tcW w:type="dxa" w:w="1608"/>
          </w:tcPr>
          <w:p>
            <w:r>
              <w:t>1.0</w:t>
            </w:r>
          </w:p>
        </w:tc>
        <w:tc>
          <w:tcPr>
            <w:tcW w:type="dxa" w:w="1608"/>
          </w:tcPr>
          <w:p>
            <w:r>
              <w:t>Initial understanding of the assignment scope.</w:t>
            </w:r>
          </w:p>
        </w:tc>
        <w:tc>
          <w:tcPr>
            <w:tcW w:type="dxa" w:w="1608"/>
          </w:tcPr>
          <w:p>
            <w:r>
              <w:t>None</w:t>
            </w:r>
          </w:p>
        </w:tc>
      </w:tr>
      <w:tr>
        <w:tc>
          <w:tcPr>
            <w:tcW w:type="dxa" w:w="1608"/>
          </w:tcPr>
          <w:p>
            <w:r>
              <w:t>2026-09-11</w:t>
            </w:r>
          </w:p>
        </w:tc>
        <w:tc>
          <w:tcPr>
            <w:tcW w:type="dxa" w:w="1608"/>
          </w:tcPr>
          <w:p>
            <w:r>
              <w:t>Read the dataset guide and two of the five stakeholder interview transcripts.</w:t>
            </w:r>
          </w:p>
        </w:tc>
        <w:tc>
          <w:tcPr>
            <w:tcW w:type="dxa" w:w="1608"/>
          </w:tcPr>
          <w:p>
            <w:r>
              <w:t>1. Discovery</w:t>
            </w:r>
          </w:p>
        </w:tc>
        <w:tc>
          <w:tcPr>
            <w:tcW w:type="dxa" w:w="1608"/>
          </w:tcPr>
          <w:p>
            <w:r>
              <w:t>1.0</w:t>
            </w:r>
          </w:p>
        </w:tc>
        <w:tc>
          <w:tcPr>
            <w:tcW w:type="dxa" w:w="1608"/>
          </w:tcPr>
          <w:p>
            <w:r>
              <w:t>Early picture of the ticket data and two stakeholder perspectives.</w:t>
            </w:r>
          </w:p>
        </w:tc>
        <w:tc>
          <w:tcPr>
            <w:tcW w:type="dxa" w:w="1608"/>
          </w:tcPr>
          <w:p>
            <w:r>
              <w:t>None</w:t>
            </w:r>
          </w:p>
        </w:tc>
      </w:tr>
      <w:tr>
        <w:tc>
          <w:tcPr>
            <w:tcW w:type="dxa" w:w="1608"/>
          </w:tcPr>
          <w:p>
            <w:r>
              <w:t>2026-09-12</w:t>
            </w:r>
          </w:p>
        </w:tc>
        <w:tc>
          <w:tcPr>
            <w:tcW w:type="dxa" w:w="1608"/>
          </w:tcPr>
          <w:p>
            <w:r>
              <w:t>Read the remaining three stakeholder interview transcripts and the evaluation framework.</w:t>
            </w:r>
          </w:p>
        </w:tc>
        <w:tc>
          <w:tcPr>
            <w:tcW w:type="dxa" w:w="1608"/>
          </w:tcPr>
          <w:p>
            <w:r>
              <w:t>1. Discovery</w:t>
            </w:r>
          </w:p>
        </w:tc>
        <w:tc>
          <w:tcPr>
            <w:tcW w:type="dxa" w:w="1608"/>
          </w:tcPr>
          <w:p>
            <w:r>
              <w:t>1.5</w:t>
            </w:r>
          </w:p>
        </w:tc>
        <w:tc>
          <w:tcPr>
            <w:tcW w:type="dxa" w:w="1608"/>
          </w:tcPr>
          <w:p>
            <w:r>
              <w:t>Full set of stakeholder perspectives; understanding of the evaluation method.</w:t>
            </w:r>
          </w:p>
        </w:tc>
        <w:tc>
          <w:tcPr>
            <w:tcW w:type="dxa" w:w="1608"/>
          </w:tcPr>
          <w:p>
            <w:r>
              <w:t>None</w:t>
            </w:r>
          </w:p>
        </w:tc>
      </w:tr>
      <w:tr>
        <w:tc>
          <w:tcPr>
            <w:tcW w:type="dxa" w:w="1608"/>
          </w:tcPr>
          <w:p>
            <w:r>
              <w:t>2026-09-13</w:t>
            </w:r>
          </w:p>
        </w:tc>
        <w:tc>
          <w:tcPr>
            <w:tcW w:type="dxa" w:w="1608"/>
          </w:tcPr>
          <w:p>
            <w:r>
              <w:t>Read the governance framework and all five stage workbook templates.</w:t>
            </w:r>
          </w:p>
        </w:tc>
        <w:tc>
          <w:tcPr>
            <w:tcW w:type="dxa" w:w="1608"/>
          </w:tcPr>
          <w:p>
            <w:r>
              <w:t>1. Discovery</w:t>
            </w:r>
          </w:p>
        </w:tc>
        <w:tc>
          <w:tcPr>
            <w:tcW w:type="dxa" w:w="1608"/>
          </w:tcPr>
          <w:p>
            <w:r>
              <w:t>1.0</w:t>
            </w:r>
          </w:p>
        </w:tc>
        <w:tc>
          <w:tcPr>
            <w:tcW w:type="dxa" w:w="1608"/>
          </w:tcPr>
          <w:p>
            <w:r>
              <w:t>Understanding of governance requirements and workbook structure.</w:t>
            </w:r>
          </w:p>
        </w:tc>
        <w:tc>
          <w:tcPr>
            <w:tcW w:type="dxa" w:w="1608"/>
          </w:tcPr>
          <w:p>
            <w:r>
              <w:t>None</w:t>
            </w:r>
          </w:p>
        </w:tc>
      </w:tr>
      <w:tr>
        <w:tc>
          <w:tcPr>
            <w:tcW w:type="dxa" w:w="1608"/>
          </w:tcPr>
          <w:p>
            <w:r>
              <w:t>2026-09-14</w:t>
            </w:r>
          </w:p>
        </w:tc>
        <w:tc>
          <w:tcPr>
            <w:tcW w:type="dxa" w:w="1608"/>
          </w:tcPr>
          <w:p>
            <w:r>
              <w:t>Re-read the build specification and mapped requirements to acceptance criteria.</w:t>
            </w:r>
          </w:p>
        </w:tc>
        <w:tc>
          <w:tcPr>
            <w:tcW w:type="dxa" w:w="1608"/>
          </w:tcPr>
          <w:p>
            <w:r>
              <w:t>1. Discovery</w:t>
            </w:r>
          </w:p>
        </w:tc>
        <w:tc>
          <w:tcPr>
            <w:tcW w:type="dxa" w:w="1608"/>
          </w:tcPr>
          <w:p>
            <w:r>
              <w:t>0.5</w:t>
            </w:r>
          </w:p>
        </w:tc>
        <w:tc>
          <w:tcPr>
            <w:tcW w:type="dxa" w:w="1608"/>
          </w:tcPr>
          <w:p>
            <w:r>
              <w:t>Rough map of system requirements.</w:t>
            </w:r>
          </w:p>
        </w:tc>
        <w:tc>
          <w:tcPr>
            <w:tcW w:type="dxa" w:w="1608"/>
          </w:tcPr>
          <w:p>
            <w:r>
              <w:t>None</w:t>
            </w:r>
          </w:p>
        </w:tc>
      </w:tr>
      <w:tr>
        <w:tc>
          <w:tcPr>
            <w:tcW w:type="dxa" w:w="1608"/>
          </w:tcPr>
          <w:p>
            <w:r>
              <w:t>2026-09-15</w:t>
            </w:r>
          </w:p>
        </w:tc>
        <w:tc>
          <w:tcPr>
            <w:tcW w:type="dxa" w:w="1608"/>
          </w:tcPr>
          <w:p>
            <w:r>
              <w:t>Reviewed the Submission Guide and deadline structure.</w:t>
            </w:r>
          </w:p>
        </w:tc>
        <w:tc>
          <w:tcPr>
            <w:tcW w:type="dxa" w:w="1608"/>
          </w:tcPr>
          <w:p>
            <w:r>
              <w:t>1. Discovery</w:t>
            </w:r>
          </w:p>
        </w:tc>
        <w:tc>
          <w:tcPr>
            <w:tcW w:type="dxa" w:w="1608"/>
          </w:tcPr>
          <w:p>
            <w:r>
              <w:t>0.5</w:t>
            </w:r>
          </w:p>
        </w:tc>
        <w:tc>
          <w:tcPr>
            <w:tcW w:type="dxa" w:w="1608"/>
          </w:tcPr>
          <w:p>
            <w:r>
              <w:t>Clear picture of the submission requirements and deadline.</w:t>
            </w:r>
          </w:p>
        </w:tc>
        <w:tc>
          <w:tcPr>
            <w:tcW w:type="dxa" w:w="1608"/>
          </w:tcPr>
          <w:p>
            <w:r>
              <w:t>None</w:t>
            </w:r>
          </w:p>
        </w:tc>
      </w:tr>
      <w:tr w14:paraId="5C75B39B">
        <w:trPr>
          <w:jc w:val="center"/>
        </w:trPr>
        <w:tc>
          <w:tcPr>
            <w:tcW w:w="1152" w:type="dxa"/>
            <w:tcBorders>
              <w:top w:val="single" w:color="D9D9E0" w:sz="6" w:space="0"/>
              <w:left w:val="single" w:color="D9D9E0" w:sz="6" w:space="0"/>
              <w:bottom w:val="single" w:color="D9D9E0" w:sz="6" w:space="0"/>
              <w:right w:val="single" w:color="D9D9E0" w:sz="6" w:space="0"/>
            </w:tcBorders>
          </w:tcPr>
          <w:p w14:paraId="0C0901A9">
            <w:r>
              <w:t>2026-09-16</w:t>
            </w:r>
          </w:p>
        </w:tc>
        <w:tc>
          <w:tcPr>
            <w:tcW w:w="2736" w:type="dxa"/>
            <w:tcBorders>
              <w:top w:val="single" w:color="D9D9E0" w:sz="6" w:space="0"/>
              <w:left w:val="single" w:color="D9D9E0" w:sz="6" w:space="0"/>
              <w:bottom w:val="single" w:color="D9D9E0" w:sz="6" w:space="0"/>
              <w:right w:val="single" w:color="D9D9E0" w:sz="6" w:space="0"/>
            </w:tcBorders>
          </w:tcPr>
          <w:p w14:paraId="0D2CF4B5">
            <w:r>
              <w:t>Read the capstone pack: project brief, build specification, dataset guide, all five stakeholder interview transcripts, evaluation framework, governance framework, and all five stage workbook templates.</w:t>
            </w:r>
          </w:p>
        </w:tc>
        <w:tc>
          <w:tcPr>
            <w:tcW w:w="864" w:type="dxa"/>
            <w:tcBorders>
              <w:top w:val="single" w:color="D9D9E0" w:sz="6" w:space="0"/>
              <w:left w:val="single" w:color="D9D9E0" w:sz="6" w:space="0"/>
              <w:bottom w:val="single" w:color="D9D9E0" w:sz="6" w:space="0"/>
              <w:right w:val="single" w:color="D9D9E0" w:sz="6" w:space="0"/>
            </w:tcBorders>
          </w:tcPr>
          <w:p w14:paraId="63B83CB7">
            <w:r>
              <w:t>1. Discovery</w:t>
            </w:r>
          </w:p>
        </w:tc>
        <w:tc>
          <w:tcPr>
            <w:tcW w:w="864" w:type="dxa"/>
            <w:tcBorders>
              <w:top w:val="single" w:color="D9D9E0" w:sz="6" w:space="0"/>
              <w:left w:val="single" w:color="D9D9E0" w:sz="6" w:space="0"/>
              <w:bottom w:val="single" w:color="D9D9E0" w:sz="6" w:space="0"/>
              <w:right w:val="single" w:color="D9D9E0" w:sz="6" w:space="0"/>
            </w:tcBorders>
          </w:tcPr>
          <w:p w14:paraId="3C4B5DA0">
            <w:r>
              <w:t>0.3</w:t>
            </w:r>
          </w:p>
        </w:tc>
        <w:tc>
          <w:tcPr>
            <w:tcW w:w="2304" w:type="dxa"/>
            <w:tcBorders>
              <w:top w:val="single" w:color="D9D9E0" w:sz="6" w:space="0"/>
              <w:left w:val="single" w:color="D9D9E0" w:sz="6" w:space="0"/>
              <w:bottom w:val="single" w:color="D9D9E0" w:sz="6" w:space="0"/>
              <w:right w:val="single" w:color="D9D9E0" w:sz="6" w:space="0"/>
            </w:tcBorders>
          </w:tcPr>
          <w:p w14:paraId="00DF9EC3">
            <w:r>
              <w:t>Understanding of the problem and the evidence base later used in the Stage 1 workbook and the version one PRD.</w:t>
            </w:r>
          </w:p>
        </w:tc>
        <w:tc>
          <w:tcPr>
            <w:tcW w:w="1728" w:type="dxa"/>
            <w:tcBorders>
              <w:top w:val="single" w:color="D9D9E0" w:sz="6" w:space="0"/>
              <w:left w:val="single" w:color="D9D9E0" w:sz="6" w:space="0"/>
              <w:bottom w:val="single" w:color="D9D9E0" w:sz="6" w:space="0"/>
              <w:right w:val="single" w:color="D9D9E0" w:sz="6" w:space="0"/>
            </w:tcBorders>
          </w:tcPr>
          <w:p w14:paraId="2A82B3E4">
            <w:r>
              <w:t>None</w:t>
            </w:r>
          </w:p>
        </w:tc>
      </w:tr>
      <w:tr w14:paraId="48F9DF70">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5C006B27">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4818A18">
            <w:r>
              <w:t>Scaffolded the repository and built the core pipeline end to end: ingest, classify, retrieve, route, generate, validate, decision log, evaluation harness, API, 51 unit tests, CI, README, version one PRD and architecture docs. AI assisted pair programming against the Build Specification.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2F1226B">
            <w:r>
              <w:t>2. Requirements / 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8A79BC7">
            <w:r>
              <w:t>1.3</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38564F6">
            <w:r>
              <w:t>Working repository, 51 passing tests, version one PRD.</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579CD497">
            <w:r>
              <w:t>None</w:t>
            </w:r>
          </w:p>
        </w:tc>
      </w:tr>
      <w:tr w14:paraId="21F6EFF6">
        <w:trPr>
          <w:jc w:val="center"/>
        </w:trPr>
        <w:tc>
          <w:tcPr>
            <w:tcW w:w="1152" w:type="dxa"/>
            <w:tcBorders>
              <w:top w:val="single" w:color="D9D9E0" w:sz="6" w:space="0"/>
              <w:left w:val="single" w:color="D9D9E0" w:sz="6" w:space="0"/>
              <w:bottom w:val="single" w:color="D9D9E0" w:sz="6" w:space="0"/>
              <w:right w:val="single" w:color="D9D9E0" w:sz="6" w:space="0"/>
            </w:tcBorders>
          </w:tcPr>
          <w:p w14:paraId="1D651017">
            <w:r>
              <w:t>2026-09-16</w:t>
            </w:r>
          </w:p>
        </w:tc>
        <w:tc>
          <w:tcPr>
            <w:tcW w:w="2736" w:type="dxa"/>
            <w:tcBorders>
              <w:top w:val="single" w:color="D9D9E0" w:sz="6" w:space="0"/>
              <w:left w:val="single" w:color="D9D9E0" w:sz="6" w:space="0"/>
              <w:bottom w:val="single" w:color="D9D9E0" w:sz="6" w:space="0"/>
              <w:right w:val="single" w:color="D9D9E0" w:sz="6" w:space="0"/>
            </w:tcBorders>
          </w:tcPr>
          <w:p w14:paraId="729ED949">
            <w:r>
              <w:t>Wrote the governance doc: decision logging schema, risk register, fairness audit plan, guardrails, incident response, kill switch, declaration.</w:t>
            </w:r>
          </w:p>
        </w:tc>
        <w:tc>
          <w:tcPr>
            <w:tcW w:w="864" w:type="dxa"/>
            <w:tcBorders>
              <w:top w:val="single" w:color="D9D9E0" w:sz="6" w:space="0"/>
              <w:left w:val="single" w:color="D9D9E0" w:sz="6" w:space="0"/>
              <w:bottom w:val="single" w:color="D9D9E0" w:sz="6" w:space="0"/>
              <w:right w:val="single" w:color="D9D9E0" w:sz="6" w:space="0"/>
            </w:tcBorders>
          </w:tcPr>
          <w:p w14:paraId="2F95CF6F">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2EB97773">
            <w:r>
              <w:t>0.3</w:t>
            </w:r>
          </w:p>
        </w:tc>
        <w:tc>
          <w:tcPr>
            <w:tcW w:w="2304" w:type="dxa"/>
            <w:tcBorders>
              <w:top w:val="single" w:color="D9D9E0" w:sz="6" w:space="0"/>
              <w:left w:val="single" w:color="D9D9E0" w:sz="6" w:space="0"/>
              <w:bottom w:val="single" w:color="D9D9E0" w:sz="6" w:space="0"/>
              <w:right w:val="single" w:color="D9D9E0" w:sz="6" w:space="0"/>
            </w:tcBorders>
          </w:tcPr>
          <w:p w14:paraId="4A290CA8">
            <w:r>
              <w:t>docs/governance.md</w:t>
            </w:r>
          </w:p>
        </w:tc>
        <w:tc>
          <w:tcPr>
            <w:tcW w:w="1728" w:type="dxa"/>
            <w:tcBorders>
              <w:top w:val="single" w:color="D9D9E0" w:sz="6" w:space="0"/>
              <w:left w:val="single" w:color="D9D9E0" w:sz="6" w:space="0"/>
              <w:bottom w:val="single" w:color="D9D9E0" w:sz="6" w:space="0"/>
              <w:right w:val="single" w:color="D9D9E0" w:sz="6" w:space="0"/>
            </w:tcBorders>
          </w:tcPr>
          <w:p w14:paraId="3886517F">
            <w:r>
              <w:t>None</w:t>
            </w:r>
          </w:p>
        </w:tc>
      </w:tr>
      <w:tr w14:paraId="2FC7BCA7">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C69D847">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64F6CE5">
            <w:r>
              <w:t>Filled Stage 1 Discovery Workbook and Stage 2 PRD Template with evidence drawn from the interview transcripts and dataset statistics.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3CFBD71">
            <w:r>
              <w:t>1. Discovery / 2. Requirements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ABE70D9">
            <w:r>
              <w:t>0.5</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36F7693">
            <w:r>
              <w:t>Stage 1 and Stage 2 completed workbooks.</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2E2E33D1">
            <w:r>
              <w:t>None</w:t>
            </w:r>
          </w:p>
        </w:tc>
      </w:tr>
      <w:tr w14:paraId="03597549">
        <w:trPr>
          <w:jc w:val="center"/>
        </w:trPr>
        <w:tc>
          <w:tcPr>
            <w:tcW w:w="1152" w:type="dxa"/>
            <w:tcBorders>
              <w:top w:val="single" w:color="D9D9E0" w:sz="6" w:space="0"/>
              <w:left w:val="single" w:color="D9D9E0" w:sz="6" w:space="0"/>
              <w:bottom w:val="single" w:color="D9D9E0" w:sz="6" w:space="0"/>
              <w:right w:val="single" w:color="D9D9E0" w:sz="6" w:space="0"/>
            </w:tcBorders>
          </w:tcPr>
          <w:p w14:paraId="3AFE4107">
            <w:r>
              <w:t>2026-09-16</w:t>
            </w:r>
          </w:p>
        </w:tc>
        <w:tc>
          <w:tcPr>
            <w:tcW w:w="2736" w:type="dxa"/>
            <w:tcBorders>
              <w:top w:val="single" w:color="D9D9E0" w:sz="6" w:space="0"/>
              <w:left w:val="single" w:color="D9D9E0" w:sz="6" w:space="0"/>
              <w:bottom w:val="single" w:color="D9D9E0" w:sz="6" w:space="0"/>
              <w:right w:val="single" w:color="D9D9E0" w:sz="6" w:space="0"/>
            </w:tcBorders>
          </w:tcPr>
          <w:p w14:paraId="7AD1FBC7">
            <w:r>
              <w:t>Fixed a dependency conflict: groq==0.11.0 passes a proxies keyword argument that httpx 0.28+ removed.</w:t>
            </w:r>
          </w:p>
        </w:tc>
        <w:tc>
          <w:tcPr>
            <w:tcW w:w="864" w:type="dxa"/>
            <w:tcBorders>
              <w:top w:val="single" w:color="D9D9E0" w:sz="6" w:space="0"/>
              <w:left w:val="single" w:color="D9D9E0" w:sz="6" w:space="0"/>
              <w:bottom w:val="single" w:color="D9D9E0" w:sz="6" w:space="0"/>
              <w:right w:val="single" w:color="D9D9E0" w:sz="6" w:space="0"/>
            </w:tcBorders>
          </w:tcPr>
          <w:p w14:paraId="7E3A5948">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74ADBA7A">
            <w:r>
              <w:t>0.2</w:t>
            </w:r>
          </w:p>
        </w:tc>
        <w:tc>
          <w:tcPr>
            <w:tcW w:w="2304" w:type="dxa"/>
            <w:tcBorders>
              <w:top w:val="single" w:color="D9D9E0" w:sz="6" w:space="0"/>
              <w:left w:val="single" w:color="D9D9E0" w:sz="6" w:space="0"/>
              <w:bottom w:val="single" w:color="D9D9E0" w:sz="6" w:space="0"/>
              <w:right w:val="single" w:color="D9D9E0" w:sz="6" w:space="0"/>
            </w:tcBorders>
          </w:tcPr>
          <w:p w14:paraId="7CCE0CA1">
            <w:r>
              <w:t>requirements.txt pin (httpx==0.27.2), confirmed locally.</w:t>
            </w:r>
          </w:p>
        </w:tc>
        <w:tc>
          <w:tcPr>
            <w:tcW w:w="1728" w:type="dxa"/>
            <w:tcBorders>
              <w:top w:val="single" w:color="D9D9E0" w:sz="6" w:space="0"/>
              <w:left w:val="single" w:color="D9D9E0" w:sz="6" w:space="0"/>
              <w:bottom w:val="single" w:color="D9D9E0" w:sz="6" w:space="0"/>
              <w:right w:val="single" w:color="D9D9E0" w:sz="6" w:space="0"/>
            </w:tcBorders>
          </w:tcPr>
          <w:p w14:paraId="315B7176">
            <w:r>
              <w:t>Import error on first real Groq call.</w:t>
            </w:r>
          </w:p>
        </w:tc>
      </w:tr>
      <w:tr w14:paraId="0E392AF0">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5249E05">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7F48042">
            <w:r>
              <w:t>Filled Stage 3 Prompt Library and Stage 4 Sprint Plan, including the honest re-scoping of the sprint plan to the real 5 day remaining timeline instead of the template's 3 week one.</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6E887E93">
            <w:r>
              <w:t>3. Prompt library / 4. Sprint plan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205783D">
            <w:r>
              <w:t>0.5</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9804F89">
            <w:r>
              <w:t>Stage 3 and Stage 4 completed workbooks.</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26A9AC17">
            <w:r>
              <w:t>None</w:t>
            </w:r>
          </w:p>
        </w:tc>
      </w:tr>
      <w:tr w14:paraId="119C24AD">
        <w:trPr>
          <w:jc w:val="center"/>
        </w:trPr>
        <w:tc>
          <w:tcPr>
            <w:tcW w:w="1152" w:type="dxa"/>
            <w:tcBorders>
              <w:top w:val="single" w:color="D9D9E0" w:sz="6" w:space="0"/>
              <w:left w:val="single" w:color="D9D9E0" w:sz="6" w:space="0"/>
              <w:bottom w:val="single" w:color="D9D9E0" w:sz="6" w:space="0"/>
              <w:right w:val="single" w:color="D9D9E0" w:sz="6" w:space="0"/>
            </w:tcBorders>
          </w:tcPr>
          <w:p w14:paraId="6922A161">
            <w:r>
              <w:t>2026-09-16</w:t>
            </w:r>
          </w:p>
        </w:tc>
        <w:tc>
          <w:tcPr>
            <w:tcW w:w="2736" w:type="dxa"/>
            <w:tcBorders>
              <w:top w:val="single" w:color="D9D9E0" w:sz="6" w:space="0"/>
              <w:left w:val="single" w:color="D9D9E0" w:sz="6" w:space="0"/>
              <w:bottom w:val="single" w:color="D9D9E0" w:sz="6" w:space="0"/>
              <w:right w:val="single" w:color="D9D9E0" w:sz="6" w:space="0"/>
            </w:tcBorders>
          </w:tcPr>
          <w:p w14:paraId="610B3B9C">
            <w:r>
              <w:t>Diagnosed and fixed a Groq model deprecation: llama-3.3-70b-versatile and llama-3.1-8b-instant were retired on 2026-08-16; switched to openai/gpt-oss-120b and openai/gpt-oss-20b.</w:t>
            </w:r>
          </w:p>
        </w:tc>
        <w:tc>
          <w:tcPr>
            <w:tcW w:w="864" w:type="dxa"/>
            <w:tcBorders>
              <w:top w:val="single" w:color="D9D9E0" w:sz="6" w:space="0"/>
              <w:left w:val="single" w:color="D9D9E0" w:sz="6" w:space="0"/>
              <w:bottom w:val="single" w:color="D9D9E0" w:sz="6" w:space="0"/>
              <w:right w:val="single" w:color="D9D9E0" w:sz="6" w:space="0"/>
            </w:tcBorders>
          </w:tcPr>
          <w:p w14:paraId="22AE2957">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2EB1CD52">
            <w:r>
              <w:t>0.3</w:t>
            </w:r>
          </w:p>
        </w:tc>
        <w:tc>
          <w:tcPr>
            <w:tcW w:w="2304" w:type="dxa"/>
            <w:tcBorders>
              <w:top w:val="single" w:color="D9D9E0" w:sz="6" w:space="0"/>
              <w:left w:val="single" w:color="D9D9E0" w:sz="6" w:space="0"/>
              <w:bottom w:val="single" w:color="D9D9E0" w:sz="6" w:space="0"/>
              <w:right w:val="single" w:color="D9D9E0" w:sz="6" w:space="0"/>
            </w:tcBorders>
          </w:tcPr>
          <w:p w14:paraId="4A315F6D">
            <w:r>
              <w:t>Working live Groq calls again.</w:t>
            </w:r>
          </w:p>
        </w:tc>
        <w:tc>
          <w:tcPr>
            <w:tcW w:w="1728" w:type="dxa"/>
            <w:tcBorders>
              <w:top w:val="single" w:color="D9D9E0" w:sz="6" w:space="0"/>
              <w:left w:val="single" w:color="D9D9E0" w:sz="6" w:space="0"/>
              <w:bottom w:val="single" w:color="D9D9E0" w:sz="6" w:space="0"/>
              <w:right w:val="single" w:color="D9D9E0" w:sz="6" w:space="0"/>
            </w:tcBorders>
          </w:tcPr>
          <w:p w14:paraId="1DEFA66E">
            <w:r>
              <w:t>100 percent of tickets were escalating; traced to a 404 from the provider, not a bug in the pipeline.</w:t>
            </w:r>
          </w:p>
        </w:tc>
      </w:tr>
      <w:tr w14:paraId="7B0B907C">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D37B7E6">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40CC27C9">
            <w:r>
              <w:t>Ran the evaluation harness live, unattended, against the 500 ticket development set.</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21E979A">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614D1379">
            <w:r>
              <w:t>0.7</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1A2D314">
            <w:r>
              <w:t>evaluation/results/metrics_report.json (500 tickets processed, 0 ingest errors).</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0788200D">
            <w:r>
              <w:t>Groq's daily token quota was exhausted partway through the run (32.2 percent of tickets fell back to forced escalation).</w:t>
            </w:r>
          </w:p>
        </w:tc>
      </w:tr>
      <w:tr w14:paraId="1FFE579D">
        <w:trPr>
          <w:jc w:val="center"/>
        </w:trPr>
        <w:tc>
          <w:tcPr>
            <w:tcW w:w="1152" w:type="dxa"/>
            <w:tcBorders>
              <w:top w:val="single" w:color="D9D9E0" w:sz="6" w:space="0"/>
              <w:left w:val="single" w:color="D9D9E0" w:sz="6" w:space="0"/>
              <w:bottom w:val="single" w:color="D9D9E0" w:sz="6" w:space="0"/>
              <w:right w:val="single" w:color="D9D9E0" w:sz="6" w:space="0"/>
            </w:tcBorders>
          </w:tcPr>
          <w:p w14:paraId="4A93856C">
            <w:r>
              <w:t>2026-09-16</w:t>
            </w:r>
          </w:p>
        </w:tc>
        <w:tc>
          <w:tcPr>
            <w:tcW w:w="2736" w:type="dxa"/>
            <w:tcBorders>
              <w:top w:val="single" w:color="D9D9E0" w:sz="6" w:space="0"/>
              <w:left w:val="single" w:color="D9D9E0" w:sz="6" w:space="0"/>
              <w:bottom w:val="single" w:color="D9D9E0" w:sz="6" w:space="0"/>
              <w:right w:val="single" w:color="D9D9E0" w:sz="6" w:space="0"/>
            </w:tcBorders>
          </w:tcPr>
          <w:p w14:paraId="1058A823">
            <w:r>
              <w:t>Ran the evaluation harness live, in my own terminal, against the 80 ticket validation set.</w:t>
            </w:r>
          </w:p>
        </w:tc>
        <w:tc>
          <w:tcPr>
            <w:tcW w:w="864" w:type="dxa"/>
            <w:tcBorders>
              <w:top w:val="single" w:color="D9D9E0" w:sz="6" w:space="0"/>
              <w:left w:val="single" w:color="D9D9E0" w:sz="6" w:space="0"/>
              <w:bottom w:val="single" w:color="D9D9E0" w:sz="6" w:space="0"/>
              <w:right w:val="single" w:color="D9D9E0" w:sz="6" w:space="0"/>
            </w:tcBorders>
          </w:tcPr>
          <w:p w14:paraId="1ACEA161">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42FEFC5D">
            <w:r>
              <w:t>0.2</w:t>
            </w:r>
          </w:p>
        </w:tc>
        <w:tc>
          <w:tcPr>
            <w:tcW w:w="2304" w:type="dxa"/>
            <w:tcBorders>
              <w:top w:val="single" w:color="D9D9E0" w:sz="6" w:space="0"/>
              <w:left w:val="single" w:color="D9D9E0" w:sz="6" w:space="0"/>
              <w:bottom w:val="single" w:color="D9D9E0" w:sz="6" w:space="0"/>
              <w:right w:val="single" w:color="D9D9E0" w:sz="6" w:space="0"/>
            </w:tcBorders>
          </w:tcPr>
          <w:p w14:paraId="0C8E9009">
            <w:r>
              <w:t>evaluation/results/validation_run/metrics_report.json.</w:t>
            </w:r>
          </w:p>
        </w:tc>
        <w:tc>
          <w:tcPr>
            <w:tcW w:w="1728" w:type="dxa"/>
            <w:tcBorders>
              <w:top w:val="single" w:color="D9D9E0" w:sz="6" w:space="0"/>
              <w:left w:val="single" w:color="D9D9E0" w:sz="6" w:space="0"/>
              <w:bottom w:val="single" w:color="D9D9E0" w:sz="6" w:space="0"/>
              <w:right w:val="single" w:color="D9D9E0" w:sz="6" w:space="0"/>
            </w:tcBorders>
          </w:tcPr>
          <w:p w14:paraId="47EAFA8A">
            <w:r>
              <w:t>The same day's Groq quota was already almost fully spent before this run started (90 percent of tickets fell back).</w:t>
            </w:r>
          </w:p>
        </w:tc>
      </w:tr>
      <w:tr w14:paraId="73055D84">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855BA57">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A5944D2">
            <w:r>
              <w:t>Investigated why two different sized runs both reported the identical decisions_logged count of 580, found a decision log cross-run reconciliation bug, fixed it, added 2 regression tests.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4B20594">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6F8226C">
            <w:r>
              <w:t>0.3</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703EA42">
            <w:r>
              <w:t>53 of 53 tests passing; fix documented in docs/governance.md.</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BD9F93C">
            <w:r>
              <w:t>None</w:t>
            </w:r>
          </w:p>
        </w:tc>
      </w:tr>
      <w:tr w14:paraId="2F5886BE">
        <w:trPr>
          <w:jc w:val="center"/>
        </w:trPr>
        <w:tc>
          <w:tcPr>
            <w:tcW w:w="1152" w:type="dxa"/>
            <w:tcBorders>
              <w:top w:val="single" w:color="D9D9E0" w:sz="6" w:space="0"/>
              <w:left w:val="single" w:color="D9D9E0" w:sz="6" w:space="0"/>
              <w:bottom w:val="single" w:color="D9D9E0" w:sz="6" w:space="0"/>
              <w:right w:val="single" w:color="D9D9E0" w:sz="6" w:space="0"/>
            </w:tcBorders>
          </w:tcPr>
          <w:p w14:paraId="0F87AE39">
            <w:r>
              <w:t>2026-09-16</w:t>
            </w:r>
          </w:p>
        </w:tc>
        <w:tc>
          <w:tcPr>
            <w:tcW w:w="2736" w:type="dxa"/>
            <w:tcBorders>
              <w:top w:val="single" w:color="D9D9E0" w:sz="6" w:space="0"/>
              <w:left w:val="single" w:color="D9D9E0" w:sz="6" w:space="0"/>
              <w:bottom w:val="single" w:color="D9D9E0" w:sz="6" w:space="0"/>
              <w:right w:val="single" w:color="D9D9E0" w:sz="6" w:space="0"/>
            </w:tcBorders>
          </w:tcPr>
          <w:p w14:paraId="4A5F3EF6">
            <w:r>
              <w:t>Filled Stage 5 PRD Revision Log with verified findings from both evaluation runs and the decision log fix.</w:t>
            </w:r>
          </w:p>
        </w:tc>
        <w:tc>
          <w:tcPr>
            <w:tcW w:w="864" w:type="dxa"/>
            <w:tcBorders>
              <w:top w:val="single" w:color="D9D9E0" w:sz="6" w:space="0"/>
              <w:left w:val="single" w:color="D9D9E0" w:sz="6" w:space="0"/>
              <w:bottom w:val="single" w:color="D9D9E0" w:sz="6" w:space="0"/>
              <w:right w:val="single" w:color="D9D9E0" w:sz="6" w:space="0"/>
            </w:tcBorders>
          </w:tcPr>
          <w:p w14:paraId="039E6E5E">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1AFA1D78">
            <w:r>
              <w:t>0.3</w:t>
            </w:r>
          </w:p>
        </w:tc>
        <w:tc>
          <w:tcPr>
            <w:tcW w:w="2304" w:type="dxa"/>
            <w:tcBorders>
              <w:top w:val="single" w:color="D9D9E0" w:sz="6" w:space="0"/>
              <w:left w:val="single" w:color="D9D9E0" w:sz="6" w:space="0"/>
              <w:bottom w:val="single" w:color="D9D9E0" w:sz="6" w:space="0"/>
              <w:right w:val="single" w:color="D9D9E0" w:sz="6" w:space="0"/>
            </w:tcBorders>
          </w:tcPr>
          <w:p w14:paraId="465EEBA1">
            <w:r>
              <w:t>Stage 5 completed workbook.</w:t>
            </w:r>
          </w:p>
        </w:tc>
        <w:tc>
          <w:tcPr>
            <w:tcW w:w="1728" w:type="dxa"/>
            <w:tcBorders>
              <w:top w:val="single" w:color="D9D9E0" w:sz="6" w:space="0"/>
              <w:left w:val="single" w:color="D9D9E0" w:sz="6" w:space="0"/>
              <w:bottom w:val="single" w:color="D9D9E0" w:sz="6" w:space="0"/>
              <w:right w:val="single" w:color="D9D9E0" w:sz="6" w:space="0"/>
            </w:tcBorders>
          </w:tcPr>
          <w:p w14:paraId="02065E0A">
            <w:r>
              <w:t>None</w:t>
            </w:r>
          </w:p>
        </w:tc>
      </w:tr>
      <w:tr w14:paraId="57241C05">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1E02F8CA">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E330E6D">
            <w:r>
              <w:t>Cleaned formatting across every report and workbook, and filled the fairness audit table in the governance doc with the real 500 ticket run numbers.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1AC9D25">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C529155">
            <w:r>
              <w:t>0.2</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131497EF">
            <w:r>
              <w:t>Clean reports; filled fairness audit table.</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2837BCE0">
            <w:r>
              <w:t>None</w:t>
            </w:r>
          </w:p>
        </w:tc>
      </w:tr>
      <w:tr w14:paraId="3E3EF364">
        <w:trPr>
          <w:jc w:val="center"/>
        </w:trPr>
        <w:tc>
          <w:tcPr>
            <w:tcW w:w="1152" w:type="dxa"/>
            <w:tcBorders>
              <w:top w:val="single" w:color="D9D9E0" w:sz="6" w:space="0"/>
              <w:left w:val="single" w:color="D9D9E0" w:sz="6" w:space="0"/>
              <w:bottom w:val="single" w:color="D9D9E0" w:sz="6" w:space="0"/>
              <w:right w:val="single" w:color="D9D9E0" w:sz="6" w:space="0"/>
            </w:tcBorders>
          </w:tcPr>
          <w:p w14:paraId="3B30B577">
            <w:r>
              <w:t>2026-09-17</w:t>
            </w:r>
          </w:p>
        </w:tc>
        <w:tc>
          <w:tcPr>
            <w:tcW w:w="2736" w:type="dxa"/>
            <w:tcBorders>
              <w:top w:val="single" w:color="D9D9E0" w:sz="6" w:space="0"/>
              <w:left w:val="single" w:color="D9D9E0" w:sz="6" w:space="0"/>
              <w:bottom w:val="single" w:color="D9D9E0" w:sz="6" w:space="0"/>
              <w:right w:val="single" w:color="D9D9E0" w:sz="6" w:space="0"/>
            </w:tcBorders>
          </w:tcPr>
          <w:p w14:paraId="0DD59244">
            <w:r>
              <w:t>Wrote sections 3 through 10 of the capstone report (discovery, requirements, architecture, implementation, evaluation, governance, requirements revision, conclusions) and the AI tool use declaration, grounded in the real PRD, architecture and governance docs, both live evaluation runs, the Stage 5 revision log, and the stakeholder interview notes.</w:t>
            </w:r>
          </w:p>
        </w:tc>
        <w:tc>
          <w:tcPr>
            <w:tcW w:w="864" w:type="dxa"/>
            <w:tcBorders>
              <w:top w:val="single" w:color="D9D9E0" w:sz="6" w:space="0"/>
              <w:left w:val="single" w:color="D9D9E0" w:sz="6" w:space="0"/>
              <w:bottom w:val="single" w:color="D9D9E0" w:sz="6" w:space="0"/>
              <w:right w:val="single" w:color="D9D9E0" w:sz="6" w:space="0"/>
            </w:tcBorders>
          </w:tcPr>
          <w:p w14:paraId="7C13993F">
            <w:r>
              <w:t>6. Report, video, packaging</w:t>
            </w:r>
          </w:p>
        </w:tc>
        <w:tc>
          <w:tcPr>
            <w:tcW w:w="864" w:type="dxa"/>
            <w:tcBorders>
              <w:top w:val="single" w:color="D9D9E0" w:sz="6" w:space="0"/>
              <w:left w:val="single" w:color="D9D9E0" w:sz="6" w:space="0"/>
              <w:bottom w:val="single" w:color="D9D9E0" w:sz="6" w:space="0"/>
              <w:right w:val="single" w:color="D9D9E0" w:sz="6" w:space="0"/>
            </w:tcBorders>
          </w:tcPr>
          <w:p w14:paraId="3CBAAA7E">
            <w:r>
              <w:t>1.5</w:t>
            </w:r>
          </w:p>
        </w:tc>
        <w:tc>
          <w:tcPr>
            <w:tcW w:w="2304" w:type="dxa"/>
            <w:tcBorders>
              <w:top w:val="single" w:color="D9D9E0" w:sz="6" w:space="0"/>
              <w:left w:val="single" w:color="D9D9E0" w:sz="6" w:space="0"/>
              <w:bottom w:val="single" w:color="D9D9E0" w:sz="6" w:space="0"/>
              <w:right w:val="single" w:color="D9D9E0" w:sz="6" w:space="0"/>
            </w:tcBorders>
          </w:tcPr>
          <w:p w14:paraId="410713E0">
            <w:r>
              <w:t>DhanushVaranasi_Capstone_Report.docx (22 pages), verified section by section via PDF render.</w:t>
            </w:r>
          </w:p>
        </w:tc>
        <w:tc>
          <w:tcPr>
            <w:tcW w:w="1728" w:type="dxa"/>
            <w:tcBorders>
              <w:top w:val="single" w:color="D9D9E0" w:sz="6" w:space="0"/>
              <w:left w:val="single" w:color="D9D9E0" w:sz="6" w:space="0"/>
              <w:bottom w:val="single" w:color="D9D9E0" w:sz="6" w:space="0"/>
              <w:right w:val="single" w:color="D9D9E0" w:sz="6" w:space="0"/>
            </w:tcBorders>
          </w:tcPr>
          <w:p w14:paraId="1EEC5CD1">
            <w:r>
              <w:t>None</w:t>
            </w:r>
          </w:p>
        </w:tc>
      </w:tr>
      <w:tr w14:paraId="38CB00B6">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D0778D0">
            <w:r>
              <w:t>2026-09-17</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E4922EC">
            <w:r>
              <w:t>Audited the repository against the submission guide: commit history, credential scan, CI workflow, and whether all five stage workbooks and the effort log were genuinely complete. Caught and corrected a mistaken claim that Stage 1 and Stage 2 were blank, made from checking the wrong folder; the real committed workbooks were already filled.</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BEE0F64">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7CE5C34">
            <w:r>
              <w:t>0.4</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31E2BC98">
            <w:r>
              <w:t>Submission-checklist findings; two mistakenly generated duplicate workbook files identified and disregarded.</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450FBEBE">
            <w:r>
              <w:t>None</w:t>
            </w:r>
          </w:p>
        </w:tc>
      </w:tr>
      <w:tr w14:paraId="25B249EE">
        <w:trPr>
          <w:jc w:val="center"/>
        </w:trPr>
        <w:tc>
          <w:tcPr>
            <w:tcW w:w="1152" w:type="dxa"/>
            <w:tcBorders>
              <w:top w:val="single" w:color="D9D9E0" w:sz="6" w:space="0"/>
              <w:left w:val="single" w:color="D9D9E0" w:sz="6" w:space="0"/>
              <w:bottom w:val="single" w:color="D9D9E0" w:sz="6" w:space="0"/>
              <w:right w:val="single" w:color="D9D9E0" w:sz="6" w:space="0"/>
            </w:tcBorders>
          </w:tcPr>
          <w:p w14:paraId="0D12FA7C">
            <w:r>
              <w:t>2026-09-17</w:t>
            </w:r>
          </w:p>
        </w:tc>
        <w:tc>
          <w:tcPr>
            <w:tcW w:w="2736" w:type="dxa"/>
            <w:tcBorders>
              <w:top w:val="single" w:color="D9D9E0" w:sz="6" w:space="0"/>
              <w:left w:val="single" w:color="D9D9E0" w:sz="6" w:space="0"/>
              <w:bottom w:val="single" w:color="D9D9E0" w:sz="6" w:space="0"/>
              <w:right w:val="single" w:color="D9D9E0" w:sz="6" w:space="0"/>
            </w:tcBorders>
          </w:tcPr>
          <w:p w14:paraId="2E620DD4">
            <w:r>
              <w:t>Wrote docs/PRD_REVISION_LOG.md so the two existing references to it, in docs/PRD.md and README.md, resolve to real content, rendered from the already-completed Stage 5 workbook rather than new analysis.</w:t>
            </w:r>
          </w:p>
        </w:tc>
        <w:tc>
          <w:tcPr>
            <w:tcW w:w="864" w:type="dxa"/>
            <w:tcBorders>
              <w:top w:val="single" w:color="D9D9E0" w:sz="6" w:space="0"/>
              <w:left w:val="single" w:color="D9D9E0" w:sz="6" w:space="0"/>
              <w:bottom w:val="single" w:color="D9D9E0" w:sz="6" w:space="0"/>
              <w:right w:val="single" w:color="D9D9E0" w:sz="6" w:space="0"/>
            </w:tcBorders>
          </w:tcPr>
          <w:p w14:paraId="18131FC7">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10B53AE6">
            <w:r>
              <w:t>0.2</w:t>
            </w:r>
          </w:p>
        </w:tc>
        <w:tc>
          <w:tcPr>
            <w:tcW w:w="2304" w:type="dxa"/>
            <w:tcBorders>
              <w:top w:val="single" w:color="D9D9E0" w:sz="6" w:space="0"/>
              <w:left w:val="single" w:color="D9D9E0" w:sz="6" w:space="0"/>
              <w:bottom w:val="single" w:color="D9D9E0" w:sz="6" w:space="0"/>
              <w:right w:val="single" w:color="D9D9E0" w:sz="6" w:space="0"/>
            </w:tcBorders>
          </w:tcPr>
          <w:p w14:paraId="54BA1790">
            <w:r>
              <w:t>docs/PRD_REVISION_LOG.md</w:t>
            </w:r>
          </w:p>
        </w:tc>
        <w:tc>
          <w:tcPr>
            <w:tcW w:w="1728" w:type="dxa"/>
            <w:tcBorders>
              <w:top w:val="single" w:color="D9D9E0" w:sz="6" w:space="0"/>
              <w:left w:val="single" w:color="D9D9E0" w:sz="6" w:space="0"/>
              <w:bottom w:val="single" w:color="D9D9E0" w:sz="6" w:space="0"/>
              <w:right w:val="single" w:color="D9D9E0" w:sz="6" w:space="0"/>
            </w:tcBorders>
          </w:tcPr>
          <w:p w14:paraId="10DE87F6">
            <w:r>
              <w:t>None</w:t>
            </w:r>
          </w:p>
        </w:tc>
      </w:tr>
      <w:tr w14:paraId="4CDC517A">
        <w:trPr>
          <w:jc w:val="center"/>
        </w:trPr>
        <w:tc>
          <w:tcPr>
            <w:tcW w:w="1608" w:type="dxa"/>
          </w:tcPr>
          <w:p w14:paraId="67CBFB1F">
            <w:r>
              <w:t>2026-09-17</w:t>
            </w:r>
          </w:p>
        </w:tc>
        <w:tc>
          <w:tcPr>
            <w:tcW w:w="1608" w:type="dxa"/>
          </w:tcPr>
          <w:p w14:paraId="52E9B65B">
            <w:r>
              <w:t>Incorporated a third, clean evaluation run (a same-day rerun of the 80-ticket validation set with zero fallbacks) into the report and the PRD revision log: rewrote report section 7 and updated sections 1, 8, 9 and 10, corrected the NFR-01 latency root-cause claim (generation-call inference time, not retry backoff, per a final-action latency split), and added a dated addendum to docs/PRD_REVISION_LOG.md recording the clean run's findings, including a newly surfaced customer-tier fairness question the earlier 500-ticket run had appeared to settle.</w:t>
            </w:r>
          </w:p>
        </w:tc>
        <w:tc>
          <w:tcPr>
            <w:tcW w:w="1608" w:type="dxa"/>
          </w:tcPr>
          <w:p w14:paraId="53254953">
            <w:r>
              <w:t>6. Report, video, packaging</w:t>
            </w:r>
          </w:p>
        </w:tc>
        <w:tc>
          <w:tcPr>
            <w:tcW w:w="1608" w:type="dxa"/>
          </w:tcPr>
          <w:p w14:paraId="4E53BD77">
            <w:r>
              <w:t>0.8</w:t>
            </w:r>
          </w:p>
        </w:tc>
        <w:tc>
          <w:tcPr>
            <w:tcW w:w="1608" w:type="dxa"/>
          </w:tcPr>
          <w:p w14:paraId="4F6E2810">
            <w:r>
              <w:t>DhanushVaranasi_Capstone_Report.docx (24 pages), docs/PRD_REVISION_LOG.md addendum.</w:t>
            </w:r>
          </w:p>
        </w:tc>
        <w:tc>
          <w:tcPr>
            <w:tcW w:w="1608" w:type="dxa"/>
          </w:tcPr>
          <w:p w14:paraId="691D0C18">
            <w:r>
              <w:t>None</w:t>
            </w:r>
          </w:p>
        </w:tc>
      </w:tr>
      <w:tr w14:paraId="0138FE42">
        <w:trPr>
          <w:jc w:val="center"/>
        </w:trPr>
        <w:tc>
          <w:tcPr>
            <w:tcW w:w="1608" w:type="dxa"/>
          </w:tcPr>
          <w:p w14:paraId="4FF51410">
            <w:r>
              <w:t>2026-09-17</w:t>
            </w:r>
          </w:p>
        </w:tc>
        <w:tc>
          <w:tcPr>
            <w:tcW w:w="1608" w:type="dxa"/>
          </w:tcPr>
          <w:p w14:paraId="1AE7502D">
            <w:r>
              <w:t>Migrated the pipeline to LangChain and LangGraph on a new branch (langchain-langgraph-migration), left master untouched: rewrote src/pipeline.py as a langgraph.graph.StateGraph (one node per stage, same conditional edges), swapped src/llm_client.py to call Groq through langchain_groq.ChatGroq and src/retrieve/retriever.py to langchain_chroma.Chroma with langchain_huggingface.HuggingFaceEmbeddings, all behind unchanged public interfaces. Fixed a numpy dependency pin needed for Python 3.13.</w:t>
            </w:r>
          </w:p>
        </w:tc>
        <w:tc>
          <w:tcPr>
            <w:tcW w:w="1608" w:type="dxa"/>
          </w:tcPr>
          <w:p w14:paraId="3A17CAD7">
            <w:r>
              <w:t>5. Build and revision</w:t>
            </w:r>
          </w:p>
        </w:tc>
        <w:tc>
          <w:tcPr>
            <w:tcW w:w="1608" w:type="dxa"/>
          </w:tcPr>
          <w:p w14:paraId="7FD875F2">
            <w:r>
              <w:t>2.2</w:t>
            </w:r>
          </w:p>
        </w:tc>
        <w:tc>
          <w:tcPr>
            <w:tcW w:w="1608" w:type="dxa"/>
          </w:tcPr>
          <w:p w14:paraId="0032446E">
            <w:r>
              <w:t>New branch langchain-langgraph-migration; 53 of 53 tests passing unchanged; two live scenarios run for real against live Groq and live retrieval, one independently confirmed on my own Mac.</w:t>
            </w:r>
          </w:p>
        </w:tc>
        <w:tc>
          <w:tcPr>
            <w:tcW w:w="1608" w:type="dxa"/>
          </w:tcPr>
          <w:p w14:paraId="5D2658C0">
            <w:r>
              <w:t>A numpy resolver failure on Python 3.13, fixed and reverified on 3.11 and 3.13.</w:t>
            </w:r>
          </w:p>
        </w:tc>
      </w:tr>
      <w:tr w14:paraId="207294D7">
        <w:trPr>
          <w:jc w:val="center"/>
        </w:trPr>
        <w:tc>
          <w:tcPr>
            <w:tcW w:w="1608" w:type="dxa"/>
          </w:tcPr>
          <w:p w14:paraId="134DA13E">
            <w:r>
              <w:t>2026-09-17</w:t>
            </w:r>
          </w:p>
        </w:tc>
        <w:tc>
          <w:tcPr>
            <w:tcW w:w="1608" w:type="dxa"/>
          </w:tcPr>
          <w:p w14:paraId="1DE0F5EF">
            <w:r>
              <w:t>Added full explanatory comments to src/pipeline.py (state shape, every node, every conditional edge, the graph build) and built a browser demo UI, a chat-style page plus tabs showing each pipeline decision, on both branches for the video.</w:t>
            </w:r>
          </w:p>
        </w:tc>
        <w:tc>
          <w:tcPr>
            <w:tcW w:w="1608" w:type="dxa"/>
          </w:tcPr>
          <w:p w14:paraId="187FAEC4">
            <w:r>
              <w:t>5. Build and revision</w:t>
            </w:r>
          </w:p>
        </w:tc>
        <w:tc>
          <w:tcPr>
            <w:tcW w:w="1608" w:type="dxa"/>
          </w:tcPr>
          <w:p w14:paraId="5E77730A">
            <w:r>
              <w:t>1.2</w:t>
            </w:r>
          </w:p>
        </w:tc>
        <w:tc>
          <w:tcPr>
            <w:tcW w:w="1608" w:type="dxa"/>
          </w:tcPr>
          <w:p w14:paraId="1BB1C060">
            <w:r>
              <w:t>Commented src/pipeline.py; web/index.html and one new FastAPI route, verified with a fake-client test client and then run live.</w:t>
            </w:r>
          </w:p>
        </w:tc>
        <w:tc>
          <w:tcPr>
            <w:tcW w:w="1608" w:type="dxa"/>
          </w:tcPr>
          <w:p w14:paraId="0A5FCDD2">
            <w:r>
              <w:t>None</w:t>
            </w:r>
          </w:p>
        </w:tc>
      </w:tr>
      <w:tr w14:paraId="0BA53871">
        <w:trPr>
          <w:jc w:val="center"/>
        </w:trPr>
        <w:tc>
          <w:tcPr>
            <w:tcW w:w="1608" w:type="dxa"/>
          </w:tcPr>
          <w:p w14:paraId="7697B652">
            <w:r>
              <w:t>2026-09-17</w:t>
            </w:r>
          </w:p>
        </w:tc>
        <w:tc>
          <w:tcPr>
            <w:tcW w:w="1608" w:type="dxa"/>
          </w:tcPr>
          <w:p w14:paraId="6F5B930B">
            <w:r>
              <w:t>Built and published an architecture-map artifact (pipeline flow, routing cascade, and three-layer stack diagrams, a component table, and a LangSmith explanation), then aligned docs/architecture.md, docs/PRD.md, README.md, requirements.txt and .env.example to the migration branch and documented LangSmith tracing. Replaced an initial Mermaid-diagram pass in docs/architecture.md with three custom SVGs matching the artifact's style after review.</w:t>
            </w:r>
          </w:p>
        </w:tc>
        <w:tc>
          <w:tcPr>
            <w:tcW w:w="1608" w:type="dxa"/>
          </w:tcPr>
          <w:p w14:paraId="5C53620B">
            <w:r>
              <w:t>5. Build and revision</w:t>
            </w:r>
          </w:p>
        </w:tc>
        <w:tc>
          <w:tcPr>
            <w:tcW w:w="1608" w:type="dxa"/>
          </w:tcPr>
          <w:p w14:paraId="50C858C8">
            <w:r>
              <w:t>2.0</w:t>
            </w:r>
          </w:p>
        </w:tc>
        <w:tc>
          <w:tcPr>
            <w:tcW w:w="1608" w:type="dxa"/>
          </w:tcPr>
          <w:p w14:paraId="6BDD582C">
            <w:r>
              <w:t>Architecture-map artifact; updated docs/architecture.md, docs/PRD.md, README.md, requirements.txt, .env.example; docs/diagrams/pipeline_flow.svg, routing_cascade.svg, layered_stack.svg.</w:t>
            </w:r>
          </w:p>
        </w:tc>
        <w:tc>
          <w:tcPr>
            <w:tcW w:w="1608" w:type="dxa"/>
          </w:tcPr>
          <w:p w14:paraId="2EDF9499">
            <w:r>
              <w:t>First diagram pass used generic Mermaid styling; redone as custom SVGs after review.</w:t>
            </w:r>
          </w:p>
        </w:tc>
      </w:tr>
      <w:tr w14:paraId="31AF2B06">
        <w:trPr>
          <w:jc w:val="center"/>
        </w:trPr>
        <w:tc>
          <w:tcPr>
            <w:tcW w:w="1608" w:type="dxa"/>
          </w:tcPr>
          <w:p w14:paraId="0C5478F4">
            <w:r>
              <w:t>2026-09-17</w:t>
            </w:r>
          </w:p>
        </w:tc>
        <w:tc>
          <w:tcPr>
            <w:tcW w:w="1608" w:type="dxa"/>
          </w:tcPr>
          <w:p w14:paraId="3F9D3F47">
            <w:r>
              <w:t>Verified the architecture diagram's embedded metrics against the code, corrected a report claim about the always-escalate routing rule and billing, and added a LangChain/LangGraph branch subsection, Figures 2 through 4, and a LangSmith paragraph to the capstone report.</w:t>
            </w:r>
          </w:p>
        </w:tc>
        <w:tc>
          <w:tcPr>
            <w:tcW w:w="1608" w:type="dxa"/>
          </w:tcPr>
          <w:p w14:paraId="7021EB1B">
            <w:r>
              <w:t>6. Report, video, packaging</w:t>
            </w:r>
          </w:p>
        </w:tc>
        <w:tc>
          <w:tcPr>
            <w:tcW w:w="1608" w:type="dxa"/>
          </w:tcPr>
          <w:p w14:paraId="69B3CDA4">
            <w:r>
              <w:t>0.8</w:t>
            </w:r>
          </w:p>
        </w:tc>
        <w:tc>
          <w:tcPr>
            <w:tcW w:w="1608" w:type="dxa"/>
          </w:tcPr>
          <w:p w14:paraId="1B13855D">
            <w:r>
              <w:t>DhanushVaranasi_Capstone_Report.docx (27 pages), corrected section 5 routing paragraph.</w:t>
            </w:r>
          </w:p>
        </w:tc>
        <w:tc>
          <w:tcPr>
            <w:tcW w:w="1608" w:type="dxa"/>
          </w:tcPr>
          <w:p w14:paraId="3336F542">
            <w:r>
              <w:t>None</w:t>
            </w:r>
          </w:p>
        </w:tc>
      </w:tr>
    </w:tbl>
    <w:p w14:paraId="77B465C4">
      <w:pPr>
        <w:spacing w:after="80"/>
      </w:pPr>
    </w:p>
    <w:p w14:paraId="1D21A8B5">
      <w:r>
        <w:br w:type="page"/>
      </w:r>
    </w:p>
    <w:p w14:paraId="03F13642">
      <w:pPr>
        <w:pBdr>
          <w:bottom w:val="single" w:color="E8660A" w:sz="8" w:space="6"/>
        </w:pBdr>
        <w:spacing w:before="440" w:after="60"/>
      </w:pPr>
      <w:r>
        <w:rPr>
          <w:b/>
          <w:color w:val="E8660A"/>
          <w:sz w:val="34"/>
        </w:rPr>
        <w:t xml:space="preserve">4   </w:t>
      </w:r>
      <w:r>
        <w:rPr>
          <w:b/>
          <w:color w:val="1A1A2E"/>
          <w:sz w:val="34"/>
        </w:rPr>
        <w:t>Week two: daily entries</w:t>
      </w:r>
    </w:p>
    <w:tbl>
      <w:tblPr>
        <w:tblStyle w:val="12"/>
        <w:tblW w:w="0" w:type="auto"/>
        <w:jc w:val="center"/>
        <w:tblLayout w:type="fixed"/>
        <w:tblCellMar>
          <w:top w:w="0" w:type="dxa"/>
          <w:left w:w="108" w:type="dxa"/>
          <w:bottom w:w="0" w:type="dxa"/>
          <w:right w:w="108" w:type="dxa"/>
        </w:tblCellMar>
      </w:tblPr>
      <w:tblGrid>
        <w:gridCol w:w="1608"/>
        <w:gridCol w:w="1608"/>
        <w:gridCol w:w="1608"/>
        <w:gridCol w:w="1608"/>
        <w:gridCol w:w="1608"/>
        <w:gridCol w:w="1608"/>
      </w:tblGrid>
      <w:tr w14:paraId="25A94513">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E8660A"/>
          </w:tcPr>
          <w:p w14:paraId="1D31A0D6">
            <w:pPr>
              <w:spacing w:before="60" w:after="60"/>
            </w:pPr>
            <w:r>
              <w:rPr>
                <w:b/>
                <w:color w:val="FFFFFF"/>
                <w:sz w:val="16"/>
              </w:rPr>
              <w:t>Date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3674F9CA">
            <w:pPr>
              <w:spacing w:before="60" w:after="60"/>
            </w:pPr>
            <w:r>
              <w:rPr>
                <w:b/>
                <w:color w:val="FFFFFF"/>
                <w:sz w:val="16"/>
              </w:rPr>
              <w:t>Task</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33E144F7">
            <w:pPr>
              <w:spacing w:before="60" w:after="60"/>
            </w:pPr>
            <w:r>
              <w:rPr>
                <w:b/>
                <w:color w:val="FFFFFF"/>
                <w:sz w:val="16"/>
              </w:rPr>
              <w:t>Stage</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2F6DE223">
            <w:pPr>
              <w:spacing w:before="60" w:after="60"/>
            </w:pPr>
            <w:r>
              <w:rPr>
                <w:b/>
                <w:color w:val="FFFFFF"/>
                <w:sz w:val="16"/>
              </w:rPr>
              <w:t>Hours</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02162DE3">
            <w:pPr>
              <w:spacing w:before="60" w:after="60"/>
            </w:pPr>
            <w:r>
              <w:rPr>
                <w:b/>
                <w:color w:val="FFFFFF"/>
                <w:sz w:val="16"/>
              </w:rPr>
              <w:t>What it produced</w:t>
            </w:r>
          </w:p>
        </w:tc>
        <w:tc>
          <w:tcPr>
            <w:tcW w:w="1728" w:type="dxa"/>
            <w:tcBorders>
              <w:top w:val="single" w:color="D9D9E0" w:sz="6" w:space="0"/>
              <w:left w:val="single" w:color="D9D9E0" w:sz="6" w:space="0"/>
              <w:bottom w:val="single" w:color="D9D9E0" w:sz="6" w:space="0"/>
              <w:right w:val="single" w:color="D9D9E0" w:sz="6" w:space="0"/>
            </w:tcBorders>
            <w:shd w:val="clear" w:color="auto" w:fill="E8660A"/>
          </w:tcPr>
          <w:p w14:paraId="1A7399A7">
            <w:pPr>
              <w:spacing w:before="60" w:after="60"/>
            </w:pPr>
            <w:r>
              <w:rPr>
                <w:b/>
                <w:color w:val="FFFFFF"/>
                <w:sz w:val="16"/>
              </w:rPr>
              <w:t>Blocked by anything?</w:t>
            </w:r>
          </w:p>
        </w:tc>
      </w:tr>
      <w:tr w14:paraId="50ABEE6A">
        <w:trPr>
          <w:jc w:val="center"/>
        </w:trPr>
        <w:tc>
          <w:tcPr>
            <w:tcW w:w="1152" w:type="dxa"/>
            <w:tcBorders>
              <w:top w:val="single" w:color="D9D9E0" w:sz="6" w:space="0"/>
              <w:left w:val="single" w:color="D9D9E0" w:sz="6" w:space="0"/>
              <w:bottom w:val="single" w:color="D9D9E0" w:sz="6" w:space="0"/>
              <w:right w:val="single" w:color="D9D9E0" w:sz="6" w:space="0"/>
            </w:tcBorders>
          </w:tcPr>
          <w:p w14:paraId="6C6B5B29">
            <w:r>
              <w:t>2026-09-16</w:t>
            </w:r>
          </w:p>
        </w:tc>
        <w:tc>
          <w:tcPr>
            <w:tcW w:w="2736" w:type="dxa"/>
            <w:tcBorders>
              <w:top w:val="single" w:color="D9D9E0" w:sz="6" w:space="0"/>
              <w:left w:val="single" w:color="D9D9E0" w:sz="6" w:space="0"/>
              <w:bottom w:val="single" w:color="D9D9E0" w:sz="6" w:space="0"/>
              <w:right w:val="single" w:color="D9D9E0" w:sz="6" w:space="0"/>
            </w:tcBorders>
          </w:tcPr>
          <w:p w14:paraId="52FC161E">
            <w:r>
              <w:t>Not applicable. This project's real remaining timeline (5 calendar days to the 2026-09-20 deadline) fit inside what the templates call "week one", so there is no separate week two of work to log. See Stage 4 Sprint Plan, Section 1, for the reasoning.</w:t>
            </w:r>
          </w:p>
        </w:tc>
        <w:tc>
          <w:tcPr>
            <w:tcW w:w="864" w:type="dxa"/>
            <w:tcBorders>
              <w:top w:val="single" w:color="D9D9E0" w:sz="6" w:space="0"/>
              <w:left w:val="single" w:color="D9D9E0" w:sz="6" w:space="0"/>
              <w:bottom w:val="single" w:color="D9D9E0" w:sz="6" w:space="0"/>
              <w:right w:val="single" w:color="D9D9E0" w:sz="6" w:space="0"/>
            </w:tcBorders>
          </w:tcPr>
          <w:p w14:paraId="7FC8917E"/>
        </w:tc>
        <w:tc>
          <w:tcPr>
            <w:tcW w:w="864" w:type="dxa"/>
            <w:tcBorders>
              <w:top w:val="single" w:color="D9D9E0" w:sz="6" w:space="0"/>
              <w:left w:val="single" w:color="D9D9E0" w:sz="6" w:space="0"/>
              <w:bottom w:val="single" w:color="D9D9E0" w:sz="6" w:space="0"/>
              <w:right w:val="single" w:color="D9D9E0" w:sz="6" w:space="0"/>
            </w:tcBorders>
          </w:tcPr>
          <w:p w14:paraId="38EFF1AE"/>
        </w:tc>
        <w:tc>
          <w:tcPr>
            <w:tcW w:w="2304" w:type="dxa"/>
            <w:tcBorders>
              <w:top w:val="single" w:color="D9D9E0" w:sz="6" w:space="0"/>
              <w:left w:val="single" w:color="D9D9E0" w:sz="6" w:space="0"/>
              <w:bottom w:val="single" w:color="D9D9E0" w:sz="6" w:space="0"/>
              <w:right w:val="single" w:color="D9D9E0" w:sz="6" w:space="0"/>
            </w:tcBorders>
          </w:tcPr>
          <w:p w14:paraId="10E094EC"/>
        </w:tc>
        <w:tc>
          <w:tcPr>
            <w:tcW w:w="1728" w:type="dxa"/>
            <w:tcBorders>
              <w:top w:val="single" w:color="D9D9E0" w:sz="6" w:space="0"/>
              <w:left w:val="single" w:color="D9D9E0" w:sz="6" w:space="0"/>
              <w:bottom w:val="single" w:color="D9D9E0" w:sz="6" w:space="0"/>
              <w:right w:val="single" w:color="D9D9E0" w:sz="6" w:space="0"/>
            </w:tcBorders>
          </w:tcPr>
          <w:p w14:paraId="0161BA9A"/>
        </w:tc>
      </w:tr>
      <w:tr w14:paraId="34102726">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AFA0962">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F34F01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1ED31EE">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19D68C68">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3CFAC425">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59638D3A">
            <w:pPr>
              <w:spacing w:before="50" w:after="50"/>
            </w:pPr>
          </w:p>
        </w:tc>
      </w:tr>
      <w:tr w14:paraId="689D8E78">
        <w:trPr>
          <w:jc w:val="center"/>
        </w:trPr>
        <w:tc>
          <w:tcPr>
            <w:tcW w:w="1152" w:type="dxa"/>
            <w:tcBorders>
              <w:top w:val="single" w:color="D9D9E0" w:sz="6" w:space="0"/>
              <w:left w:val="single" w:color="D9D9E0" w:sz="6" w:space="0"/>
              <w:bottom w:val="single" w:color="D9D9E0" w:sz="6" w:space="0"/>
              <w:right w:val="single" w:color="D9D9E0" w:sz="6" w:space="0"/>
            </w:tcBorders>
          </w:tcPr>
          <w:p w14:paraId="1E254E21">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FB18533">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B2071DE">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E944C8B">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1078BE0D">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3780BFB">
            <w:pPr>
              <w:spacing w:before="50" w:after="50"/>
            </w:pPr>
          </w:p>
        </w:tc>
      </w:tr>
      <w:tr w14:paraId="681EC71F">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F05411D">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888CD3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C0A868B">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D411792">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590786D">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93A929D">
            <w:pPr>
              <w:spacing w:before="50" w:after="50"/>
            </w:pPr>
          </w:p>
        </w:tc>
      </w:tr>
      <w:tr w14:paraId="0E4E38AB">
        <w:trPr>
          <w:jc w:val="center"/>
        </w:trPr>
        <w:tc>
          <w:tcPr>
            <w:tcW w:w="1152" w:type="dxa"/>
            <w:tcBorders>
              <w:top w:val="single" w:color="D9D9E0" w:sz="6" w:space="0"/>
              <w:left w:val="single" w:color="D9D9E0" w:sz="6" w:space="0"/>
              <w:bottom w:val="single" w:color="D9D9E0" w:sz="6" w:space="0"/>
              <w:right w:val="single" w:color="D9D9E0" w:sz="6" w:space="0"/>
            </w:tcBorders>
          </w:tcPr>
          <w:p w14:paraId="71675889">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0CC0E86">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E7E5AAA">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C616E1C">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64962BE">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6D38EBF">
            <w:pPr>
              <w:spacing w:before="50" w:after="50"/>
            </w:pPr>
          </w:p>
        </w:tc>
      </w:tr>
      <w:tr w14:paraId="32174BF9">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396656F6">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61F9550B">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1757699">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934A9A4">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F95E02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F6678EE">
            <w:pPr>
              <w:spacing w:before="50" w:after="50"/>
            </w:pPr>
          </w:p>
        </w:tc>
      </w:tr>
      <w:tr w14:paraId="01A11795">
        <w:trPr>
          <w:jc w:val="center"/>
        </w:trPr>
        <w:tc>
          <w:tcPr>
            <w:tcW w:w="1152" w:type="dxa"/>
            <w:tcBorders>
              <w:top w:val="single" w:color="D9D9E0" w:sz="6" w:space="0"/>
              <w:left w:val="single" w:color="D9D9E0" w:sz="6" w:space="0"/>
              <w:bottom w:val="single" w:color="D9D9E0" w:sz="6" w:space="0"/>
              <w:right w:val="single" w:color="D9D9E0" w:sz="6" w:space="0"/>
            </w:tcBorders>
          </w:tcPr>
          <w:p w14:paraId="6DB059C9">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B8FF8B9">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DA4B5FF">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33BC43A">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3A9BA5DF">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53C56615">
            <w:pPr>
              <w:spacing w:before="50" w:after="50"/>
            </w:pPr>
          </w:p>
        </w:tc>
      </w:tr>
      <w:tr w14:paraId="41891E44">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34EE43B0">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95A6039">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67A0DB2">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6D1F432">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F265BC9">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B402DA6">
            <w:pPr>
              <w:spacing w:before="50" w:after="50"/>
            </w:pPr>
          </w:p>
        </w:tc>
      </w:tr>
      <w:tr w14:paraId="3CD7575D">
        <w:trPr>
          <w:jc w:val="center"/>
        </w:trPr>
        <w:tc>
          <w:tcPr>
            <w:tcW w:w="1152" w:type="dxa"/>
            <w:tcBorders>
              <w:top w:val="single" w:color="D9D9E0" w:sz="6" w:space="0"/>
              <w:left w:val="single" w:color="D9D9E0" w:sz="6" w:space="0"/>
              <w:bottom w:val="single" w:color="D9D9E0" w:sz="6" w:space="0"/>
              <w:right w:val="single" w:color="D9D9E0" w:sz="6" w:space="0"/>
            </w:tcBorders>
          </w:tcPr>
          <w:p w14:paraId="678BBFDE">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29D6278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60DABB7">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885D68A">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2ED2A8F0">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7BD10DE">
            <w:pPr>
              <w:spacing w:before="50" w:after="50"/>
            </w:pPr>
          </w:p>
        </w:tc>
      </w:tr>
      <w:tr w14:paraId="4BB9841E">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6DB6D3A8">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6D88F55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C947A82">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4F9BF6C">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0FAFA22C">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1D53AE41">
            <w:pPr>
              <w:spacing w:before="50" w:after="50"/>
            </w:pPr>
          </w:p>
        </w:tc>
      </w:tr>
      <w:tr w14:paraId="4E1499F1">
        <w:trPr>
          <w:jc w:val="center"/>
        </w:trPr>
        <w:tc>
          <w:tcPr>
            <w:tcW w:w="1152" w:type="dxa"/>
            <w:tcBorders>
              <w:top w:val="single" w:color="D9D9E0" w:sz="6" w:space="0"/>
              <w:left w:val="single" w:color="D9D9E0" w:sz="6" w:space="0"/>
              <w:bottom w:val="single" w:color="D9D9E0" w:sz="6" w:space="0"/>
              <w:right w:val="single" w:color="D9D9E0" w:sz="6" w:space="0"/>
            </w:tcBorders>
          </w:tcPr>
          <w:p w14:paraId="1565212D">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5049AC5D">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BE277F6">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5073C88">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6E0FE251">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C077509">
            <w:pPr>
              <w:spacing w:before="50" w:after="50"/>
            </w:pPr>
          </w:p>
        </w:tc>
      </w:tr>
      <w:tr w14:paraId="3CCEA25F">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36711570">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15B478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6C7217A1">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5706A4C">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4C7AA4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732FA5C">
            <w:pPr>
              <w:spacing w:before="50" w:after="50"/>
            </w:pPr>
          </w:p>
        </w:tc>
      </w:tr>
      <w:tr w14:paraId="514D6BC0">
        <w:trPr>
          <w:jc w:val="center"/>
        </w:trPr>
        <w:tc>
          <w:tcPr>
            <w:tcW w:w="1152" w:type="dxa"/>
            <w:tcBorders>
              <w:top w:val="single" w:color="D9D9E0" w:sz="6" w:space="0"/>
              <w:left w:val="single" w:color="D9D9E0" w:sz="6" w:space="0"/>
              <w:bottom w:val="single" w:color="D9D9E0" w:sz="6" w:space="0"/>
              <w:right w:val="single" w:color="D9D9E0" w:sz="6" w:space="0"/>
            </w:tcBorders>
          </w:tcPr>
          <w:p w14:paraId="2C2744BE">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63947DB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8139E3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45BF885">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212BA637">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C6A13C8">
            <w:pPr>
              <w:spacing w:before="50" w:after="50"/>
            </w:pPr>
          </w:p>
        </w:tc>
      </w:tr>
      <w:tr w14:paraId="23149DC0">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1ADB316F">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534E491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10E63A4A">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1754D66">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BD84A5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71832F08">
            <w:pPr>
              <w:spacing w:before="50" w:after="50"/>
            </w:pPr>
          </w:p>
        </w:tc>
      </w:tr>
      <w:tr w14:paraId="30092B68">
        <w:trPr>
          <w:jc w:val="center"/>
        </w:trPr>
        <w:tc>
          <w:tcPr>
            <w:tcW w:w="1152" w:type="dxa"/>
            <w:tcBorders>
              <w:top w:val="single" w:color="D9D9E0" w:sz="6" w:space="0"/>
              <w:left w:val="single" w:color="D9D9E0" w:sz="6" w:space="0"/>
              <w:bottom w:val="single" w:color="D9D9E0" w:sz="6" w:space="0"/>
              <w:right w:val="single" w:color="D9D9E0" w:sz="6" w:space="0"/>
            </w:tcBorders>
          </w:tcPr>
          <w:p w14:paraId="1FA96180">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470FFD9C">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456AA5F">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D0181FD">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68012E9D">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BD40056">
            <w:pPr>
              <w:spacing w:before="50" w:after="50"/>
            </w:pPr>
          </w:p>
        </w:tc>
      </w:tr>
      <w:tr w14:paraId="0637AB6D">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50766DC6">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4D9CC762">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1FB70F4">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A81C997">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559959D">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38A9C01">
            <w:pPr>
              <w:spacing w:before="50" w:after="50"/>
            </w:pPr>
          </w:p>
        </w:tc>
      </w:tr>
      <w:tr w14:paraId="1A779584">
        <w:trPr>
          <w:jc w:val="center"/>
        </w:trPr>
        <w:tc>
          <w:tcPr>
            <w:tcW w:w="1152" w:type="dxa"/>
            <w:tcBorders>
              <w:top w:val="single" w:color="D9D9E0" w:sz="6" w:space="0"/>
              <w:left w:val="single" w:color="D9D9E0" w:sz="6" w:space="0"/>
              <w:bottom w:val="single" w:color="D9D9E0" w:sz="6" w:space="0"/>
              <w:right w:val="single" w:color="D9D9E0" w:sz="6" w:space="0"/>
            </w:tcBorders>
          </w:tcPr>
          <w:p w14:paraId="796B4867">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6F52714">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E95D8C3">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E0A03A8">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86223B2">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A1633A2">
            <w:pPr>
              <w:spacing w:before="50" w:after="50"/>
            </w:pPr>
          </w:p>
        </w:tc>
      </w:tr>
    </w:tbl>
    <w:p w14:paraId="087CBD76">
      <w:pPr>
        <w:spacing w:after="80"/>
      </w:pPr>
    </w:p>
    <w:p w14:paraId="0B6A8D1D">
      <w:r>
        <w:br w:type="page"/>
      </w:r>
    </w:p>
    <w:p w14:paraId="61031359">
      <w:pPr>
        <w:pBdr>
          <w:bottom w:val="single" w:color="E8660A" w:sz="8" w:space="6"/>
        </w:pBdr>
        <w:spacing w:before="440" w:after="60"/>
      </w:pPr>
      <w:r>
        <w:rPr>
          <w:b/>
          <w:color w:val="E8660A"/>
          <w:sz w:val="34"/>
        </w:rPr>
        <w:t xml:space="preserve">5   </w:t>
      </w:r>
      <w:r>
        <w:rPr>
          <w:b/>
          <w:color w:val="1A1A2E"/>
          <w:sz w:val="34"/>
        </w:rPr>
        <w:t>Week three: daily entries</w:t>
      </w:r>
    </w:p>
    <w:tbl>
      <w:tblPr>
        <w:tblStyle w:val="12"/>
        <w:tblW w:w="0" w:type="auto"/>
        <w:jc w:val="center"/>
        <w:tblLayout w:type="fixed"/>
        <w:tblCellMar>
          <w:top w:w="0" w:type="dxa"/>
          <w:left w:w="108" w:type="dxa"/>
          <w:bottom w:w="0" w:type="dxa"/>
          <w:right w:w="108" w:type="dxa"/>
        </w:tblCellMar>
      </w:tblPr>
      <w:tblGrid>
        <w:gridCol w:w="1608"/>
        <w:gridCol w:w="1608"/>
        <w:gridCol w:w="1608"/>
        <w:gridCol w:w="1608"/>
        <w:gridCol w:w="1608"/>
        <w:gridCol w:w="1608"/>
      </w:tblGrid>
      <w:tr w14:paraId="366FA7A6">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E8660A"/>
          </w:tcPr>
          <w:p w14:paraId="12641E55">
            <w:pPr>
              <w:spacing w:before="60" w:after="60"/>
            </w:pPr>
            <w:r>
              <w:rPr>
                <w:b/>
                <w:color w:val="FFFFFF"/>
                <w:sz w:val="16"/>
              </w:rPr>
              <w:t>Date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5591AF18">
            <w:pPr>
              <w:spacing w:before="60" w:after="60"/>
            </w:pPr>
            <w:r>
              <w:rPr>
                <w:b/>
                <w:color w:val="FFFFFF"/>
                <w:sz w:val="16"/>
              </w:rPr>
              <w:t>Task</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03176E14">
            <w:pPr>
              <w:spacing w:before="60" w:after="60"/>
            </w:pPr>
            <w:r>
              <w:rPr>
                <w:b/>
                <w:color w:val="FFFFFF"/>
                <w:sz w:val="16"/>
              </w:rPr>
              <w:t>Stage</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08B99D5E">
            <w:pPr>
              <w:spacing w:before="60" w:after="60"/>
            </w:pPr>
            <w:r>
              <w:rPr>
                <w:b/>
                <w:color w:val="FFFFFF"/>
                <w:sz w:val="16"/>
              </w:rPr>
              <w:t>Hours</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5EFCFC65">
            <w:pPr>
              <w:spacing w:before="60" w:after="60"/>
            </w:pPr>
            <w:r>
              <w:rPr>
                <w:b/>
                <w:color w:val="FFFFFF"/>
                <w:sz w:val="16"/>
              </w:rPr>
              <w:t>What it produced</w:t>
            </w:r>
          </w:p>
        </w:tc>
        <w:tc>
          <w:tcPr>
            <w:tcW w:w="1728" w:type="dxa"/>
            <w:tcBorders>
              <w:top w:val="single" w:color="D9D9E0" w:sz="6" w:space="0"/>
              <w:left w:val="single" w:color="D9D9E0" w:sz="6" w:space="0"/>
              <w:bottom w:val="single" w:color="D9D9E0" w:sz="6" w:space="0"/>
              <w:right w:val="single" w:color="D9D9E0" w:sz="6" w:space="0"/>
            </w:tcBorders>
            <w:shd w:val="clear" w:color="auto" w:fill="E8660A"/>
          </w:tcPr>
          <w:p w14:paraId="5A44B786">
            <w:pPr>
              <w:spacing w:before="60" w:after="60"/>
            </w:pPr>
            <w:r>
              <w:rPr>
                <w:b/>
                <w:color w:val="FFFFFF"/>
                <w:sz w:val="16"/>
              </w:rPr>
              <w:t>Blocked by anything?</w:t>
            </w:r>
          </w:p>
        </w:tc>
      </w:tr>
      <w:tr w14:paraId="7DC5E149">
        <w:trPr>
          <w:jc w:val="center"/>
        </w:trPr>
        <w:tc>
          <w:tcPr>
            <w:tcW w:w="1152" w:type="dxa"/>
            <w:tcBorders>
              <w:top w:val="single" w:color="D9D9E0" w:sz="6" w:space="0"/>
              <w:left w:val="single" w:color="D9D9E0" w:sz="6" w:space="0"/>
              <w:bottom w:val="single" w:color="D9D9E0" w:sz="6" w:space="0"/>
              <w:right w:val="single" w:color="D9D9E0" w:sz="6" w:space="0"/>
            </w:tcBorders>
          </w:tcPr>
          <w:p w14:paraId="63853D42">
            <w:r>
              <w:t>2026-09-16</w:t>
            </w:r>
          </w:p>
        </w:tc>
        <w:tc>
          <w:tcPr>
            <w:tcW w:w="2736" w:type="dxa"/>
            <w:tcBorders>
              <w:top w:val="single" w:color="D9D9E0" w:sz="6" w:space="0"/>
              <w:left w:val="single" w:color="D9D9E0" w:sz="6" w:space="0"/>
              <w:bottom w:val="single" w:color="D9D9E0" w:sz="6" w:space="0"/>
              <w:right w:val="single" w:color="D9D9E0" w:sz="6" w:space="0"/>
            </w:tcBorders>
          </w:tcPr>
          <w:p w14:paraId="3973EFA3">
            <w:r>
              <w:t>Not applicable, for the same reason as week two above.</w:t>
            </w:r>
          </w:p>
        </w:tc>
        <w:tc>
          <w:tcPr>
            <w:tcW w:w="864" w:type="dxa"/>
            <w:tcBorders>
              <w:top w:val="single" w:color="D9D9E0" w:sz="6" w:space="0"/>
              <w:left w:val="single" w:color="D9D9E0" w:sz="6" w:space="0"/>
              <w:bottom w:val="single" w:color="D9D9E0" w:sz="6" w:space="0"/>
              <w:right w:val="single" w:color="D9D9E0" w:sz="6" w:space="0"/>
            </w:tcBorders>
          </w:tcPr>
          <w:p w14:paraId="06F4D1FD"/>
        </w:tc>
        <w:tc>
          <w:tcPr>
            <w:tcW w:w="864" w:type="dxa"/>
            <w:tcBorders>
              <w:top w:val="single" w:color="D9D9E0" w:sz="6" w:space="0"/>
              <w:left w:val="single" w:color="D9D9E0" w:sz="6" w:space="0"/>
              <w:bottom w:val="single" w:color="D9D9E0" w:sz="6" w:space="0"/>
              <w:right w:val="single" w:color="D9D9E0" w:sz="6" w:space="0"/>
            </w:tcBorders>
          </w:tcPr>
          <w:p w14:paraId="6CA0AD8E"/>
        </w:tc>
        <w:tc>
          <w:tcPr>
            <w:tcW w:w="2304" w:type="dxa"/>
            <w:tcBorders>
              <w:top w:val="single" w:color="D9D9E0" w:sz="6" w:space="0"/>
              <w:left w:val="single" w:color="D9D9E0" w:sz="6" w:space="0"/>
              <w:bottom w:val="single" w:color="D9D9E0" w:sz="6" w:space="0"/>
              <w:right w:val="single" w:color="D9D9E0" w:sz="6" w:space="0"/>
            </w:tcBorders>
          </w:tcPr>
          <w:p w14:paraId="21901329"/>
        </w:tc>
        <w:tc>
          <w:tcPr>
            <w:tcW w:w="1728" w:type="dxa"/>
            <w:tcBorders>
              <w:top w:val="single" w:color="D9D9E0" w:sz="6" w:space="0"/>
              <w:left w:val="single" w:color="D9D9E0" w:sz="6" w:space="0"/>
              <w:bottom w:val="single" w:color="D9D9E0" w:sz="6" w:space="0"/>
              <w:right w:val="single" w:color="D9D9E0" w:sz="6" w:space="0"/>
            </w:tcBorders>
          </w:tcPr>
          <w:p w14:paraId="1145CDE5"/>
        </w:tc>
      </w:tr>
      <w:tr w14:paraId="36263B55">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D53D26A">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C57F787">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1E91DC9A">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08866A3">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67BFD48">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027D852">
            <w:pPr>
              <w:spacing w:before="50" w:after="50"/>
            </w:pPr>
          </w:p>
        </w:tc>
      </w:tr>
      <w:tr w14:paraId="347DC234">
        <w:trPr>
          <w:jc w:val="center"/>
        </w:trPr>
        <w:tc>
          <w:tcPr>
            <w:tcW w:w="1152" w:type="dxa"/>
            <w:tcBorders>
              <w:top w:val="single" w:color="D9D9E0" w:sz="6" w:space="0"/>
              <w:left w:val="single" w:color="D9D9E0" w:sz="6" w:space="0"/>
              <w:bottom w:val="single" w:color="D9D9E0" w:sz="6" w:space="0"/>
              <w:right w:val="single" w:color="D9D9E0" w:sz="6" w:space="0"/>
            </w:tcBorders>
          </w:tcPr>
          <w:p w14:paraId="71A87183">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45CF80AB">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BFAD67A">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406FD69">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5158C62E">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D9AB351">
            <w:pPr>
              <w:spacing w:before="50" w:after="50"/>
            </w:pPr>
          </w:p>
        </w:tc>
      </w:tr>
      <w:tr w14:paraId="24B01C2E">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13D184A8">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5AD35CE">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FE08FD0">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335ACFE">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48263C6">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47DA1B0F">
            <w:pPr>
              <w:spacing w:before="50" w:after="50"/>
            </w:pPr>
          </w:p>
        </w:tc>
      </w:tr>
      <w:tr w14:paraId="0C5D02F8">
        <w:trPr>
          <w:jc w:val="center"/>
        </w:trPr>
        <w:tc>
          <w:tcPr>
            <w:tcW w:w="1152" w:type="dxa"/>
            <w:tcBorders>
              <w:top w:val="single" w:color="D9D9E0" w:sz="6" w:space="0"/>
              <w:left w:val="single" w:color="D9D9E0" w:sz="6" w:space="0"/>
              <w:bottom w:val="single" w:color="D9D9E0" w:sz="6" w:space="0"/>
              <w:right w:val="single" w:color="D9D9E0" w:sz="6" w:space="0"/>
            </w:tcBorders>
          </w:tcPr>
          <w:p w14:paraId="23A8A91B">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F40B98C">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97BD428">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9294FB8">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046E5165">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83055FA">
            <w:pPr>
              <w:spacing w:before="50" w:after="50"/>
            </w:pPr>
          </w:p>
        </w:tc>
      </w:tr>
      <w:tr w14:paraId="236C4549">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F5824F1">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4092BD5C">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0CBFD85">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08BB823">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02F1E291">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033D363E">
            <w:pPr>
              <w:spacing w:before="50" w:after="50"/>
            </w:pPr>
          </w:p>
        </w:tc>
      </w:tr>
      <w:tr w14:paraId="6DAA7153">
        <w:trPr>
          <w:jc w:val="center"/>
        </w:trPr>
        <w:tc>
          <w:tcPr>
            <w:tcW w:w="1152" w:type="dxa"/>
            <w:tcBorders>
              <w:top w:val="single" w:color="D9D9E0" w:sz="6" w:space="0"/>
              <w:left w:val="single" w:color="D9D9E0" w:sz="6" w:space="0"/>
              <w:bottom w:val="single" w:color="D9D9E0" w:sz="6" w:space="0"/>
              <w:right w:val="single" w:color="D9D9E0" w:sz="6" w:space="0"/>
            </w:tcBorders>
          </w:tcPr>
          <w:p w14:paraId="1CB3BB70">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A5A670E">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5CCA0E7">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6B04EF9">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77EBC2C">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462C0C15">
            <w:pPr>
              <w:spacing w:before="50" w:after="50"/>
            </w:pPr>
          </w:p>
        </w:tc>
      </w:tr>
      <w:tr w14:paraId="4FE0745D">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9AD41DF">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54D651B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FB825B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C705310">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7AA9868">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577D89BC">
            <w:pPr>
              <w:spacing w:before="50" w:after="50"/>
            </w:pPr>
          </w:p>
        </w:tc>
      </w:tr>
      <w:tr w14:paraId="62388CDE">
        <w:trPr>
          <w:jc w:val="center"/>
        </w:trPr>
        <w:tc>
          <w:tcPr>
            <w:tcW w:w="1152" w:type="dxa"/>
            <w:tcBorders>
              <w:top w:val="single" w:color="D9D9E0" w:sz="6" w:space="0"/>
              <w:left w:val="single" w:color="D9D9E0" w:sz="6" w:space="0"/>
              <w:bottom w:val="single" w:color="D9D9E0" w:sz="6" w:space="0"/>
              <w:right w:val="single" w:color="D9D9E0" w:sz="6" w:space="0"/>
            </w:tcBorders>
          </w:tcPr>
          <w:p w14:paraId="49CD78BA">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1CB8D64">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7C5BD00">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8EDD5A1">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6FF63FCF">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115DF361">
            <w:pPr>
              <w:spacing w:before="50" w:after="50"/>
            </w:pPr>
          </w:p>
        </w:tc>
      </w:tr>
      <w:tr w14:paraId="5D800AF2">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7369B4D7">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66E56AB1">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6CA88C1">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388CE5F">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E8DB798">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24A8E54">
            <w:pPr>
              <w:spacing w:before="50" w:after="50"/>
            </w:pPr>
          </w:p>
        </w:tc>
      </w:tr>
      <w:tr w14:paraId="69F50EE6">
        <w:trPr>
          <w:jc w:val="center"/>
        </w:trPr>
        <w:tc>
          <w:tcPr>
            <w:tcW w:w="1152" w:type="dxa"/>
            <w:tcBorders>
              <w:top w:val="single" w:color="D9D9E0" w:sz="6" w:space="0"/>
              <w:left w:val="single" w:color="D9D9E0" w:sz="6" w:space="0"/>
              <w:bottom w:val="single" w:color="D9D9E0" w:sz="6" w:space="0"/>
              <w:right w:val="single" w:color="D9D9E0" w:sz="6" w:space="0"/>
            </w:tcBorders>
          </w:tcPr>
          <w:p w14:paraId="34F29A34">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B68D464">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F785B2D">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EDF7B33">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C8E9DC9">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D60935B">
            <w:pPr>
              <w:spacing w:before="50" w:after="50"/>
            </w:pPr>
          </w:p>
        </w:tc>
      </w:tr>
      <w:tr w14:paraId="04CA3944">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A9442B8">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7FDABA7">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CA27A90">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B49B1F5">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1005E60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4A7A040">
            <w:pPr>
              <w:spacing w:before="50" w:after="50"/>
            </w:pPr>
          </w:p>
        </w:tc>
      </w:tr>
      <w:tr w14:paraId="54B5B0B9">
        <w:trPr>
          <w:jc w:val="center"/>
        </w:trPr>
        <w:tc>
          <w:tcPr>
            <w:tcW w:w="1152" w:type="dxa"/>
            <w:tcBorders>
              <w:top w:val="single" w:color="D9D9E0" w:sz="6" w:space="0"/>
              <w:left w:val="single" w:color="D9D9E0" w:sz="6" w:space="0"/>
              <w:bottom w:val="single" w:color="D9D9E0" w:sz="6" w:space="0"/>
              <w:right w:val="single" w:color="D9D9E0" w:sz="6" w:space="0"/>
            </w:tcBorders>
          </w:tcPr>
          <w:p w14:paraId="2232A3C2">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4C077C5D">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AB4B8B0">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3C7404C">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3070E883">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B193128">
            <w:pPr>
              <w:spacing w:before="50" w:after="50"/>
            </w:pPr>
          </w:p>
        </w:tc>
      </w:tr>
      <w:tr w14:paraId="4C0507BC">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050C3AB">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CDCAB05">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3AF577C">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3CB89B5">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85F6A16">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1D0D5E95">
            <w:pPr>
              <w:spacing w:before="50" w:after="50"/>
            </w:pPr>
          </w:p>
        </w:tc>
      </w:tr>
      <w:tr w14:paraId="38DB0A96">
        <w:trPr>
          <w:jc w:val="center"/>
        </w:trPr>
        <w:tc>
          <w:tcPr>
            <w:tcW w:w="1152" w:type="dxa"/>
            <w:tcBorders>
              <w:top w:val="single" w:color="D9D9E0" w:sz="6" w:space="0"/>
              <w:left w:val="single" w:color="D9D9E0" w:sz="6" w:space="0"/>
              <w:bottom w:val="single" w:color="D9D9E0" w:sz="6" w:space="0"/>
              <w:right w:val="single" w:color="D9D9E0" w:sz="6" w:space="0"/>
            </w:tcBorders>
          </w:tcPr>
          <w:p w14:paraId="1CA9C831">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65647FE0">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43A0ACC">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5D5E316">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20A8855">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A6A0295">
            <w:pPr>
              <w:spacing w:before="50" w:after="50"/>
            </w:pPr>
          </w:p>
        </w:tc>
      </w:tr>
      <w:tr w14:paraId="001AC0DA">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7A41EAEA">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A497F6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F22A0C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E06ADCC">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474A128C">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0D8CF413">
            <w:pPr>
              <w:spacing w:before="50" w:after="50"/>
            </w:pPr>
          </w:p>
        </w:tc>
      </w:tr>
      <w:tr w14:paraId="1E7C04EA">
        <w:trPr>
          <w:jc w:val="center"/>
        </w:trPr>
        <w:tc>
          <w:tcPr>
            <w:tcW w:w="1152" w:type="dxa"/>
            <w:tcBorders>
              <w:top w:val="single" w:color="D9D9E0" w:sz="6" w:space="0"/>
              <w:left w:val="single" w:color="D9D9E0" w:sz="6" w:space="0"/>
              <w:bottom w:val="single" w:color="D9D9E0" w:sz="6" w:space="0"/>
              <w:right w:val="single" w:color="D9D9E0" w:sz="6" w:space="0"/>
            </w:tcBorders>
          </w:tcPr>
          <w:p w14:paraId="58AC13FC">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8523C9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7A49CB6F">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103427B">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494A8C5F">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6C124A4F">
            <w:pPr>
              <w:spacing w:before="50" w:after="50"/>
            </w:pPr>
          </w:p>
        </w:tc>
      </w:tr>
    </w:tbl>
    <w:p w14:paraId="53A0BB49">
      <w:pPr>
        <w:spacing w:after="80"/>
      </w:pPr>
    </w:p>
    <w:p w14:paraId="3DD11AD0">
      <w:r>
        <w:br w:type="page"/>
      </w:r>
    </w:p>
    <w:p w14:paraId="0005D831">
      <w:pPr>
        <w:pBdr>
          <w:bottom w:val="single" w:color="E8660A" w:sz="8" w:space="6"/>
        </w:pBdr>
        <w:spacing w:before="440" w:after="60"/>
      </w:pPr>
      <w:r>
        <w:rPr>
          <w:b/>
          <w:color w:val="E8660A"/>
          <w:sz w:val="34"/>
        </w:rPr>
        <w:t xml:space="preserve">6   </w:t>
      </w:r>
      <w:r>
        <w:rPr>
          <w:b/>
          <w:color w:val="1A1A2E"/>
          <w:sz w:val="34"/>
        </w:rPr>
        <w:t>Estimates against reality</w:t>
      </w:r>
    </w:p>
    <w:p w14:paraId="3CBCB77D">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3E9A5FBD">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E8660A"/>
          </w:tcPr>
          <w:p w14:paraId="763A5353">
            <w:pPr>
              <w:spacing w:before="60" w:after="60"/>
            </w:pPr>
            <w:r>
              <w:rPr>
                <w:b/>
                <w:color w:val="FFFFFF"/>
                <w:sz w:val="18"/>
              </w:rPr>
              <w:t>Item</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6B23E3EF">
            <w:pPr>
              <w:spacing w:before="60" w:after="60"/>
            </w:pPr>
            <w:r>
              <w:rPr>
                <w:b/>
                <w:color w:val="FFFFFF"/>
                <w:sz w:val="18"/>
              </w:rPr>
              <w:t>Estimated hours</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5311C4BA">
            <w:pPr>
              <w:spacing w:before="60" w:after="60"/>
            </w:pPr>
            <w:r>
              <w:rPr>
                <w:b/>
                <w:color w:val="FFFFFF"/>
                <w:sz w:val="18"/>
              </w:rPr>
              <w:t>Actual hours</w:t>
            </w:r>
          </w:p>
        </w:tc>
        <w:tc>
          <w:tcPr>
            <w:tcW w:w="3456" w:type="dxa"/>
            <w:tcBorders>
              <w:top w:val="single" w:color="D9D9E0" w:sz="6" w:space="0"/>
              <w:left w:val="single" w:color="D9D9E0" w:sz="6" w:space="0"/>
              <w:bottom w:val="single" w:color="D9D9E0" w:sz="6" w:space="0"/>
              <w:right w:val="single" w:color="D9D9E0" w:sz="6" w:space="0"/>
            </w:tcBorders>
            <w:shd w:val="clear" w:color="auto" w:fill="E8660A"/>
          </w:tcPr>
          <w:p w14:paraId="7B136215">
            <w:pPr>
              <w:spacing w:before="60" w:after="60"/>
            </w:pPr>
            <w:r>
              <w:rPr>
                <w:b/>
                <w:color w:val="FFFFFF"/>
                <w:sz w:val="18"/>
              </w:rPr>
              <w:t>Why the difference</w:t>
            </w:r>
          </w:p>
        </w:tc>
      </w:tr>
      <w:tr w14:paraId="4BDAA6D5">
        <w:trPr>
          <w:jc w:val="center"/>
        </w:trPr>
        <w:tc>
          <w:tcPr>
            <w:tcW w:w="3168" w:type="dxa"/>
            <w:tcBorders>
              <w:top w:val="single" w:color="D9D9E0" w:sz="6" w:space="0"/>
              <w:left w:val="single" w:color="D9D9E0" w:sz="6" w:space="0"/>
              <w:bottom w:val="single" w:color="D9D9E0" w:sz="6" w:space="0"/>
              <w:right w:val="single" w:color="D9D9E0" w:sz="6" w:space="0"/>
            </w:tcBorders>
          </w:tcPr>
          <w:p w14:paraId="0159DC7E">
            <w:r>
              <w:t>B-04: Vector store and retrieval</w:t>
            </w:r>
          </w:p>
        </w:tc>
        <w:tc>
          <w:tcPr>
            <w:tcW w:w="1584" w:type="dxa"/>
            <w:tcBorders>
              <w:top w:val="single" w:color="D9D9E0" w:sz="6" w:space="0"/>
              <w:left w:val="single" w:color="D9D9E0" w:sz="6" w:space="0"/>
              <w:bottom w:val="single" w:color="D9D9E0" w:sz="6" w:space="0"/>
              <w:right w:val="single" w:color="D9D9E0" w:sz="6" w:space="0"/>
            </w:tcBorders>
          </w:tcPr>
          <w:p w14:paraId="718A852A">
            <w:r>
              <w:t>4</w:t>
            </w:r>
          </w:p>
        </w:tc>
        <w:tc>
          <w:tcPr>
            <w:tcW w:w="1440" w:type="dxa"/>
            <w:tcBorders>
              <w:top w:val="single" w:color="D9D9E0" w:sz="6" w:space="0"/>
              <w:left w:val="single" w:color="D9D9E0" w:sz="6" w:space="0"/>
              <w:bottom w:val="single" w:color="D9D9E0" w:sz="6" w:space="0"/>
              <w:right w:val="single" w:color="D9D9E0" w:sz="6" w:space="0"/>
            </w:tcBorders>
          </w:tcPr>
          <w:p w14:paraId="3B4ED223">
            <w:r>
              <w:t>part of ~1.3h combined</w:t>
            </w:r>
          </w:p>
        </w:tc>
        <w:tc>
          <w:tcPr>
            <w:tcW w:w="3456" w:type="dxa"/>
            <w:tcBorders>
              <w:top w:val="single" w:color="D9D9E0" w:sz="6" w:space="0"/>
              <w:left w:val="single" w:color="D9D9E0" w:sz="6" w:space="0"/>
              <w:bottom w:val="single" w:color="D9D9E0" w:sz="6" w:space="0"/>
              <w:right w:val="single" w:color="D9D9E0" w:sz="6" w:space="0"/>
            </w:tcBorders>
          </w:tcPr>
          <w:p w14:paraId="6646F45A">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7B289BA5">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047BA925">
            <w:r>
              <w:t>B-05: Evaluation harness</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205C6136">
            <w:r>
              <w:t>5</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0D00DB24">
            <w:r>
              <w:t>part of ~1.3h combined</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26884244">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42C360D8">
        <w:trPr>
          <w:jc w:val="center"/>
        </w:trPr>
        <w:tc>
          <w:tcPr>
            <w:tcW w:w="3168" w:type="dxa"/>
            <w:tcBorders>
              <w:top w:val="single" w:color="D9D9E0" w:sz="6" w:space="0"/>
              <w:left w:val="single" w:color="D9D9E0" w:sz="6" w:space="0"/>
              <w:bottom w:val="single" w:color="D9D9E0" w:sz="6" w:space="0"/>
              <w:right w:val="single" w:color="D9D9E0" w:sz="6" w:space="0"/>
            </w:tcBorders>
          </w:tcPr>
          <w:p w14:paraId="68823146">
            <w:r>
              <w:t>B-06: Intent and urgency classifier</w:t>
            </w:r>
          </w:p>
        </w:tc>
        <w:tc>
          <w:tcPr>
            <w:tcW w:w="1584" w:type="dxa"/>
            <w:tcBorders>
              <w:top w:val="single" w:color="D9D9E0" w:sz="6" w:space="0"/>
              <w:left w:val="single" w:color="D9D9E0" w:sz="6" w:space="0"/>
              <w:bottom w:val="single" w:color="D9D9E0" w:sz="6" w:space="0"/>
              <w:right w:val="single" w:color="D9D9E0" w:sz="6" w:space="0"/>
            </w:tcBorders>
          </w:tcPr>
          <w:p w14:paraId="22E93BAD">
            <w:r>
              <w:t>4</w:t>
            </w:r>
          </w:p>
        </w:tc>
        <w:tc>
          <w:tcPr>
            <w:tcW w:w="1440" w:type="dxa"/>
            <w:tcBorders>
              <w:top w:val="single" w:color="D9D9E0" w:sz="6" w:space="0"/>
              <w:left w:val="single" w:color="D9D9E0" w:sz="6" w:space="0"/>
              <w:bottom w:val="single" w:color="D9D9E0" w:sz="6" w:space="0"/>
              <w:right w:val="single" w:color="D9D9E0" w:sz="6" w:space="0"/>
            </w:tcBorders>
          </w:tcPr>
          <w:p w14:paraId="15C792EF">
            <w:r>
              <w:t>part of ~1.3h combined</w:t>
            </w:r>
          </w:p>
        </w:tc>
        <w:tc>
          <w:tcPr>
            <w:tcW w:w="3456" w:type="dxa"/>
            <w:tcBorders>
              <w:top w:val="single" w:color="D9D9E0" w:sz="6" w:space="0"/>
              <w:left w:val="single" w:color="D9D9E0" w:sz="6" w:space="0"/>
              <w:bottom w:val="single" w:color="D9D9E0" w:sz="6" w:space="0"/>
              <w:right w:val="single" w:color="D9D9E0" w:sz="6" w:space="0"/>
            </w:tcBorders>
          </w:tcPr>
          <w:p w14:paraId="36F1C8E4">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300A80AE">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22D123DA">
            <w:r>
              <w:t>B-08: Answer generation with citations</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6EEE0D9F">
            <w:r>
              <w:t>4</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698F7E28">
            <w:r>
              <w:t>part of ~1.3h combined</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6E5E77CA">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5C1457FC">
        <w:trPr>
          <w:jc w:val="center"/>
        </w:trPr>
        <w:tc>
          <w:tcPr>
            <w:tcW w:w="3168" w:type="dxa"/>
            <w:tcBorders>
              <w:top w:val="single" w:color="D9D9E0" w:sz="6" w:space="0"/>
              <w:left w:val="single" w:color="D9D9E0" w:sz="6" w:space="0"/>
              <w:bottom w:val="single" w:color="D9D9E0" w:sz="6" w:space="0"/>
              <w:right w:val="single" w:color="D9D9E0" w:sz="6" w:space="0"/>
            </w:tcBorders>
          </w:tcPr>
          <w:p w14:paraId="1A11907A">
            <w:r>
              <w:t>B-09: Guardrails and validation</w:t>
            </w:r>
          </w:p>
        </w:tc>
        <w:tc>
          <w:tcPr>
            <w:tcW w:w="1584" w:type="dxa"/>
            <w:tcBorders>
              <w:top w:val="single" w:color="D9D9E0" w:sz="6" w:space="0"/>
              <w:left w:val="single" w:color="D9D9E0" w:sz="6" w:space="0"/>
              <w:bottom w:val="single" w:color="D9D9E0" w:sz="6" w:space="0"/>
              <w:right w:val="single" w:color="D9D9E0" w:sz="6" w:space="0"/>
            </w:tcBorders>
          </w:tcPr>
          <w:p w14:paraId="63B4C90A">
            <w:r>
              <w:t>4</w:t>
            </w:r>
          </w:p>
        </w:tc>
        <w:tc>
          <w:tcPr>
            <w:tcW w:w="1440" w:type="dxa"/>
            <w:tcBorders>
              <w:top w:val="single" w:color="D9D9E0" w:sz="6" w:space="0"/>
              <w:left w:val="single" w:color="D9D9E0" w:sz="6" w:space="0"/>
              <w:bottom w:val="single" w:color="D9D9E0" w:sz="6" w:space="0"/>
              <w:right w:val="single" w:color="D9D9E0" w:sz="6" w:space="0"/>
            </w:tcBorders>
          </w:tcPr>
          <w:p w14:paraId="1D1480C8">
            <w:r>
              <w:t>part of ~1.3h combined</w:t>
            </w:r>
          </w:p>
        </w:tc>
        <w:tc>
          <w:tcPr>
            <w:tcW w:w="3456" w:type="dxa"/>
            <w:tcBorders>
              <w:top w:val="single" w:color="D9D9E0" w:sz="6" w:space="0"/>
              <w:left w:val="single" w:color="D9D9E0" w:sz="6" w:space="0"/>
              <w:bottom w:val="single" w:color="D9D9E0" w:sz="6" w:space="0"/>
              <w:right w:val="single" w:color="D9D9E0" w:sz="6" w:space="0"/>
            </w:tcBorders>
          </w:tcPr>
          <w:p w14:paraId="0BFEA011">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1F02CCA3">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7D4D722C">
            <w:pPr>
              <w:spacing w:before="50" w:after="50"/>
            </w:pP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09E63302">
            <w:pPr>
              <w:spacing w:before="50" w:after="50"/>
            </w:pP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17A14D99">
            <w:pPr>
              <w:spacing w:before="50" w:after="50"/>
            </w:pP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681A89FB">
            <w:pPr>
              <w:spacing w:before="50" w:after="50"/>
            </w:pPr>
          </w:p>
        </w:tc>
      </w:tr>
    </w:tbl>
    <w:p w14:paraId="68D89FA1">
      <w:pPr>
        <w:spacing w:after="80"/>
      </w:pPr>
    </w:p>
    <w:p w14:paraId="20CBC935">
      <w:pPr>
        <w:pBdr>
          <w:bottom w:val="single" w:color="E8660A" w:sz="8" w:space="6"/>
        </w:pBdr>
        <w:spacing w:before="440" w:after="60"/>
      </w:pPr>
      <w:r>
        <w:rPr>
          <w:b/>
          <w:color w:val="E8660A"/>
          <w:sz w:val="34"/>
        </w:rPr>
        <w:t xml:space="preserve">7   </w:t>
      </w:r>
      <w:r>
        <w:rPr>
          <w:b/>
          <w:color w:val="1A1A2E"/>
          <w:sz w:val="34"/>
        </w:rPr>
        <w:t>Where the time went unexpectedly</w:t>
      </w:r>
    </w:p>
    <w:p w14:paraId="4D2F08B4">
      <w:pPr>
        <w:spacing w:after="140"/>
      </w:pPr>
      <w:r>
        <w:rPr>
          <w:i w:val="0"/>
          <w:sz w:val="21"/>
        </w:rPr>
        <w:t>Answer these in full sentences. They are short, and they will save you writing the reflection section from a blank page in your final week.</w:t>
      </w:r>
    </w:p>
    <w:tbl>
      <w:tblPr>
        <w:tblStyle w:val="12"/>
        <w:tblW w:w="0" w:type="auto"/>
        <w:jc w:val="center"/>
        <w:tblLayout w:type="fixed"/>
        <w:tblCellMar>
          <w:top w:w="0" w:type="dxa"/>
          <w:left w:w="108" w:type="dxa"/>
          <w:bottom w:w="0" w:type="dxa"/>
          <w:right w:w="108" w:type="dxa"/>
        </w:tblCellMar>
      </w:tblPr>
      <w:tblGrid>
        <w:gridCol w:w="4824"/>
        <w:gridCol w:w="4824"/>
      </w:tblGrid>
      <w:tr w14:paraId="28D8CAB6">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E8660A"/>
          </w:tcPr>
          <w:p w14:paraId="379CCE19">
            <w:pPr>
              <w:spacing w:before="60" w:after="60"/>
            </w:pPr>
            <w:r>
              <w:rPr>
                <w:b/>
                <w:color w:val="FFFFFF"/>
                <w:sz w:val="18"/>
              </w:rPr>
              <w:t>Question</w:t>
            </w:r>
          </w:p>
        </w:tc>
        <w:tc>
          <w:tcPr>
            <w:tcW w:w="6048" w:type="dxa"/>
            <w:tcBorders>
              <w:top w:val="single" w:color="D9D9E0" w:sz="6" w:space="0"/>
              <w:left w:val="single" w:color="D9D9E0" w:sz="6" w:space="0"/>
              <w:bottom w:val="single" w:color="D9D9E0" w:sz="6" w:space="0"/>
              <w:right w:val="single" w:color="D9D9E0" w:sz="6" w:space="0"/>
            </w:tcBorders>
            <w:shd w:val="clear" w:color="auto" w:fill="E8660A"/>
          </w:tcPr>
          <w:p w14:paraId="02002967">
            <w:pPr>
              <w:spacing w:before="60" w:after="60"/>
            </w:pPr>
            <w:r>
              <w:rPr>
                <w:b/>
                <w:color w:val="FFFFFF"/>
                <w:sz w:val="18"/>
              </w:rPr>
              <w:t>Your answer</w:t>
            </w:r>
          </w:p>
        </w:tc>
      </w:tr>
      <w:tr w14:paraId="4F4B812C">
        <w:trPr>
          <w:jc w:val="center"/>
        </w:trPr>
        <w:tc>
          <w:tcPr>
            <w:tcW w:w="3600" w:type="dxa"/>
            <w:tcBorders>
              <w:top w:val="single" w:color="D9D9E0" w:sz="6" w:space="0"/>
              <w:left w:val="single" w:color="D9D9E0" w:sz="6" w:space="0"/>
              <w:bottom w:val="single" w:color="D9D9E0" w:sz="6" w:space="0"/>
              <w:right w:val="single" w:color="D9D9E0" w:sz="6" w:space="0"/>
            </w:tcBorders>
          </w:tcPr>
          <w:p w14:paraId="25F0C666">
            <w:r>
              <w:t>Which task took far longer than you expected, and why?</w:t>
            </w:r>
          </w:p>
        </w:tc>
        <w:tc>
          <w:tcPr>
            <w:tcW w:w="6048" w:type="dxa"/>
            <w:tcBorders>
              <w:top w:val="single" w:color="D9D9E0" w:sz="6" w:space="0"/>
              <w:left w:val="single" w:color="D9D9E0" w:sz="6" w:space="0"/>
              <w:bottom w:val="single" w:color="D9D9E0" w:sz="6" w:space="0"/>
              <w:right w:val="single" w:color="D9D9E0" w:sz="6" w:space="0"/>
            </w:tcBorders>
          </w:tcPr>
          <w:p w14:paraId="31078DEB">
            <w:r>
              <w:t>Not the code itself but the 500 ticket evaluation run: 42.7 minutes of wall clock time, and partway through it Groq's daily token quota was exhausted, which was not budgeted for at all since the free tier was assumed to simply work for a run of that size.</w:t>
            </w:r>
          </w:p>
        </w:tc>
      </w:tr>
      <w:tr w14:paraId="15A738F4">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0E0420DB">
            <w:r>
              <w:t>Which task was easier than you expected, and why?</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091DC029">
            <w:r>
              <w:t>Building the core pipeline, ingest through guardrails, 51 passing tests, took under 1.5 hours end to end with AI assisted pair programming against a Build Specification that was already concrete and criterion by criterion. Most of the usual design decisions were already made by the spec.</w:t>
            </w:r>
          </w:p>
        </w:tc>
      </w:tr>
      <w:tr w14:paraId="3D94ED55">
        <w:trPr>
          <w:jc w:val="center"/>
        </w:trPr>
        <w:tc>
          <w:tcPr>
            <w:tcW w:w="3600" w:type="dxa"/>
            <w:tcBorders>
              <w:top w:val="single" w:color="D9D9E0" w:sz="6" w:space="0"/>
              <w:left w:val="single" w:color="D9D9E0" w:sz="6" w:space="0"/>
              <w:bottom w:val="single" w:color="D9D9E0" w:sz="6" w:space="0"/>
              <w:right w:val="single" w:color="D9D9E0" w:sz="6" w:space="0"/>
            </w:tcBorders>
          </w:tcPr>
          <w:p w14:paraId="316B329A">
            <w:r>
              <w:t>What would you allocate differently if you started again on Monday?</w:t>
            </w:r>
          </w:p>
        </w:tc>
        <w:tc>
          <w:tcPr>
            <w:tcW w:w="6048" w:type="dxa"/>
            <w:tcBorders>
              <w:top w:val="single" w:color="D9D9E0" w:sz="6" w:space="0"/>
              <w:left w:val="single" w:color="D9D9E0" w:sz="6" w:space="0"/>
              <w:bottom w:val="single" w:color="D9D9E0" w:sz="6" w:space="0"/>
              <w:right w:val="single" w:color="D9D9E0" w:sz="6" w:space="0"/>
            </w:tcBorders>
          </w:tcPr>
          <w:p w14:paraId="79196FEF">
            <w:r>
              <w:t>Budget a small canary run, 10 to 20 tickets, before committing to any large unattended run, to check the day's remaining Groq quota headroom first.</w:t>
            </w:r>
          </w:p>
        </w:tc>
      </w:tr>
      <w:tr w14:paraId="3CDF13A8">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6ADE9F25">
            <w:r>
              <w:t>What did you spend time on that turned out not to matter?</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4FE64A6C">
            <w:r>
              <w:t>Nothing identified yet as of this session. Every hour logged above fed directly into a workbook, a working fix, or a documented finding.</w:t>
            </w:r>
          </w:p>
        </w:tc>
      </w:tr>
    </w:tbl>
    <w:p w14:paraId="3EC856F1">
      <w:pPr>
        <w:spacing w:after="80"/>
      </w:pPr>
    </w:p>
    <w:p w14:paraId="0B519F17">
      <w:pPr>
        <w:pBdr>
          <w:bottom w:val="single" w:color="E8660A" w:sz="8" w:space="6"/>
        </w:pBdr>
        <w:spacing w:before="440" w:after="60"/>
      </w:pPr>
      <w:r>
        <w:rPr>
          <w:b/>
          <w:color w:val="E8660A"/>
          <w:sz w:val="34"/>
        </w:rPr>
        <w:t xml:space="preserve">8   </w:t>
      </w:r>
      <w:r>
        <w:rPr>
          <w:b/>
          <w:color w:val="1A1A2E"/>
          <w:sz w:val="34"/>
        </w:rPr>
        <w:t>Declaration</w:t>
      </w:r>
    </w:p>
    <w:p w14:paraId="63975F2C">
      <w:pPr>
        <w:spacing w:after="140"/>
      </w:pPr>
      <w:r>
        <w:rPr>
          <w:i w:val="0"/>
          <w:sz w:val="21"/>
        </w:rPr>
        <w:t>Sign to confirm that this record is an accurate account of your own work on this project.</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1FA190F0">
        <w:trPr>
          <w:jc w:val="center"/>
        </w:trPr>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4E29684E">
            <w:pPr>
              <w:spacing w:before="60" w:after="60"/>
            </w:pPr>
            <w:r>
              <w:rPr>
                <w:b/>
                <w:color w:val="FFFFFF"/>
                <w:sz w:val="18"/>
              </w:rPr>
              <w:t>Full name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0CC4DAFF">
            <w:pPr>
              <w:spacing w:before="60" w:after="60"/>
            </w:pPr>
            <w:r>
              <w:rPr>
                <w:b/>
                <w:color w:val="FFFFFF"/>
                <w:sz w:val="18"/>
              </w:rPr>
              <w:t>Signature</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135DF8E5">
            <w:pPr>
              <w:spacing w:before="60" w:after="60"/>
            </w:pPr>
            <w:r>
              <w:rPr>
                <w:b/>
                <w:color w:val="FFFFFF"/>
                <w:sz w:val="18"/>
              </w:rPr>
              <w:t>Date</w:t>
            </w:r>
          </w:p>
        </w:tc>
        <w:tc>
          <w:tcPr>
            <w:tcW w:w="2592" w:type="dxa"/>
            <w:tcBorders>
              <w:top w:val="single" w:color="D9D9E0" w:sz="6" w:space="0"/>
              <w:left w:val="single" w:color="D9D9E0" w:sz="6" w:space="0"/>
              <w:bottom w:val="single" w:color="D9D9E0" w:sz="6" w:space="0"/>
              <w:right w:val="single" w:color="D9D9E0" w:sz="6" w:space="0"/>
            </w:tcBorders>
            <w:shd w:val="clear" w:color="auto" w:fill="E8660A"/>
          </w:tcPr>
          <w:p w14:paraId="0FABCA04">
            <w:pPr>
              <w:spacing w:before="60" w:after="60"/>
            </w:pPr>
            <w:r>
              <w:rPr>
                <w:b/>
                <w:color w:val="FFFFFF"/>
                <w:sz w:val="18"/>
              </w:rPr>
              <w:t>Total hours recorded</w:t>
            </w:r>
          </w:p>
        </w:tc>
      </w:tr>
      <w:tr w14:paraId="5F8E167E">
        <w:trPr>
          <w:jc w:val="center"/>
        </w:trPr>
        <w:tc>
          <w:tcPr>
            <w:tcW w:w="2736" w:type="dxa"/>
            <w:tcBorders>
              <w:top w:val="single" w:color="D9D9E0" w:sz="6" w:space="0"/>
              <w:left w:val="single" w:color="D9D9E0" w:sz="6" w:space="0"/>
              <w:bottom w:val="single" w:color="D9D9E0" w:sz="6" w:space="0"/>
              <w:right w:val="single" w:color="D9D9E0" w:sz="6" w:space="0"/>
            </w:tcBorders>
          </w:tcPr>
          <w:p w14:paraId="507A5EB2">
            <w:r>
              <w:t>Dhanush Varanasi</w:t>
            </w:r>
          </w:p>
        </w:tc>
        <w:tc>
          <w:tcPr>
            <w:tcW w:w="2736" w:type="dxa"/>
            <w:tcBorders>
              <w:top w:val="single" w:color="D9D9E0" w:sz="6" w:space="0"/>
              <w:left w:val="single" w:color="D9D9E0" w:sz="6" w:space="0"/>
              <w:bottom w:val="single" w:color="D9D9E0" w:sz="6" w:space="0"/>
              <w:right w:val="single" w:color="D9D9E0" w:sz="6" w:space="0"/>
            </w:tcBorders>
          </w:tcPr>
          <w:p w14:paraId="5790C8BB">
            <w:r>
              <w:t>[Pending signature]</w:t>
            </w:r>
          </w:p>
        </w:tc>
        <w:tc>
          <w:tcPr>
            <w:tcW w:w="1584" w:type="dxa"/>
            <w:tcBorders>
              <w:top w:val="single" w:color="D9D9E0" w:sz="6" w:space="0"/>
              <w:left w:val="single" w:color="D9D9E0" w:sz="6" w:space="0"/>
              <w:bottom w:val="single" w:color="D9D9E0" w:sz="6" w:space="0"/>
              <w:right w:val="single" w:color="D9D9E0" w:sz="6" w:space="0"/>
            </w:tcBorders>
          </w:tcPr>
          <w:p w14:paraId="350A6B59">
            <w:r>
              <w:t>2026-09-17</w:t>
            </w:r>
          </w:p>
        </w:tc>
        <w:tc>
          <w:tcPr>
            <w:tcW w:w="2592" w:type="dxa"/>
            <w:tcBorders>
              <w:top w:val="single" w:color="D9D9E0" w:sz="6" w:space="0"/>
              <w:left w:val="single" w:color="D9D9E0" w:sz="6" w:space="0"/>
              <w:bottom w:val="single" w:color="D9D9E0" w:sz="6" w:space="0"/>
              <w:right w:val="single" w:color="D9D9E0" w:sz="6" w:space="0"/>
            </w:tcBorders>
          </w:tcPr>
          <w:p w14:paraId="0B682421">
            <w:r>
              <w:t>19.7</w:t>
            </w:r>
          </w:p>
        </w:tc>
      </w:tr>
    </w:tbl>
    <w:p w14:paraId="3648C5D0">
      <w:pPr>
        <w:spacing w:after="80"/>
      </w:pPr>
    </w:p>
    <w:sectPr>
      <w:footerReference r:id="rId5" w:type="default"/>
      <w:pgSz w:w="12240" w:h="15840"/>
      <w:pgMar w:top="1296" w:right="1296" w:bottom="1296"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857A5">
    <w:pPr>
      <w:pStyle w:val="18"/>
      <w:jc w:val="center"/>
    </w:pPr>
    <w:r>
      <w:rPr>
        <w:color w:val="4A4A63"/>
        <w:sz w:val="15"/>
      </w:rPr>
      <w:t>Forward Deployed AI Engineering  ·  Effort Log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E7955FC"/>
    <w:rsid w:val="9DFFAE4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93" w:lineRule="auto"/>
    </w:pPr>
    <w:rPr>
      <w:rFonts w:ascii="Calibri" w:hAnsi="Calibri" w:eastAsiaTheme="minorEastAsia" w:cstheme="minorBidi"/>
      <w:color w:val="222233"/>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Dhanush Varanasi</cp:lastModifiedBy>
  <dcterms:modified xsi:type="dcterms:W3CDTF">2026-09-18T18:43:37Z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CEAC16ECAEF82BC3ED38AD6A5E09E73B_42</vt:lpwstr>
  </property>
</Properties>
</file>