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56"/>
          <w:szCs w:val="56"/>
        </w:rPr>
        <w:t xml:space="preserve">COSTTRACKING</w:t>
      </w:r>
    </w:p>
    <w:p>
      <w:pPr>
        <w:spacing w:after="120"/>
        <w:jc w:val="center"/>
      </w:pPr>
      <w:r>
        <w:rPr>
          <w:rFonts w:ascii="Calibri" w:cs="Calibri" w:eastAsia="Calibri" w:hAnsi="Calibri"/>
          <w:b/>
          <w:bCs/>
          <w:sz w:val="32"/>
          <w:szCs w:val="32"/>
        </w:rPr>
        <w:t xml:space="preserve">Full Technical Architecture &amp; Flow Architecture</w:t>
      </w:r>
    </w:p>
    <w:p>
      <w:pPr>
        <w:spacing w:after="60"/>
        <w:jc w:val="center"/>
      </w:pPr>
      <w:r>
        <w:rPr>
          <w:rFonts w:ascii="Calibri" w:cs="Calibri" w:eastAsia="Calibri" w:hAnsi="Calibri"/>
          <w:i/>
          <w:iCs/>
          <w:color w:val="555555"/>
          <w:sz w:val="24"/>
          <w:szCs w:val="24"/>
        </w:rPr>
        <w:t xml:space="preserve">In-Depth Engineering Reference — CRM / Business Platform + Cloud / Hosting Platform</w:t>
      </w:r>
    </w:p>
    <w:p>
      <w:pPr>
        <w:spacing w:after="800"/>
        <w:jc w:val="center"/>
      </w:pPr>
      <w:r>
        <w:rPr>
          <w:rFonts w:ascii="Calibri" w:cs="Calibri" w:eastAsia="Calibri" w:hAnsi="Calibri"/>
          <w:color w:val="555555"/>
          <w:sz w:val="22"/>
          <w:szCs w:val="22"/>
        </w:rPr>
        <w:t xml:space="preserve">Includes a correctness review of the original flow design, with issues called out and fixes applied throughout.</w:t>
      </w:r>
    </w:p>
    <w:p>
      <w:r>
        <w:br w:type="page"/>
      </w:r>
    </w:p>
    <w:p>
      <w:pPr>
        <w:pStyle w:val="Heading1"/>
        <w:spacing w:after="200" w:before="480"/>
      </w:pPr>
      <w:r>
        <w:t xml:space="preserve">0. Document Purpose &amp; How to Read This</w:t>
      </w:r>
    </w:p>
    <w:p>
      <w:pPr>
        <w:spacing w:after="160"/>
      </w:pPr>
      <w:r>
        <w:rPr>
          <w:rFonts w:ascii="Calibri" w:cs="Calibri" w:eastAsia="Calibri" w:hAnsi="Calibri"/>
          <w:sz w:val="22"/>
          <w:szCs w:val="22"/>
        </w:rPr>
        <w:t xml:space="preserve">This document extends the original CostTracking product architecture into an implementation-ready technical architecture. It keeps every decision from the original document that is correct, and adds the layers an engineering team needs before writing code: technology choices, deployment topology, sequence-level flows (not just box diagrams), state machines, API/event contracts, failure handling, security implementation, and observability.</w:t>
      </w:r>
    </w:p>
    <w:p>
      <w:pPr>
        <w:spacing w:after="160"/>
      </w:pPr>
      <w:r>
        <w:rPr>
          <w:rFonts w:ascii="Calibri" w:cs="Calibri" w:eastAsia="Calibri" w:hAnsi="Calibri"/>
          <w:sz w:val="22"/>
          <w:szCs w:val="22"/>
        </w:rPr>
        <w:t xml:space="preserve">Throughout the document, review boxes are used consistently:</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A gap or risk found in the original flow design.</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The concrete change made in this document to close that gap.</w:t>
      </w:r>
    </w:p>
    <w:p>
      <w:pPr>
        <w:spacing w:after="160"/>
      </w:pPr>
      <w:r>
        <w:rPr>
          <w:rFonts w:ascii="Calibri" w:cs="Calibri" w:eastAsia="Calibri" w:hAnsi="Calibri"/>
          <w:sz w:val="22"/>
          <w:szCs w:val="22"/>
        </w:rPr>
        <w:t xml:space="preserve">Section 1 gives the full correctness verdict on the original flow. Sections 2 onward are the complete rebuilt architecture.</w:t>
      </w:r>
    </w:p>
    <w:p>
      <w:pPr>
        <w:pStyle w:val="Heading1"/>
        <w:spacing w:after="200" w:before="480"/>
      </w:pPr>
      <w:r>
        <w:t xml:space="preserve">1. Flow Correctness Review — Verdict</w:t>
      </w:r>
    </w:p>
    <w:p>
      <w:pPr>
        <w:spacing w:after="160"/>
      </w:pPr>
      <w:r>
        <w:rPr>
          <w:rFonts w:ascii="Calibri" w:cs="Calibri" w:eastAsia="Calibri" w:hAnsi="Calibri"/>
          <w:sz w:val="22"/>
          <w:szCs w:val="22"/>
        </w:rPr>
        <w:t xml:space="preserve">Overall verdict: the original flow design is directionally correct and reflects good architectural judgment — it is not wrong. The platform split (CRM vs Cloud), the ownership rules, the use of synchronous APIs for commands and asynchronous events for lifecycle changes, and the grace-period-based enforcement model are all standard, sound patterns for this kind of system.</w:t>
      </w:r>
    </w:p>
    <w:p>
      <w:pPr>
        <w:spacing w:after="160"/>
      </w:pPr>
      <w:r>
        <w:rPr>
          <w:rFonts w:ascii="Calibri" w:cs="Calibri" w:eastAsia="Calibri" w:hAnsi="Calibri"/>
          <w:sz w:val="22"/>
          <w:szCs w:val="22"/>
        </w:rPr>
        <w:t xml:space="preserve">What the original document does not yet do is describe what happens when something goes wrong. Every flow in Sections 6, 18, and 21 of the original document is a single happy path with no branches. That is normal for a product/architecture pitch document, but it is not sufficient to build against. The table below lists every correctness gap found, why it matters, and how this document resolves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
        <w:gridCol w:w="1950"/>
        <w:gridCol w:w="2900"/>
        <w:gridCol w:w="2780"/>
        <w:gridCol w:w="2000"/>
      </w:tblGrid>
      <w:tr>
        <w:trPr>
          <w:tblHeader/>
        </w:trPr>
        <w:tc>
          <w:tcPr>
            <w:tcW w:type="dxa" w:w="4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1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Where in original doc</w:t>
            </w:r>
          </w:p>
        </w:tc>
        <w:tc>
          <w:tcPr>
            <w:tcW w:type="dxa" w:w="2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Issue found</w:t>
            </w:r>
          </w:p>
        </w:tc>
        <w:tc>
          <w:tcPr>
            <w:tcW w:type="dxa" w:w="278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Why it matters</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Resolved in</w:t>
            </w:r>
          </w:p>
        </w:tc>
      </w:tr>
      <w:tr>
        <w:tc>
          <w:tcPr>
            <w:tcW w:type="dxa" w:w="45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195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Approved → Cloud provisions (Sec. 19, 21.1, 21.2)</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No compensating action if payment succeeds but provisioning fails, or if provisioning succeeds but the confirmation event is lost.</w:t>
            </w:r>
          </w:p>
        </w:tc>
        <w:tc>
          <w:tcPr>
            <w:tcW w:type="dxa" w:w="278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can be charged for a resource that was never created, or a resource can exist with no billing record.</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8.2, Section 14 (Saga Pattern)</w:t>
            </w:r>
          </w:p>
        </w:tc>
      </w:tr>
      <w:tr>
        <w:tc>
          <w:tcPr>
            <w:tcW w:type="dxa" w:w="4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19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All provisioning flows</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idempotency key shown on any CRM→Cloud request, despite being listed as a principle in the original Sec. 23.</w:t>
            </w:r>
          </w:p>
        </w:tc>
        <w:tc>
          <w:tcPr>
            <w:tcW w:type="dxa" w:w="278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 retried request (timeout, network blip) can create a duplicate VM or hosting account.</w:t>
            </w:r>
          </w:p>
        </w:tc>
        <w:tc>
          <w:tcPr>
            <w:tcW w:type="dxa" w:w="20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8.2, Section 10 (API Contracts)</w:t>
            </w:r>
          </w:p>
        </w:tc>
      </w:tr>
      <w:tr>
        <w:tc>
          <w:tcPr>
            <w:tcW w:type="dxa" w:w="45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1950"/>
            <w:tcMar>
              <w:top w:type="dxa" w:w="80"/>
              <w:left w:type="dxa" w:w="100"/>
              <w:bottom w:type="dxa" w:w="80"/>
              <w:right w:type="dxa" w:w="100"/>
            </w:tcMar>
          </w:tcPr>
          <w:p>
            <w:r>
              <w:rPr>
                <w:rFonts w:ascii="Calibri" w:cs="Calibri" w:eastAsia="Calibri" w:hAnsi="Calibri"/>
                <w:b w:val="false"/>
                <w:bCs w:val="false"/>
                <w:color w:val="000000"/>
                <w:sz w:val="20"/>
                <w:szCs w:val="20"/>
              </w:rPr>
              <w:t xml:space="preserve">Sec. 6, 18, 21.1–21.7</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 (Order, Subscription, Invoice, Resource, Job) are only ever shown moving forward — no cancelled, failed, past_due, or retry states.</w:t>
            </w:r>
          </w:p>
        </w:tc>
        <w:tc>
          <w:tcPr>
            <w:tcW w:type="dxa" w:w="2780"/>
            <w:tcMar>
              <w:top w:type="dxa" w:w="80"/>
              <w:left w:type="dxa" w:w="100"/>
              <w:bottom w:type="dxa" w:w="80"/>
              <w:right w:type="dxa" w:w="100"/>
            </w:tcMar>
          </w:tcPr>
          <w:p>
            <w:r>
              <w:rPr>
                <w:rFonts w:ascii="Calibri" w:cs="Calibri" w:eastAsia="Calibri" w:hAnsi="Calibri"/>
                <w:b w:val="false"/>
                <w:bCs w:val="false"/>
                <w:color w:val="000000"/>
                <w:sz w:val="20"/>
                <w:szCs w:val="20"/>
              </w:rPr>
              <w:t xml:space="preserve">The moment a real customer cancels, disputes, or a job fails, the flow has nowhere defined to go.</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9 (State Machines)</w:t>
            </w:r>
          </w:p>
        </w:tc>
      </w:tr>
      <w:tr>
        <w:tc>
          <w:tcPr>
            <w:tcW w:type="dxa" w:w="4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19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 18 Billing &amp; Enforcement Flow</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reconciliation loop between CRM's commercial state and Cloud's resource state.</w:t>
            </w:r>
          </w:p>
        </w:tc>
        <w:tc>
          <w:tcPr>
            <w:tcW w:type="dxa" w:w="278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If an event is dropped (queue outage, bug), CRM and Cloud silently drift out of sync — e.g. a suspended resource that CRM still shows as active.</w:t>
            </w:r>
          </w:p>
        </w:tc>
        <w:tc>
          <w:tcPr>
            <w:tcW w:type="dxa" w:w="20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8.6, Section 14.4 (Reconciliation Job)</w:t>
            </w:r>
          </w:p>
        </w:tc>
      </w:tr>
      <w:tr>
        <w:tc>
          <w:tcPr>
            <w:tcW w:type="dxa" w:w="45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1950"/>
            <w:tcMar>
              <w:top w:type="dxa" w:w="80"/>
              <w:left w:type="dxa" w:w="100"/>
              <w:bottom w:type="dxa" w:w="80"/>
              <w:right w:type="dxa" w:w="100"/>
            </w:tcMar>
          </w:tcPr>
          <w:p>
            <w:r>
              <w:rPr>
                <w:rFonts w:ascii="Calibri" w:cs="Calibri" w:eastAsia="Calibri" w:hAnsi="Calibri"/>
                <w:b w:val="false"/>
                <w:bCs w:val="false"/>
                <w:color w:val="000000"/>
                <w:sz w:val="20"/>
                <w:szCs w:val="20"/>
              </w:rPr>
              <w:t xml:space="preserve">Sec. 21.4 Domain Expiry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Does not name which component executes the registrar renewal call, and does not separate auto-renew from manual-renew.</w:t>
            </w:r>
          </w:p>
        </w:tc>
        <w:tc>
          <w:tcPr>
            <w:tcW w:type="dxa" w:w="2780"/>
            <w:tcMar>
              <w:top w:type="dxa" w:w="80"/>
              <w:left w:type="dxa" w:w="100"/>
              <w:bottom w:type="dxa" w:w="80"/>
              <w:right w:type="dxa" w:w="100"/>
            </w:tcMar>
          </w:tcPr>
          <w:p>
            <w:r>
              <w:rPr>
                <w:rFonts w:ascii="Calibri" w:cs="Calibri" w:eastAsia="Calibri" w:hAnsi="Calibri"/>
                <w:b w:val="false"/>
                <w:bCs w:val="false"/>
                <w:color w:val="000000"/>
                <w:sz w:val="20"/>
                <w:szCs w:val="20"/>
              </w:rPr>
              <w:t xml:space="preserve">Ambiguous ownership means this either gets built twice or not at all.</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8.5 (Domain Expiry — corrected)</w:t>
            </w:r>
          </w:p>
        </w:tc>
      </w:tr>
      <w:tr>
        <w:tc>
          <w:tcPr>
            <w:tcW w:type="dxa" w:w="4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19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 18 / 21.6 Overdue Hosting</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Suspension trigger is not defined against partial payments — a customer who has paid 60% of an invoice is treated the same as one who has paid 0%.</w:t>
            </w:r>
          </w:p>
        </w:tc>
        <w:tc>
          <w:tcPr>
            <w:tcW w:type="dxa" w:w="278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Either over-aggressive suspension of paying customers, or under-collection.</w:t>
            </w:r>
          </w:p>
        </w:tc>
        <w:tc>
          <w:tcPr>
            <w:tcW w:type="dxa" w:w="20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9.2 (Invoice State Machine), Section 8.4</w:t>
            </w:r>
          </w:p>
        </w:tc>
      </w:tr>
      <w:tr>
        <w:tc>
          <w:tcPr>
            <w:tcW w:type="dxa" w:w="45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1950"/>
            <w:tcMar>
              <w:top w:type="dxa" w:w="80"/>
              <w:left w:type="dxa" w:w="100"/>
              <w:bottom w:type="dxa" w:w="80"/>
              <w:right w:type="dxa" w:w="100"/>
            </w:tcMar>
          </w:tcPr>
          <w:p>
            <w:r>
              <w:rPr>
                <w:rFonts w:ascii="Calibri" w:cs="Calibri" w:eastAsia="Calibri" w:hAnsi="Calibri"/>
                <w:b w:val="false"/>
                <w:bCs w:val="false"/>
                <w:color w:val="000000"/>
                <w:sz w:val="20"/>
                <w:szCs w:val="20"/>
              </w:rPr>
              <w:t xml:space="preserve">Sec. 19 CRM ↔ Cloud Integration table</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Mixes synchronous commands and asynchronous events in a single column ('CRM Event / Request'), including one row that is actually Cloud responding to CRM, not CRM initiating.</w:t>
            </w:r>
          </w:p>
        </w:tc>
        <w:tc>
          <w:tcPr>
            <w:tcW w:type="dxa" w:w="2780"/>
            <w:tcMar>
              <w:top w:type="dxa" w:w="80"/>
              <w:left w:type="dxa" w:w="100"/>
              <w:bottom w:type="dxa" w:w="80"/>
              <w:right w:type="dxa" w:w="100"/>
            </w:tcMar>
          </w:tcPr>
          <w:p>
            <w:r>
              <w:rPr>
                <w:rFonts w:ascii="Calibri" w:cs="Calibri" w:eastAsia="Calibri" w:hAnsi="Calibri"/>
                <w:b w:val="false"/>
                <w:bCs w:val="false"/>
                <w:color w:val="000000"/>
                <w:sz w:val="20"/>
                <w:szCs w:val="20"/>
              </w:rPr>
              <w:t xml:space="preserve">Without separating these, implementers will not know which calls need a response and which are fire-and-forget.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 7 (Integration Architecture), Section 11 (Event Contracts)</w:t>
            </w:r>
          </w:p>
        </w:tc>
      </w:tr>
      <w:tr>
        <w:tc>
          <w:tcPr>
            <w:tcW w:type="dxa" w:w="4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195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Whole document</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technology stack, deployment topology, database schema, API contract, or observability plan — needed to actually build the system.</w:t>
            </w:r>
          </w:p>
        </w:tc>
        <w:tc>
          <w:tcPr>
            <w:tcW w:type="dxa" w:w="278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 conceptual diagram alone cannot be estimated, staffed, or built consistently by a team.</w:t>
            </w:r>
          </w:p>
        </w:tc>
        <w:tc>
          <w:tcPr>
            <w:tcW w:type="dxa" w:w="20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Sections 3, 4, 10, 11, 12, 15</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Everything else in the original document — the module list, the page-level use cases, the navigation trees, the database ownership rules, the roadmap phasing, and the design principles — is retained and is assessed as correct. It is carried forward into this document rather than repeated verbatim.</w:t>
      </w:r>
    </w:p>
    <w:p>
      <w:pPr>
        <w:pStyle w:val="Heading1"/>
        <w:spacing w:after="200" w:before="480"/>
      </w:pPr>
      <w:r>
        <w:t xml:space="preserve">2. Architecture Principles (Carried Forward, Confirmed Correct)</w:t>
      </w:r>
    </w:p>
    <w:p>
      <w:pPr>
        <w:spacing w:after="160"/>
      </w:pPr>
      <w:r>
        <w:rPr>
          <w:rFonts w:ascii="Calibri" w:cs="Calibri" w:eastAsia="Calibri" w:hAnsi="Calibri"/>
          <w:sz w:val="22"/>
          <w:szCs w:val="22"/>
        </w:rPr>
        <w:t xml:space="preserve">These principles from the original document are assessed as correct and are the foundation for everything below.</w:t>
      </w:r>
    </w:p>
    <w:p>
      <w:pPr>
        <w:pStyle w:val="ListParagraph"/>
        <w:numPr>
          <w:ilvl w:val="0"/>
          <w:numId w:val="1"/>
        </w:numPr>
        <w:spacing w:after="80"/>
      </w:pPr>
      <w:r>
        <w:rPr>
          <w:rFonts w:ascii="Calibri" w:cs="Calibri" w:eastAsia="Calibri" w:hAnsi="Calibri"/>
          <w:sz w:val="22"/>
          <w:szCs w:val="22"/>
        </w:rPr>
        <w:t xml:space="preserve">CRM is the system of commercial truth: customer, lead, quotation, order, subscription, invoice, payment, project, cost, profitability.</w:t>
      </w:r>
    </w:p>
    <w:p>
      <w:pPr>
        <w:pStyle w:val="ListParagraph"/>
        <w:numPr>
          <w:ilvl w:val="0"/>
          <w:numId w:val="1"/>
        </w:numPr>
        <w:spacing w:after="80"/>
      </w:pPr>
      <w:r>
        <w:rPr>
          <w:rFonts w:ascii="Calibri" w:cs="Calibri" w:eastAsia="Calibri" w:hAnsi="Calibri"/>
          <w:sz w:val="22"/>
          <w:szCs w:val="22"/>
        </w:rPr>
        <w:t xml:space="preserve">Cloud is the system of infrastructure truth: server, VM, hosting account, website, domain/SSL operational state, backup, monitoring.</w:t>
      </w:r>
    </w:p>
    <w:p>
      <w:pPr>
        <w:pStyle w:val="ListParagraph"/>
        <w:numPr>
          <w:ilvl w:val="0"/>
          <w:numId w:val="1"/>
        </w:numPr>
        <w:spacing w:after="80"/>
      </w:pPr>
      <w:r>
        <w:rPr>
          <w:rFonts w:ascii="Calibri" w:cs="Calibri" w:eastAsia="Calibri" w:hAnsi="Calibri"/>
          <w:sz w:val="22"/>
          <w:szCs w:val="22"/>
        </w:rPr>
        <w:t xml:space="preserve">Two platforms, two databases, no shared tables. Cross-references use stable IDs (crm_customer_id, crm_service_id, cloud_resource_id).</w:t>
      </w:r>
    </w:p>
    <w:p>
      <w:pPr>
        <w:pStyle w:val="ListParagraph"/>
        <w:numPr>
          <w:ilvl w:val="0"/>
          <w:numId w:val="1"/>
        </w:numPr>
        <w:spacing w:after="80"/>
      </w:pPr>
      <w:r>
        <w:rPr>
          <w:rFonts w:ascii="Calibri" w:cs="Calibri" w:eastAsia="Calibri" w:hAnsi="Calibri"/>
          <w:sz w:val="22"/>
          <w:szCs w:val="22"/>
        </w:rPr>
        <w:t xml:space="preserve">Synchronous APIs for commands that need an immediate answer; asynchronous events for lifecycle changes and anything that may take time or must be retried.</w:t>
      </w:r>
    </w:p>
    <w:p>
      <w:pPr>
        <w:pStyle w:val="ListParagraph"/>
        <w:numPr>
          <w:ilvl w:val="0"/>
          <w:numId w:val="1"/>
        </w:numPr>
        <w:spacing w:after="80"/>
      </w:pPr>
      <w:r>
        <w:rPr>
          <w:rFonts w:ascii="Calibri" w:cs="Calibri" w:eastAsia="Calibri" w:hAnsi="Calibri"/>
          <w:sz w:val="22"/>
          <w:szCs w:val="22"/>
        </w:rPr>
        <w:t xml:space="preserve">Start as modular monoliths inside each platform. Extract a microservice only when a component's scale, team ownership, or failure isolation needs genuinely require it.</w:t>
      </w:r>
    </w:p>
    <w:p>
      <w:pPr>
        <w:pStyle w:val="ListParagraph"/>
        <w:numPr>
          <w:ilvl w:val="0"/>
          <w:numId w:val="1"/>
        </w:numPr>
        <w:spacing w:after="80"/>
      </w:pPr>
      <w:r>
        <w:rPr>
          <w:rFonts w:ascii="Calibri" w:cs="Calibri" w:eastAsia="Calibri" w:hAnsi="Calibri"/>
          <w:sz w:val="22"/>
          <w:szCs w:val="22"/>
        </w:rPr>
        <w:t xml:space="preserve">Provisioning is a job system with retries, not a direct synchronous call chain.</w:t>
      </w:r>
    </w:p>
    <w:p>
      <w:pPr>
        <w:pStyle w:val="ListParagraph"/>
        <w:numPr>
          <w:ilvl w:val="0"/>
          <w:numId w:val="1"/>
        </w:numPr>
        <w:spacing w:after="80"/>
      </w:pPr>
      <w:r>
        <w:rPr>
          <w:rFonts w:ascii="Calibri" w:cs="Calibri" w:eastAsia="Calibri" w:hAnsi="Calibri"/>
          <w:sz w:val="22"/>
          <w:szCs w:val="22"/>
        </w:rPr>
        <w:t xml:space="preserve">Billing enforcement is configurable, auditable, and grace-period based — never an instant cutoff on first missed payment.</w:t>
      </w:r>
    </w:p>
    <w:p>
      <w:pPr>
        <w:pStyle w:val="ListParagraph"/>
        <w:numPr>
          <w:ilvl w:val="0"/>
          <w:numId w:val="1"/>
        </w:numPr>
        <w:spacing w:after="80"/>
      </w:pPr>
      <w:r>
        <w:rPr>
          <w:rFonts w:ascii="Calibri" w:cs="Calibri" w:eastAsia="Calibri" w:hAnsi="Calibri"/>
          <w:sz w:val="22"/>
          <w:szCs w:val="22"/>
        </w:rPr>
        <w:t xml:space="preserve">Design for multi-tenancy from day one, even though the first tenant is the internal agency.</w:t>
      </w:r>
    </w:p>
    <w:p>
      <w:pPr>
        <w:pStyle w:val="Heading1"/>
        <w:spacing w:after="200" w:before="480"/>
      </w:pPr>
      <w:r>
        <w:t xml:space="preserve">3. System Context &amp; High-Level Architecture</w:t>
      </w:r>
    </w:p>
    <w:p>
      <w:pPr>
        <w:spacing w:after="160"/>
      </w:pPr>
      <w:r>
        <w:rPr>
          <w:rFonts w:ascii="Calibri" w:cs="Calibri" w:eastAsia="Calibri" w:hAnsi="Calibri"/>
          <w:sz w:val="22"/>
          <w:szCs w:val="22"/>
        </w:rPr>
        <w:t xml:space="preserve">This is the original ecosystem diagram, unchanged in shape (it is correct), redrawn with the actor and transport layers made explicit.</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EXTERNAL ACTORS</w:t>
      </w:r>
      <w:r>
        <w:br/>
      </w:r>
      <w:r>
        <w:rPr>
          <w:rFonts w:ascii="Consolas" w:cs="Consolas" w:eastAsia="Consolas" w:hAnsi="Consolas"/>
          <w:sz w:val="18"/>
          <w:szCs w:val="18"/>
        </w:rPr>
        <w:t xml:space="preserve">   Internal Staff        Agency Customers        Future External Agencies</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CRM Admin |           | Customer  |             | Public Cloud |</w:t>
      </w:r>
      <w:r>
        <w:br/>
      </w:r>
      <w:r>
        <w:rPr>
          <w:rFonts w:ascii="Consolas" w:cs="Consolas" w:eastAsia="Consolas" w:hAnsi="Consolas"/>
          <w:sz w:val="18"/>
          <w:szCs w:val="18"/>
        </w:rPr>
        <w:t xml:space="preserve">  | Web App   |           | Portal    |             | Signup / API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HTTPS/JWT            |  HTTPS/JWT                | HTTPS/API Key</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CRM API GATEWAY (BFF)       |          | CLOUD API GATEWAY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+-----------v-----------+</w:t>
      </w:r>
      <w:r>
        <w:br/>
      </w:r>
      <w:r>
        <w:rPr>
          <w:rFonts w:ascii="Consolas" w:cs="Consolas" w:eastAsia="Consolas" w:hAnsi="Consolas"/>
          <w:sz w:val="18"/>
          <w:szCs w:val="18"/>
        </w:rPr>
        <w:t xml:space="preserve">          |   CRM APPLICATION     |                |   CLOUD APPLICATION   |</w:t>
      </w:r>
      <w:r>
        <w:br/>
      </w:r>
      <w:r>
        <w:rPr>
          <w:rFonts w:ascii="Consolas" w:cs="Consolas" w:eastAsia="Consolas" w:hAnsi="Consolas"/>
          <w:sz w:val="18"/>
          <w:szCs w:val="18"/>
        </w:rPr>
        <w:t xml:space="preserve">          | (modular monolith)    |                | (modular monolith)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             |          |               |             |</w:t>
      </w:r>
      <w:r>
        <w:br/>
      </w:r>
      <w:r>
        <w:rPr>
          <w:rFonts w:ascii="Consolas" w:cs="Consolas" w:eastAsia="Consolas" w:hAnsi="Consolas"/>
          <w:sz w:val="18"/>
          <w:szCs w:val="18"/>
        </w:rPr>
        <w:t xml:space="preserve">     CRM DB      Message Bus   Cache/Redis   Cloud DB      Message Bus   Job Queue</w:t>
      </w:r>
      <w:r>
        <w:br/>
      </w:r>
      <w:r>
        <w:rPr>
          <w:rFonts w:ascii="Consolas" w:cs="Consolas" w:eastAsia="Consolas" w:hAnsi="Consolas"/>
          <w:sz w:val="18"/>
          <w:szCs w:val="18"/>
        </w:rPr>
        <w:t xml:space="preserve">    (Postgres)   (Kafka/SQS)                (Postgres)    (Kafka/SQS)   (Redis/BullMQ)</w:t>
      </w:r>
      <w:r>
        <w:br/>
      </w:r>
      <w:r>
        <w:rPr>
          <w:rFonts w:ascii="Consolas" w:cs="Consolas" w:eastAsia="Consolas" w:hAnsi="Consolas"/>
          <w:sz w:val="18"/>
          <w:szCs w:val="18"/>
        </w:rPr>
        <w:t xml:space="preserve">                      \_____________________________/</w:t>
      </w:r>
      <w:r>
        <w:br/>
      </w:r>
      <w:r>
        <w:rPr>
          <w:rFonts w:ascii="Consolas" w:cs="Consolas" w:eastAsia="Consolas" w:hAnsi="Consolas"/>
          <w:sz w:val="18"/>
          <w:szCs w:val="18"/>
        </w:rPr>
        <w:t xml:space="preserve">                              CRM &lt;-&gt; Cloud</w:t>
      </w:r>
      <w:r>
        <w:br/>
      </w:r>
      <w:r>
        <w:rPr>
          <w:rFonts w:ascii="Consolas" w:cs="Consolas" w:eastAsia="Consolas" w:hAnsi="Consolas"/>
          <w:sz w:val="18"/>
          <w:szCs w:val="18"/>
        </w:rPr>
        <w:t xml:space="preserve">                        integration bus (events + APIs)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INFRASTRUCTURE ADAPTER LAYER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Proxmox API              AWS / Cloud SDKs             Future Providers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Local Hypervisor Nodes (VMs, shared hosting containers)</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document did not distinguish between the CRM/Cloud API and a Gateway/BFF layer, and did not show a message bus or cache explicitly, even though async events and retries were listed as requirements.</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Added an explicit API Gateway (auth, rate limiting, routing) in front of each platform, a message bus for events, a job queue for provisioning/backups, and a cache layer — these are required to actually implement the stated principles.</w:t>
      </w:r>
    </w:p>
    <w:p>
      <w:pPr>
        <w:pStyle w:val="Heading1"/>
        <w:spacing w:after="200" w:before="480"/>
      </w:pPr>
      <w:r>
        <w:t xml:space="preserve">4. Technology Stack (Recommended)</w:t>
      </w:r>
    </w:p>
    <w:p>
      <w:pPr>
        <w:spacing w:after="160"/>
      </w:pPr>
      <w:r>
        <w:rPr>
          <w:rFonts w:ascii="Calibri" w:cs="Calibri" w:eastAsia="Calibri" w:hAnsi="Calibri"/>
          <w:sz w:val="22"/>
          <w:szCs w:val="22"/>
        </w:rPr>
        <w:t xml:space="preserve">Concrete, boring, replaceable choices — optimized for a small team shipping fast, not for maximum novelty. Any of these can be swapped without changing the architecture, because business logic never talks to a provider SDK directly (Section 6.4).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3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Recommendation</w:t>
            </w:r>
          </w:p>
        </w:tc>
        <w:tc>
          <w:tcPr>
            <w:tcW w:type="dxa" w:w="3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Why</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language/framework</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(NestJS) or Laravel (PHP) — pick one for both platforms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Modular monolith support, strong ORM/migration tooling, large hiring pool</w:t>
            </w:r>
          </w:p>
        </w:tc>
      </w:tr>
      <w:tr>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database</w:t>
            </w:r>
          </w:p>
        </w:tc>
        <w:tc>
          <w:tcPr>
            <w:tcW w:type="dxa" w:w="35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 (one instance per platform, logically separate schemas or fully separate clusters)</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Strong relational integrity, JSONB for flexible attributes, mature replication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Session cache, rate limiting counters, hot Customer 360 reads</w:t>
            </w:r>
          </w:p>
        </w:tc>
      </w:tr>
      <w:tr>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 bus (events)</w:t>
            </w:r>
          </w:p>
        </w:tc>
        <w:tc>
          <w:tcPr>
            <w:tcW w:type="dxa" w:w="35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Kafka (or AWS SQS/SNS for a smaller footprint)</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Durable, replayable events; supports the CRM&lt;-&gt;Cloud event contract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Job/queue system</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BullMQ (Redis-backed) or Sidekiq-equivalent</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Provisioning, backup, monitoring jobs with retries and backoff</w:t>
            </w:r>
          </w:p>
        </w:tc>
      </w:tr>
      <w:tr>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API Gateway</w:t>
            </w:r>
          </w:p>
        </w:tc>
        <w:tc>
          <w:tcPr>
            <w:tcW w:type="dxa" w:w="35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Kong / AWS API Gateway / NGINX + custom auth middleware</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Centralized authN, rate limiting, request logging</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Object storage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S3-compatible storage (AWS S3 or MinIO on-prem)</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Backups, invoices/PDFs, uploaded assets</w:t>
            </w:r>
          </w:p>
        </w:tc>
      </w:tr>
      <w:tr>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Infra provider SDKs</w:t>
            </w:r>
          </w:p>
        </w:tc>
        <w:tc>
          <w:tcPr>
            <w:tcW w:type="dxa" w:w="35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Proxmox API client, AWS SDK, wrapped by the Infrastructure Adapter</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Keeps provider logic out of business logic</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Observability</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OpenTelemetry + Prometheus + Grafana + centralized logs (ELK/Loki)</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provider-agnostic instrumentation</w:t>
            </w:r>
          </w:p>
        </w:tc>
      </w:tr>
      <w:tr>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CI/CD</w:t>
            </w:r>
          </w:p>
        </w:tc>
        <w:tc>
          <w:tcPr>
            <w:tcW w:type="dxa" w:w="35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GitHub Actions + containerized deploys (Docker, orchestrated via ECS/Kubernetes/Nomad)</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Reproducible builds, environment parity</w:t>
            </w:r>
          </w:p>
        </w:tc>
      </w:tr>
    </w:tbl>
    <w:p>
      <w:pPr>
        <w:pStyle w:val="Heading1"/>
        <w:spacing w:after="200" w:before="480"/>
      </w:pPr>
      <w:r>
        <w:t xml:space="preserve">5. Deployment Architecture</w:t>
      </w:r>
    </w:p>
    <w:p>
      <w:pPr>
        <w:pStyle w:val="Heading2"/>
        <w:spacing w:after="160" w:before="320"/>
      </w:pPr>
      <w:r>
        <w:t xml:space="preserve">5.1 Environment Topology</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Dev  -&gt;  Staging  -&gt;  Production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Each environment:</w:t>
      </w:r>
      <w:r>
        <w:br/>
      </w:r>
      <w:r>
        <w:rPr>
          <w:rFonts w:ascii="Consolas" w:cs="Consolas" w:eastAsia="Consolas" w:hAnsi="Consolas"/>
          <w:sz w:val="18"/>
          <w:szCs w:val="18"/>
        </w:rPr>
        <w:t xml:space="preserve">   - Separate CRM DB + separate Cloud DB (never shared across environments)</w:t>
      </w:r>
      <w:r>
        <w:br/>
      </w:r>
      <w:r>
        <w:rPr>
          <w:rFonts w:ascii="Consolas" w:cs="Consolas" w:eastAsia="Consolas" w:hAnsi="Consolas"/>
          <w:sz w:val="18"/>
          <w:szCs w:val="18"/>
        </w:rPr>
        <w:t xml:space="preserve">   - Separate message bus topics/namespaces per environment</w:t>
      </w:r>
      <w:r>
        <w:br/>
      </w:r>
      <w:r>
        <w:rPr>
          <w:rFonts w:ascii="Consolas" w:cs="Consolas" w:eastAsia="Consolas" w:hAnsi="Consolas"/>
          <w:sz w:val="18"/>
          <w:szCs w:val="18"/>
        </w:rPr>
        <w:t xml:space="preserve">   - Production Cloud Application has network access to real hypervisor/</w:t>
      </w:r>
      <w:r>
        <w:br/>
      </w:r>
      <w:r>
        <w:rPr>
          <w:rFonts w:ascii="Consolas" w:cs="Consolas" w:eastAsia="Consolas" w:hAnsi="Consolas"/>
          <w:sz w:val="18"/>
          <w:szCs w:val="18"/>
        </w:rPr>
        <w:t xml:space="preserve">     provider APIs; Dev/Staging point at sandboxed or mocked adapters</w:t>
      </w:r>
    </w:p>
    <w:p>
      <w:pPr>
        <w:pStyle w:val="Heading2"/>
        <w:spacing w:after="160" w:before="320"/>
      </w:pPr>
      <w:r>
        <w:t xml:space="preserve">5.2 Production Topology</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w:t>
      </w:r>
      <w:r>
        <w:br/>
      </w:r>
      <w:r>
        <w:rPr>
          <w:rFonts w:ascii="Consolas" w:cs="Consolas" w:eastAsia="Consolas" w:hAnsi="Consolas"/>
          <w:sz w:val="18"/>
          <w:szCs w:val="18"/>
        </w:rPr>
        <w:t xml:space="preserve">                     |   Load Balancer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CRM App        |  (N replicas, stateless)     | Cloud App       |  (N replicas)</w:t>
      </w:r>
      <w:r>
        <w:br/>
      </w:r>
      <w:r>
        <w:rPr>
          <w:rFonts w:ascii="Consolas" w:cs="Consolas" w:eastAsia="Consolas" w:hAnsi="Consolas"/>
          <w:sz w:val="18"/>
          <w:szCs w:val="18"/>
        </w:rPr>
        <w:t xml:space="preserve">| containers     |                              | containers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+-------v--------+   +----------------+          +-------v--------+</w:t>
      </w:r>
      <w:r>
        <w:br/>
      </w:r>
      <w:r>
        <w:rPr>
          <w:rFonts w:ascii="Consolas" w:cs="Consolas" w:eastAsia="Consolas" w:hAnsi="Consolas"/>
          <w:sz w:val="18"/>
          <w:szCs w:val="18"/>
        </w:rPr>
        <w:t xml:space="preserve">| CRM Postgres    |   | Redis Cluster   |          | Cloud Postgres  |</w:t>
      </w:r>
      <w:r>
        <w:br/>
      </w:r>
      <w:r>
        <w:rPr>
          <w:rFonts w:ascii="Consolas" w:cs="Consolas" w:eastAsia="Consolas" w:hAnsi="Consolas"/>
          <w:sz w:val="18"/>
          <w:szCs w:val="18"/>
        </w:rPr>
        <w:t xml:space="preserve">| (primary+replica)|  | (shared cache)  |          | (primary+replica)|</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 Kafka / SQS  |  (CRM&lt;-&gt;Cloud events, DLQ per topic)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 Job Workers          |  (provisioning, backup,</w:t>
      </w:r>
      <w:r>
        <w:br/>
      </w:r>
      <w:r>
        <w:rPr>
          <w:rFonts w:ascii="Consolas" w:cs="Consolas" w:eastAsia="Consolas" w:hAnsi="Consolas"/>
          <w:sz w:val="18"/>
          <w:szCs w:val="18"/>
        </w:rPr>
        <w:t xml:space="preserve">                    | (horizontally scaled)|   monitoring poller, reconciliation)</w:t>
      </w:r>
      <w:r>
        <w:br/>
      </w:r>
      <w:r>
        <w:rPr>
          <w:rFonts w:ascii="Consolas" w:cs="Consolas" w:eastAsia="Consolas" w:hAnsi="Consolas"/>
          <w:sz w:val="18"/>
          <w:szCs w:val="18"/>
        </w:rPr>
        <w:t xml:space="preserve">                    +----------------------+</w:t>
      </w:r>
    </w:p>
    <w:p>
      <w:pPr>
        <w:pStyle w:val="Heading2"/>
        <w:spacing w:after="160" w:before="320"/>
      </w:pPr>
      <w:r>
        <w:t xml:space="preserve">5.3 Network &amp; Isolation</w:t>
      </w:r>
    </w:p>
    <w:p>
      <w:pPr>
        <w:pStyle w:val="ListParagraph"/>
        <w:numPr>
          <w:ilvl w:val="0"/>
          <w:numId w:val="1"/>
        </w:numPr>
        <w:spacing w:after="80"/>
      </w:pPr>
      <w:r>
        <w:rPr>
          <w:rFonts w:ascii="Calibri" w:cs="Calibri" w:eastAsia="Calibri" w:hAnsi="Calibri"/>
          <w:sz w:val="22"/>
          <w:szCs w:val="22"/>
        </w:rPr>
        <w:t xml:space="preserve">CRM Application and Cloud Application run in separate deployable units (separate containers/services), even if co-located on the same cluster initially.</w:t>
      </w:r>
    </w:p>
    <w:p>
      <w:pPr>
        <w:pStyle w:val="ListParagraph"/>
        <w:numPr>
          <w:ilvl w:val="0"/>
          <w:numId w:val="1"/>
        </w:numPr>
        <w:spacing w:after="80"/>
      </w:pPr>
      <w:r>
        <w:rPr>
          <w:rFonts w:ascii="Calibri" w:cs="Calibri" w:eastAsia="Calibri" w:hAnsi="Calibri"/>
          <w:sz w:val="22"/>
          <w:szCs w:val="22"/>
        </w:rPr>
        <w:t xml:space="preserve">Cloud Application is the only component with network access to hypervisor/provider management APIs; CRM never talks to infrastructure directly.</w:t>
      </w:r>
    </w:p>
    <w:p>
      <w:pPr>
        <w:pStyle w:val="ListParagraph"/>
        <w:numPr>
          <w:ilvl w:val="0"/>
          <w:numId w:val="1"/>
        </w:numPr>
        <w:spacing w:after="80"/>
      </w:pPr>
      <w:r>
        <w:rPr>
          <w:rFonts w:ascii="Calibri" w:cs="Calibri" w:eastAsia="Calibri" w:hAnsi="Calibri"/>
          <w:sz w:val="22"/>
          <w:szCs w:val="22"/>
        </w:rPr>
        <w:t xml:space="preserve">Database security groups restrict access to the owning application only — CRM DB is not reachable from the Cloud Application network, and vice versa.</w:t>
      </w:r>
    </w:p>
    <w:p>
      <w:pPr>
        <w:pStyle w:val="ListParagraph"/>
        <w:numPr>
          <w:ilvl w:val="0"/>
          <w:numId w:val="1"/>
        </w:numPr>
        <w:spacing w:after="80"/>
      </w:pPr>
      <w:r>
        <w:rPr>
          <w:rFonts w:ascii="Calibri" w:cs="Calibri" w:eastAsia="Calibri" w:hAnsi="Calibri"/>
          <w:sz w:val="22"/>
          <w:szCs w:val="22"/>
        </w:rPr>
        <w:t xml:space="preserve">Customer Portal and Cloud Portal sit behind the same gateway layer as the admin apps but are scoped to tenant-restricted, read-limited API routes.</w:t>
      </w:r>
    </w:p>
    <w:p>
      <w:pPr>
        <w:pStyle w:val="Heading1"/>
        <w:spacing w:after="200" w:before="480"/>
      </w:pPr>
      <w:r>
        <w:t xml:space="preserve">6. CRM Platform — Internal Architecture</w:t>
      </w:r>
    </w:p>
    <w:p>
      <w:pPr>
        <w:spacing w:after="160"/>
      </w:pPr>
      <w:r>
        <w:rPr>
          <w:rFonts w:ascii="Calibri" w:cs="Calibri" w:eastAsia="Calibri" w:hAnsi="Calibri"/>
          <w:sz w:val="22"/>
          <w:szCs w:val="22"/>
        </w:rPr>
        <w:t xml:space="preserve">Internally the CRM is a modular monolith: one deployable application, organized into modules with hard internal boundaries so any module can later be extracted into its own service without a rewrite.</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CRM APPLICATION (modular monolith)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API Layer (REST controllers, request validation, auth guard)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Module: Sales    | Module: Services  | Module: Finance         |</w:t>
      </w:r>
      <w:r>
        <w:br/>
      </w:r>
      <w:r>
        <w:rPr>
          <w:rFonts w:ascii="Consolas" w:cs="Consolas" w:eastAsia="Consolas" w:hAnsi="Consolas"/>
          <w:sz w:val="18"/>
          <w:szCs w:val="18"/>
        </w:rPr>
        <w:t xml:space="preserve">  |  Leads             | Catalog/Plans     | Invoices                |</w:t>
      </w:r>
      <w:r>
        <w:br/>
      </w:r>
      <w:r>
        <w:rPr>
          <w:rFonts w:ascii="Consolas" w:cs="Consolas" w:eastAsia="Consolas" w:hAnsi="Consolas"/>
          <w:sz w:val="18"/>
          <w:szCs w:val="18"/>
        </w:rPr>
        <w:t xml:space="preserve">  |  Opportunities      | Subscriptions     | Payments                |</w:t>
      </w:r>
      <w:r>
        <w:br/>
      </w:r>
      <w:r>
        <w:rPr>
          <w:rFonts w:ascii="Consolas" w:cs="Consolas" w:eastAsia="Consolas" w:hAnsi="Consolas"/>
          <w:sz w:val="18"/>
          <w:szCs w:val="18"/>
        </w:rPr>
        <w:t xml:space="preserve">  |  Quotations         |                    | Expenses/Vendors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Module: Projects  | Module: Support   | Module: Profitability   |</w:t>
      </w:r>
      <w:r>
        <w:br/>
      </w:r>
      <w:r>
        <w:rPr>
          <w:rFonts w:ascii="Consolas" w:cs="Consolas" w:eastAsia="Consolas" w:hAnsi="Consolas"/>
          <w:sz w:val="18"/>
          <w:szCs w:val="18"/>
        </w:rPr>
        <w:t xml:space="preserve">  |  Tasks/Timesheets   | Tickets           | Cost aggregation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Shared Kernel: Tenant context, Auth/RBAC, Audit Log,           |</w:t>
      </w:r>
      <w:r>
        <w:br/>
      </w:r>
      <w:r>
        <w:rPr>
          <w:rFonts w:ascii="Consolas" w:cs="Consolas" w:eastAsia="Consolas" w:hAnsi="Consolas"/>
          <w:sz w:val="18"/>
          <w:szCs w:val="18"/>
        </w:rPr>
        <w:t xml:space="preserve">  |  Notification dispatcher, Outbox (events), Feature flags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Data Access Layer (repositories per module, one schema)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CRM PostgreSQL</w:t>
      </w:r>
    </w:p>
    <w:p>
      <w:pPr>
        <w:spacing w:after="160"/>
      </w:pPr>
      <w:r>
        <w:rPr>
          <w:rFonts w:ascii="Calibri" w:cs="Calibri" w:eastAsia="Calibri" w:hAnsi="Calibri"/>
          <w:sz w:val="22"/>
          <w:szCs w:val="22"/>
        </w:rPr>
        <w:t xml:space="preserve">Module rule: modules call each other only through defined internal interfaces (application services), never directly through another module's repository/database table. This is what makes future extraction to a microservice a boundary change, not a rewrite.</w:t>
      </w:r>
    </w:p>
    <w:p>
      <w:pPr>
        <w:pStyle w:val="Heading2"/>
        <w:spacing w:after="160" w:before="320"/>
      </w:pPr>
      <w:r>
        <w:t xml:space="preserve">6.1 Modules &amp; Use Cases</w:t>
      </w:r>
    </w:p>
    <w:p>
      <w:pPr>
        <w:spacing w:after="160"/>
      </w:pPr>
      <w:r>
        <w:rPr>
          <w:rFonts w:ascii="Calibri" w:cs="Calibri" w:eastAsia="Calibri" w:hAnsi="Calibri"/>
          <w:sz w:val="22"/>
          <w:szCs w:val="22"/>
        </w:rPr>
        <w:t xml:space="preserve">Retained from the original document without change — Dashboard, Lead Management, Opportunity/Pipeline, Contacts &amp; Companies, Customer 360, Service Catalog, Service Plans, Customer Service/Subscription, Quotation, Contract/Agreement, Order, Invoice, Payments, Expenses/Costs, Vendor Management, Projects, Tasks/Timesheets, Purchasing/Assets, Support/Tickets, Domain/SSL Commercial Tracking, Notifications, Automation, Reports/Profitability, Settings. Each module's purpose and use case are unchanged and correct as originally written.</w:t>
      </w:r>
    </w:p>
    <w:p>
      <w:pPr>
        <w:pStyle w:val="Heading2"/>
        <w:spacing w:after="160" w:before="320"/>
      </w:pPr>
      <w:r>
        <w:t xml:space="preserve">6.2 Outbox Pattern for Event Publishing</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design assumes CRM 'publishes' events, but does not say how an event survives a crash between the database write and the message bus publish (e.g. PaymentConfirmed is saved to the DB but the process crashes before the event reaches Kafka).</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Use the transactional Outbox pattern: the state change and the event row are written in the same database transaction; a separate relay process reads unpublished outbox rows and publishes them to the bus, retrying until acknowledged. This guarantees at-least-once delivery without losing events.</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CRM writes Payment row  ---+</w:t>
      </w:r>
      <w:r>
        <w:br/>
      </w:r>
      <w:r>
        <w:rPr>
          <w:rFonts w:ascii="Consolas" w:cs="Consolas" w:eastAsia="Consolas" w:hAnsi="Consolas"/>
          <w:sz w:val="18"/>
          <w:szCs w:val="18"/>
        </w:rPr>
        <w:t xml:space="preserve">                              |  same DB transaction</w:t>
      </w:r>
      <w:r>
        <w:br/>
      </w:r>
      <w:r>
        <w:rPr>
          <w:rFonts w:ascii="Consolas" w:cs="Consolas" w:eastAsia="Consolas" w:hAnsi="Consolas"/>
          <w:sz w:val="18"/>
          <w:szCs w:val="18"/>
        </w:rPr>
        <w:t xml:space="preserve">  CRM writes outbox_event row+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Outbox Relay (poll or CDC) --publish--&gt; Kafka topic: crm.payment.confirmed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On publish success -&gt; mark outbox row 'sent'</w:t>
      </w:r>
      <w:r>
        <w:br/>
      </w:r>
      <w:r>
        <w:rPr>
          <w:rFonts w:ascii="Consolas" w:cs="Consolas" w:eastAsia="Consolas" w:hAnsi="Consolas"/>
          <w:sz w:val="18"/>
          <w:szCs w:val="18"/>
        </w:rPr>
        <w:t xml:space="preserve">  On failure -&gt; retry with backoff, alert after N failures</w:t>
      </w:r>
    </w:p>
    <w:p>
      <w:pPr>
        <w:pStyle w:val="Heading1"/>
        <w:spacing w:after="200" w:before="480"/>
      </w:pPr>
      <w:r>
        <w:t xml:space="preserve">7. Cloud Platform — Internal Architecture</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CLOUD APPLICATION (modular monolith)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API Layer (REST controllers, tenant scoping, auth guard)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Module: Catalog   | Module: Compute    | Module: Hosting        |</w:t>
      </w:r>
      <w:r>
        <w:br/>
      </w:r>
      <w:r>
        <w:rPr>
          <w:rFonts w:ascii="Consolas" w:cs="Consolas" w:eastAsia="Consolas" w:hAnsi="Consolas"/>
          <w:sz w:val="18"/>
          <w:szCs w:val="18"/>
        </w:rPr>
        <w:t xml:space="preserve">  |  Products/Plans     | Servers/Pools/VMs   | Shared Hosting/WP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Module: Network   | Module: Ops         | Module: Billing Ref    |</w:t>
      </w:r>
      <w:r>
        <w:br/>
      </w:r>
      <w:r>
        <w:rPr>
          <w:rFonts w:ascii="Consolas" w:cs="Consolas" w:eastAsia="Consolas" w:hAnsi="Consolas"/>
          <w:sz w:val="18"/>
          <w:szCs w:val="18"/>
        </w:rPr>
        <w:t xml:space="preserve">  |  Domains/DNS/SSL/IP | Backups/Monitoring  | Subscriptions/Enforce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Provisioning Engine (job orchestration, state machine per job)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Infrastructure Adapter Interface                               |</w:t>
      </w:r>
      <w:r>
        <w:br/>
      </w:r>
      <w:r>
        <w:rPr>
          <w:rFonts w:ascii="Consolas" w:cs="Consolas" w:eastAsia="Consolas" w:hAnsi="Consolas"/>
          <w:sz w:val="18"/>
          <w:szCs w:val="18"/>
        </w:rPr>
        <w:t xml:space="preserve">  |    create_vm / start_vm / stop_vm / resize_vm / snapshot /      |</w:t>
      </w:r>
      <w:r>
        <w:br/>
      </w:r>
      <w:r>
        <w:rPr>
          <w:rFonts w:ascii="Consolas" w:cs="Consolas" w:eastAsia="Consolas" w:hAnsi="Consolas"/>
          <w:sz w:val="18"/>
          <w:szCs w:val="18"/>
        </w:rPr>
        <w:t xml:space="preserve">  |    backup / restore / get_metrics / delete_vm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Adapter: Proxmox   | Adapter: AWS       | Adapter: Future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Cloud PostgreSQL</w:t>
      </w:r>
    </w:p>
    <w:p>
      <w:pPr>
        <w:spacing w:after="160"/>
      </w:pPr>
      <w:r>
        <w:rPr>
          <w:rFonts w:ascii="Calibri" w:cs="Calibri" w:eastAsia="Calibri" w:hAnsi="Calibri"/>
          <w:sz w:val="22"/>
          <w:szCs w:val="22"/>
        </w:rPr>
        <w:t xml:space="preserve">This matches and formalizes the original Section 17 layering (Cloud Business API → Provisioning Engine → Infrastructure Adapter → providers), which was correct — it is expanded here into the module + adapter interface detail needed to implement it.</w:t>
      </w:r>
    </w:p>
    <w:p>
      <w:pPr>
        <w:pStyle w:val="Heading2"/>
        <w:spacing w:after="160" w:before="320"/>
      </w:pPr>
      <w:r>
        <w:t xml:space="preserve">7.1 Provisioning Engine — Job State Machine</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document states 'use a job system with retries' as a principle (Sec. 23) but never shows the job's own states in any diagram.</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Every provisioning/enforcement action is modeled as a Job with an explicit state machine (full detail in Section 9.3), so retries, failures, and manual intervention are all first-class instead of implicit.</w:t>
      </w:r>
    </w:p>
    <w:p>
      <w:pPr>
        <w:pStyle w:val="Heading1"/>
        <w:spacing w:after="200" w:before="480"/>
      </w:pPr>
      <w:r>
        <w:t xml:space="preserve">8. Integration Architecture &amp; Corrected End-to-End Flows</w:t>
      </w:r>
    </w:p>
    <w:p>
      <w:pPr>
        <w:spacing w:after="160"/>
      </w:pPr>
      <w:r>
        <w:rPr>
          <w:rFonts w:ascii="Calibri" w:cs="Calibri" w:eastAsia="Calibri" w:hAnsi="Calibri"/>
          <w:sz w:val="22"/>
          <w:szCs w:val="22"/>
        </w:rPr>
        <w:t xml:space="preserve">This is the core of the flow architecture. Each flow below is redrawn at sequence-diagram depth (actor by actor, call by call) instead of a single arrow chain, and each one explicitly shows the failure branch that the original document omitted.</w:t>
      </w:r>
    </w:p>
    <w:p>
      <w:pPr>
        <w:pStyle w:val="Heading2"/>
        <w:spacing w:after="160" w:before="320"/>
      </w:pPr>
      <w:r>
        <w:t xml:space="preserve">8.1 Command vs Event Channel (fixes Issue #7)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00"/>
        <w:gridCol w:w="2400"/>
      </w:tblGrid>
      <w:tr>
        <w:trPr>
          <w:tblHeader/>
        </w:trPr>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Channel</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Transport</w:t>
            </w:r>
          </w:p>
        </w:tc>
        <w:tc>
          <w:tcPr>
            <w:tcW w:type="dxa" w:w="3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Used for</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Delivery guarantee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Command (sync)</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REST over HTTPS, request/response</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Operations the caller needs an immediate answer to: create provisioning job, fetch resource status, validate before quote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At-most-once per call; caller retries with idempotency key on timeout</w:t>
            </w:r>
          </w:p>
        </w:tc>
      </w:tr>
      <w:tr>
        <w:tc>
          <w:tcPr>
            <w:tcW w:type="dxa" w:w="18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(async)</w:t>
            </w:r>
          </w:p>
        </w:tc>
        <w:tc>
          <w:tcPr>
            <w:tcW w:type="dxa" w:w="22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Kafka/SQS topic, pub/sub</w:t>
            </w:r>
          </w:p>
        </w:tc>
        <w:tc>
          <w:tcPr>
            <w:tcW w:type="dxa" w:w="3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Lifecycle notifications neither side blocks on: PaymentConfirmed, ResourceProvisioned, ResourceSuspended, DomainExpiring</w:t>
            </w:r>
          </w:p>
        </w:tc>
        <w:tc>
          <w:tcPr>
            <w:tcW w:type="dxa" w:w="2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At-least-once delivery; consumers must be idempotent</w:t>
            </w:r>
          </w:p>
        </w:tc>
      </w:tr>
    </w:tbl>
    <w:p>
      <w:pPr>
        <w:pStyle w:val="Heading2"/>
        <w:spacing w:after="160" w:before="320"/>
      </w:pPr>
      <w:r>
        <w:t xml:space="preserve">8.2 Corrected Flow: Order → Provisioning (WordPress example)</w:t>
      </w:r>
    </w:p>
    <w:p>
      <w:pPr>
        <w:spacing w:after="160"/>
      </w:pPr>
      <w:r>
        <w:rPr>
          <w:rFonts w:ascii="Calibri" w:cs="Calibri" w:eastAsia="Calibri" w:hAnsi="Calibri"/>
          <w:sz w:val="22"/>
          <w:szCs w:val="22"/>
        </w:rPr>
        <w:t xml:space="preserve">This replaces the original Section 21.1 linear list with the actor-level sequence, including the failure branch (Issue #1) and idempotency key (Issue #2).</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CRM App          Message Bus       Cloud App         Provisioning Job     Infra Adapter</w:t>
      </w:r>
      <w:r>
        <w:br/>
      </w:r>
      <w:r>
        <w:rPr>
          <w:rFonts w:ascii="Consolas" w:cs="Consolas" w:eastAsia="Consolas" w:hAnsi="Consolas"/>
          <w:sz w:val="18"/>
          <w:szCs w:val="18"/>
        </w:rPr>
        <w:t xml:space="preserve">  |                    |                |                    |                  |</w:t>
      </w:r>
      <w:r>
        <w:br/>
      </w:r>
      <w:r>
        <w:rPr>
          <w:rFonts w:ascii="Consolas" w:cs="Consolas" w:eastAsia="Consolas" w:hAnsi="Consolas"/>
          <w:sz w:val="18"/>
          <w:szCs w:val="18"/>
        </w:rPr>
        <w:t xml:space="preserve">  |--HostingOrderApproved (order_id, idempotency_key)--------&gt;|                  |</w:t>
      </w:r>
      <w:r>
        <w:br/>
      </w:r>
      <w:r>
        <w:rPr>
          <w:rFonts w:ascii="Consolas" w:cs="Consolas" w:eastAsia="Consolas" w:hAnsi="Consolas"/>
          <w:sz w:val="18"/>
          <w:szCs w:val="18"/>
        </w:rPr>
        <w:t xml:space="preserve">  |                    |                | create Job(status=queued,             |</w:t>
      </w:r>
      <w:r>
        <w:br/>
      </w:r>
      <w:r>
        <w:rPr>
          <w:rFonts w:ascii="Consolas" w:cs="Consolas" w:eastAsia="Consolas" w:hAnsi="Consolas"/>
          <w:sz w:val="18"/>
          <w:szCs w:val="18"/>
        </w:rPr>
        <w:t xml:space="preserve">  |                    |                |   idempotency_key)                    |</w:t>
      </w:r>
      <w:r>
        <w:br/>
      </w:r>
      <w:r>
        <w:rPr>
          <w:rFonts w:ascii="Consolas" w:cs="Consolas" w:eastAsia="Consolas" w:hAnsi="Consolas"/>
          <w:sz w:val="18"/>
          <w:szCs w:val="18"/>
        </w:rPr>
        <w:t xml:space="preserve">  |&lt;---202 Accepted (job_id)------------|                    |                  |</w:t>
      </w:r>
      <w:r>
        <w:br/>
      </w:r>
      <w:r>
        <w:rPr>
          <w:rFonts w:ascii="Consolas" w:cs="Consolas" w:eastAsia="Consolas" w:hAnsi="Consolas"/>
          <w:sz w:val="18"/>
          <w:szCs w:val="18"/>
        </w:rPr>
        <w:t xml:space="preserve">  |                    |                |                    |                  |</w:t>
      </w:r>
      <w:r>
        <w:br/>
      </w:r>
      <w:r>
        <w:rPr>
          <w:rFonts w:ascii="Consolas" w:cs="Consolas" w:eastAsia="Consolas" w:hAnsi="Consolas"/>
          <w:sz w:val="18"/>
          <w:szCs w:val="18"/>
        </w:rPr>
        <w:t xml:space="preserve">  |                    |                |   worker picks up Job ----------------&gt;|</w:t>
      </w:r>
      <w:r>
        <w:br/>
      </w:r>
      <w:r>
        <w:rPr>
          <w:rFonts w:ascii="Consolas" w:cs="Consolas" w:eastAsia="Consolas" w:hAnsi="Consolas"/>
          <w:sz w:val="18"/>
          <w:szCs w:val="18"/>
        </w:rPr>
        <w:t xml:space="preserve">  |                    |                |   status=running   |--create hosting--|</w:t>
      </w:r>
      <w:r>
        <w:br/>
      </w:r>
      <w:r>
        <w:rPr>
          <w:rFonts w:ascii="Consolas" w:cs="Consolas" w:eastAsia="Consolas" w:hAnsi="Consolas"/>
          <w:sz w:val="18"/>
          <w:szCs w:val="18"/>
        </w:rPr>
        <w:t xml:space="preserve">  |                    |                |                    |  account, DNS,   |</w:t>
      </w:r>
      <w:r>
        <w:br/>
      </w:r>
      <w:r>
        <w:rPr>
          <w:rFonts w:ascii="Consolas" w:cs="Consolas" w:eastAsia="Consolas" w:hAnsi="Consolas"/>
          <w:sz w:val="18"/>
          <w:szCs w:val="18"/>
        </w:rPr>
        <w:t xml:space="preserve">  |                    |                |                    |  SSL, deploy WP  |</w:t>
      </w:r>
      <w:r>
        <w:br/>
      </w:r>
      <w:r>
        <w:rPr>
          <w:rFonts w:ascii="Consolas" w:cs="Consolas" w:eastAsia="Consolas" w:hAnsi="Consolas"/>
          <w:sz w:val="18"/>
          <w:szCs w:val="18"/>
        </w:rPr>
        <w:t xml:space="preserve">  |                    |                |                    |&lt;--success--------|</w:t>
      </w:r>
      <w:r>
        <w:br/>
      </w:r>
      <w:r>
        <w:rPr>
          <w:rFonts w:ascii="Consolas" w:cs="Consolas" w:eastAsia="Consolas" w:hAnsi="Consolas"/>
          <w:sz w:val="18"/>
          <w:szCs w:val="18"/>
        </w:rPr>
        <w:t xml:space="preserve">  |                    |                |   status=succeeded  |                  |</w:t>
      </w:r>
      <w:r>
        <w:br/>
      </w:r>
      <w:r>
        <w:rPr>
          <w:rFonts w:ascii="Consolas" w:cs="Consolas" w:eastAsia="Consolas" w:hAnsi="Consolas"/>
          <w:sz w:val="18"/>
          <w:szCs w:val="18"/>
        </w:rPr>
        <w:t xml:space="preserve">  |                    |&lt;--ResourceProvisioned (order_id, cloud_resource_id)-----|</w:t>
      </w:r>
      <w:r>
        <w:br/>
      </w:r>
      <w:r>
        <w:rPr>
          <w:rFonts w:ascii="Consolas" w:cs="Consolas" w:eastAsia="Consolas" w:hAnsi="Consolas"/>
          <w:sz w:val="18"/>
          <w:szCs w:val="18"/>
        </w:rPr>
        <w:t xml:space="preserve">  |  CRM stores cloud_resource_id                                                |</w:t>
      </w:r>
      <w:r>
        <w:br/>
      </w:r>
      <w:r>
        <w:rPr>
          <w:rFonts w:ascii="Consolas" w:cs="Consolas" w:eastAsia="Consolas" w:hAnsi="Consolas"/>
          <w:sz w:val="18"/>
          <w:szCs w:val="18"/>
        </w:rPr>
        <w:t xml:space="preserve">  |  on Customer Service / Subscription                                         |</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            === FAILURE BRANCH (new) ===                                     |</w:t>
      </w:r>
      <w:r>
        <w:br/>
      </w:r>
      <w:r>
        <w:rPr>
          <w:rFonts w:ascii="Consolas" w:cs="Consolas" w:eastAsia="Consolas" w:hAnsi="Consolas"/>
          <w:sz w:val="18"/>
          <w:szCs w:val="18"/>
        </w:rPr>
        <w:t xml:space="preserve">  |                    |                |   worker fails ----------------------&gt;|</w:t>
      </w:r>
      <w:r>
        <w:br/>
      </w:r>
      <w:r>
        <w:rPr>
          <w:rFonts w:ascii="Consolas" w:cs="Consolas" w:eastAsia="Consolas" w:hAnsi="Consolas"/>
          <w:sz w:val="18"/>
          <w:szCs w:val="18"/>
        </w:rPr>
        <w:t xml:space="preserve">  |                    |                |   status=failed, retry_count++         |</w:t>
      </w:r>
      <w:r>
        <w:br/>
      </w:r>
      <w:r>
        <w:rPr>
          <w:rFonts w:ascii="Consolas" w:cs="Consolas" w:eastAsia="Consolas" w:hAnsi="Consolas"/>
          <w:sz w:val="18"/>
          <w:szCs w:val="18"/>
        </w:rPr>
        <w:t xml:space="preserve">  |                    |                |   if retry_count &lt; max: requeue with   |</w:t>
      </w:r>
      <w:r>
        <w:br/>
      </w:r>
      <w:r>
        <w:rPr>
          <w:rFonts w:ascii="Consolas" w:cs="Consolas" w:eastAsia="Consolas" w:hAnsi="Consolas"/>
          <w:sz w:val="18"/>
          <w:szCs w:val="18"/>
        </w:rPr>
        <w:t xml:space="preserve">  |                    |                |     backoff                            |</w:t>
      </w:r>
      <w:r>
        <w:br/>
      </w:r>
      <w:r>
        <w:rPr>
          <w:rFonts w:ascii="Consolas" w:cs="Consolas" w:eastAsia="Consolas" w:hAnsi="Consolas"/>
          <w:sz w:val="18"/>
          <w:szCs w:val="18"/>
        </w:rPr>
        <w:t xml:space="preserve">  |                    |                |   else: status=failed_permanent        |</w:t>
      </w:r>
      <w:r>
        <w:br/>
      </w:r>
      <w:r>
        <w:rPr>
          <w:rFonts w:ascii="Consolas" w:cs="Consolas" w:eastAsia="Consolas" w:hAnsi="Consolas"/>
          <w:sz w:val="18"/>
          <w:szCs w:val="18"/>
        </w:rPr>
        <w:t xml:space="preserve">  |                    |&lt;--ProvisioningFailed (order_id, reason)----------------|</w:t>
      </w:r>
      <w:r>
        <w:br/>
      </w:r>
      <w:r>
        <w:rPr>
          <w:rFonts w:ascii="Consolas" w:cs="Consolas" w:eastAsia="Consolas" w:hAnsi="Consolas"/>
          <w:sz w:val="18"/>
          <w:szCs w:val="18"/>
        </w:rPr>
        <w:t xml:space="preserve">  |  CRM sets Subscription = provisioning_failed                                |</w:t>
      </w:r>
      <w:r>
        <w:br/>
      </w:r>
      <w:r>
        <w:rPr>
          <w:rFonts w:ascii="Consolas" w:cs="Consolas" w:eastAsia="Consolas" w:hAnsi="Consolas"/>
          <w:sz w:val="18"/>
          <w:szCs w:val="18"/>
        </w:rPr>
        <w:t xml:space="preserve">  |  CRM creates internal task for Ops + notifies Account Manager               |</w:t>
      </w:r>
      <w:r>
        <w:br/>
      </w:r>
      <w:r>
        <w:rPr>
          <w:rFonts w:ascii="Consolas" w:cs="Consolas" w:eastAsia="Consolas" w:hAnsi="Consolas"/>
          <w:sz w:val="18"/>
          <w:szCs w:val="18"/>
        </w:rPr>
        <w:t xml:space="preserve">  |  CRM does NOT invoice recurring hosting until status=active                 |</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Original flow assumed provisioning always succeeds. If it fails silently, the customer could be billed for a hosting account that does not exist.</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Subscription cannot reach 'active' (and therefore cannot be invoiced) until Cloud confirms ResourceProvisioned. A failed job produces a visible, actionable state instead of disappearing.</w:t>
      </w:r>
    </w:p>
    <w:p>
      <w:pPr>
        <w:pStyle w:val="Heading2"/>
        <w:spacing w:after="160" w:before="320"/>
      </w:pPr>
      <w:r>
        <w:t xml:space="preserve">8.3 Corrected Flow: VPS Provisioning</w:t>
      </w:r>
    </w:p>
    <w:p>
      <w:pPr>
        <w:spacing w:after="160"/>
      </w:pPr>
      <w:r>
        <w:rPr>
          <w:rFonts w:ascii="Calibri" w:cs="Calibri" w:eastAsia="Calibri" w:hAnsi="Calibri"/>
          <w:sz w:val="22"/>
          <w:szCs w:val="22"/>
        </w:rPr>
        <w:t xml:space="preserve">Same corrected pattern applied to the original Section 21.2 (VPS Customer flow):</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CRM: Payment confirmed</w:t>
      </w:r>
      <w:r>
        <w:br/>
      </w:r>
      <w:r>
        <w:rPr>
          <w:rFonts w:ascii="Consolas" w:cs="Consolas" w:eastAsia="Consolas" w:hAnsi="Consolas"/>
          <w:sz w:val="18"/>
          <w:szCs w:val="18"/>
        </w:rPr>
        <w:t xml:space="preserve">  -&gt; CRM emits PaymentConfirmed{subscription_id, idempotency_key}</w:t>
      </w:r>
      <w:r>
        <w:br/>
      </w:r>
      <w:r>
        <w:rPr>
          <w:rFonts w:ascii="Consolas" w:cs="Consolas" w:eastAsia="Consolas" w:hAnsi="Consolas"/>
          <w:sz w:val="18"/>
          <w:szCs w:val="18"/>
        </w:rPr>
        <w:t xml:space="preserve">Cloud: consumes event, checks idempotency_key against processed_events table</w:t>
      </w:r>
      <w:r>
        <w:br/>
      </w:r>
      <w:r>
        <w:rPr>
          <w:rFonts w:ascii="Consolas" w:cs="Consolas" w:eastAsia="Consolas" w:hAnsi="Consolas"/>
          <w:sz w:val="18"/>
          <w:szCs w:val="18"/>
        </w:rPr>
        <w:t xml:space="preserve">  -&gt; if already processed: ack and skip (prevents duplicate VM on redelivery)</w:t>
      </w:r>
      <w:r>
        <w:br/>
      </w:r>
      <w:r>
        <w:rPr>
          <w:rFonts w:ascii="Consolas" w:cs="Consolas" w:eastAsia="Consolas" w:hAnsi="Consolas"/>
          <w:sz w:val="18"/>
          <w:szCs w:val="18"/>
        </w:rPr>
        <w:t xml:space="preserve">  -&gt; else: create Job(create_vm)</w:t>
      </w:r>
      <w:r>
        <w:br/>
      </w:r>
      <w:r>
        <w:rPr>
          <w:rFonts w:ascii="Consolas" w:cs="Consolas" w:eastAsia="Consolas" w:hAnsi="Consolas"/>
          <w:sz w:val="18"/>
          <w:szCs w:val="18"/>
        </w:rPr>
        <w:t xml:space="preserve">Job: select Server Pool node by capacity -&gt; create_vm via Infra Adapter</w:t>
      </w:r>
      <w:r>
        <w:br/>
      </w:r>
      <w:r>
        <w:rPr>
          <w:rFonts w:ascii="Consolas" w:cs="Consolas" w:eastAsia="Consolas" w:hAnsi="Consolas"/>
          <w:sz w:val="18"/>
          <w:szCs w:val="18"/>
        </w:rPr>
        <w:t xml:space="preserve">  -&gt; assign CPU/RAM/Disk -&gt; install OS -&gt; assign IP -&gt; configure network/firewall</w:t>
      </w:r>
      <w:r>
        <w:br/>
      </w:r>
      <w:r>
        <w:rPr>
          <w:rFonts w:ascii="Consolas" w:cs="Consolas" w:eastAsia="Consolas" w:hAnsi="Consolas"/>
          <w:sz w:val="18"/>
          <w:szCs w:val="18"/>
        </w:rPr>
        <w:t xml:space="preserve">  -&gt; enable monitoring -&gt; enable backup -&gt; verify health check</w:t>
      </w:r>
      <w:r>
        <w:br/>
      </w:r>
      <w:r>
        <w:rPr>
          <w:rFonts w:ascii="Consolas" w:cs="Consolas" w:eastAsia="Consolas" w:hAnsi="Consolas"/>
          <w:sz w:val="18"/>
          <w:szCs w:val="18"/>
        </w:rPr>
        <w:t xml:space="preserve">  -&gt; on success: Job.status=succeeded, emit ResourceProvisioned{cloud_resource_id}</w:t>
      </w:r>
      <w:r>
        <w:br/>
      </w:r>
      <w:r>
        <w:rPr>
          <w:rFonts w:ascii="Consolas" w:cs="Consolas" w:eastAsia="Consolas" w:hAnsi="Consolas"/>
          <w:sz w:val="18"/>
          <w:szCs w:val="18"/>
        </w:rPr>
        <w:t xml:space="preserve">  -&gt; on failure: Job.status=failed -&gt; retry per backoff policy -&gt; after max retries,</w:t>
      </w:r>
      <w:r>
        <w:br/>
      </w:r>
      <w:r>
        <w:rPr>
          <w:rFonts w:ascii="Consolas" w:cs="Consolas" w:eastAsia="Consolas" w:hAnsi="Consolas"/>
          <w:sz w:val="18"/>
          <w:szCs w:val="18"/>
        </w:rPr>
        <w:t xml:space="preserve">     emit ProvisioningFailed and page on-call (VPS failures are customer-visible faster</w:t>
      </w:r>
      <w:r>
        <w:br/>
      </w:r>
      <w:r>
        <w:rPr>
          <w:rFonts w:ascii="Consolas" w:cs="Consolas" w:eastAsia="Consolas" w:hAnsi="Consolas"/>
          <w:sz w:val="18"/>
          <w:szCs w:val="18"/>
        </w:rPr>
        <w:t xml:space="preserve">     than hosting-account failures, so alerting is immediate, not batched)</w:t>
      </w:r>
      <w:r>
        <w:br/>
      </w:r>
      <w:r>
        <w:rPr>
          <w:rFonts w:ascii="Consolas" w:cs="Consolas" w:eastAsia="Consolas" w:hAnsi="Consolas"/>
          <w:sz w:val="18"/>
          <w:szCs w:val="18"/>
        </w:rPr>
        <w:t xml:space="preserve">CRM: consumes ResourceProvisioned -&gt; links resource to Customer Service</w:t>
      </w:r>
      <w:r>
        <w:br/>
      </w:r>
      <w:r>
        <w:rPr>
          <w:rFonts w:ascii="Consolas" w:cs="Consolas" w:eastAsia="Consolas" w:hAnsi="Consolas"/>
          <w:sz w:val="18"/>
          <w:szCs w:val="18"/>
        </w:rPr>
        <w:t xml:space="preserve">  -&gt; Subscription.status = active -&gt; customer sees VPS in portal</w:t>
      </w:r>
    </w:p>
    <w:p>
      <w:pPr>
        <w:pStyle w:val="Heading2"/>
        <w:spacing w:after="160" w:before="320"/>
      </w:pPr>
      <w:r>
        <w:t xml:space="preserve">8.4 Corrected Flow: Billing Enforcement (fixes Issues #1, #4, #6)</w:t>
      </w:r>
    </w:p>
    <w:p>
      <w:pPr>
        <w:spacing w:after="160"/>
      </w:pPr>
      <w:r>
        <w:rPr>
          <w:rFonts w:ascii="Calibri" w:cs="Calibri" w:eastAsia="Calibri" w:hAnsi="Calibri"/>
          <w:sz w:val="22"/>
          <w:szCs w:val="22"/>
        </w:rPr>
        <w:t xml:space="preserve">Rebuilds the original Section 18 / 21.6 with partial-payment awareness and a reconciliation safety net.</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Invoice.due_date passes -&gt; Invoice.status = overdue</w:t>
      </w:r>
      <w:r>
        <w:br/>
      </w:r>
      <w:r>
        <w:rPr>
          <w:rFonts w:ascii="Consolas" w:cs="Consolas" w:eastAsia="Consolas" w:hAnsi="Consolas"/>
          <w:sz w:val="18"/>
          <w:szCs w:val="18"/>
        </w:rPr>
        <w:t xml:space="preserve">  -&gt; Reminder job sends notice at day+1, day+7 (configurable per tenant)</w:t>
      </w:r>
      <w:r>
        <w:br/>
      </w:r>
      <w:r>
        <w:rPr>
          <w:rFonts w:ascii="Consolas" w:cs="Consolas" w:eastAsia="Consolas" w:hAnsi="Consolas"/>
          <w:sz w:val="18"/>
          <w:szCs w:val="18"/>
        </w:rPr>
        <w:t xml:space="preserve">  -&gt; Invoice.balance is checked, not just Invoice.status:</w:t>
      </w:r>
      <w:r>
        <w:br/>
      </w:r>
      <w:r>
        <w:rPr>
          <w:rFonts w:ascii="Consolas" w:cs="Consolas" w:eastAsia="Consolas" w:hAnsi="Consolas"/>
          <w:sz w:val="18"/>
          <w:szCs w:val="18"/>
        </w:rPr>
        <w:t xml:space="preserve">       if balance &lt;= partial_payment_threshold (tenant-configurable, e.g. &lt;=10%</w:t>
      </w:r>
      <w:r>
        <w:br/>
      </w:r>
      <w:r>
        <w:rPr>
          <w:rFonts w:ascii="Consolas" w:cs="Consolas" w:eastAsia="Consolas" w:hAnsi="Consolas"/>
          <w:sz w:val="18"/>
          <w:szCs w:val="18"/>
        </w:rPr>
        <w:t xml:space="preserve">       outstanding) -&gt; treat as effectively paid, DO NOT enforce</w:t>
      </w:r>
      <w:r>
        <w:br/>
      </w:r>
      <w:r>
        <w:rPr>
          <w:rFonts w:ascii="Consolas" w:cs="Consolas" w:eastAsia="Consolas" w:hAnsi="Consolas"/>
          <w:sz w:val="18"/>
          <w:szCs w:val="18"/>
        </w:rPr>
        <w:t xml:space="preserve">       else -&gt; continue toward enforcement</w:t>
      </w:r>
      <w:r>
        <w:br/>
      </w:r>
      <w:r>
        <w:rPr>
          <w:rFonts w:ascii="Consolas" w:cs="Consolas" w:eastAsia="Consolas" w:hAnsi="Consolas"/>
          <w:sz w:val="18"/>
          <w:szCs w:val="18"/>
        </w:rPr>
        <w:t xml:space="preserve">  -&gt; day+N (grace period, tenant-configurable) -&gt; Invoice.status = suspension_eligible</w:t>
      </w:r>
      <w:r>
        <w:br/>
      </w:r>
      <w:r>
        <w:rPr>
          <w:rFonts w:ascii="Consolas" w:cs="Consolas" w:eastAsia="Consolas" w:hAnsi="Consolas"/>
          <w:sz w:val="18"/>
          <w:szCs w:val="18"/>
        </w:rPr>
        <w:t xml:space="preserve">  -&gt; CRM emits SuspensionEligible{subscription_id, invoice_id, idempotency_key}</w:t>
      </w:r>
      <w:r>
        <w:br/>
      </w:r>
      <w:r>
        <w:rPr>
          <w:rFonts w:ascii="Consolas" w:cs="Consolas" w:eastAsia="Consolas" w:hAnsi="Consolas"/>
          <w:sz w:val="18"/>
          <w:szCs w:val="18"/>
        </w:rPr>
        <w:t xml:space="preserve">Cloud: consumes event -&gt; creates Enforcement Job -&gt; suspend_resource via Infra Adapter</w:t>
      </w:r>
      <w:r>
        <w:br/>
      </w:r>
      <w:r>
        <w:rPr>
          <w:rFonts w:ascii="Consolas" w:cs="Consolas" w:eastAsia="Consolas" w:hAnsi="Consolas"/>
          <w:sz w:val="18"/>
          <w:szCs w:val="18"/>
        </w:rPr>
        <w:t xml:space="preserve">  -&gt; on success: Resource.status=suspended -&gt; emit ResourceSuspended{resource_id}</w:t>
      </w:r>
      <w:r>
        <w:br/>
      </w:r>
      <w:r>
        <w:rPr>
          <w:rFonts w:ascii="Consolas" w:cs="Consolas" w:eastAsia="Consolas" w:hAnsi="Consolas"/>
          <w:sz w:val="18"/>
          <w:szCs w:val="18"/>
        </w:rPr>
        <w:t xml:space="preserve">  -&gt; on failure (e.g. resource already deleted, provider timeout):</w:t>
      </w:r>
      <w:r>
        <w:br/>
      </w:r>
      <w:r>
        <w:rPr>
          <w:rFonts w:ascii="Consolas" w:cs="Consolas" w:eastAsia="Consolas" w:hAnsi="Consolas"/>
          <w:sz w:val="18"/>
          <w:szCs w:val="18"/>
        </w:rPr>
        <w:t xml:space="preserve">       retry with backoff; after max retries, alert Ops (do NOT silently drop --</w:t>
      </w:r>
      <w:r>
        <w:br/>
      </w:r>
      <w:r>
        <w:rPr>
          <w:rFonts w:ascii="Consolas" w:cs="Consolas" w:eastAsia="Consolas" w:hAnsi="Consolas"/>
          <w:sz w:val="18"/>
          <w:szCs w:val="18"/>
        </w:rPr>
        <w:t xml:space="preserve">       this closes the original gap where a failed suspension had no visible outcome)</w:t>
      </w:r>
      <w:r>
        <w:br/>
      </w:r>
      <w:r>
        <w:rPr>
          <w:rFonts w:ascii="Consolas" w:cs="Consolas" w:eastAsia="Consolas" w:hAnsi="Consolas"/>
          <w:sz w:val="18"/>
          <w:szCs w:val="18"/>
        </w:rPr>
        <w:t xml:space="preserve">CRM: consumes ResourceSuspended -&gt; Subscription.status=suspended, notify customer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Customer pays -&gt; CRM records Payment -&gt; Invoice.status=paid</w:t>
      </w:r>
      <w:r>
        <w:br/>
      </w:r>
      <w:r>
        <w:rPr>
          <w:rFonts w:ascii="Consolas" w:cs="Consolas" w:eastAsia="Consolas" w:hAnsi="Consolas"/>
          <w:sz w:val="18"/>
          <w:szCs w:val="18"/>
        </w:rPr>
        <w:t xml:space="preserve">  -&gt; CRM emits PaymentConfirmed{subscription_id, idempotency_key}</w:t>
      </w:r>
      <w:r>
        <w:br/>
      </w:r>
      <w:r>
        <w:rPr>
          <w:rFonts w:ascii="Consolas" w:cs="Consolas" w:eastAsia="Consolas" w:hAnsi="Consolas"/>
          <w:sz w:val="18"/>
          <w:szCs w:val="18"/>
        </w:rPr>
        <w:t xml:space="preserve">Cloud: consumes event -&gt; idempotency check -&gt; reactivate_resource</w:t>
      </w:r>
      <w:r>
        <w:br/>
      </w:r>
      <w:r>
        <w:rPr>
          <w:rFonts w:ascii="Consolas" w:cs="Consolas" w:eastAsia="Consolas" w:hAnsi="Consolas"/>
          <w:sz w:val="18"/>
          <w:szCs w:val="18"/>
        </w:rPr>
        <w:t xml:space="preserve">  -&gt; on success: Resource.status=active -&gt; emit ResourceReactivated</w:t>
      </w:r>
      <w:r>
        <w:br/>
      </w:r>
      <w:r>
        <w:rPr>
          <w:rFonts w:ascii="Consolas" w:cs="Consolas" w:eastAsia="Consolas" w:hAnsi="Consolas"/>
          <w:sz w:val="18"/>
          <w:szCs w:val="18"/>
        </w:rPr>
        <w:t xml:space="preserve">CRM: consumes ResourceReactivated -&gt; Subscription.status=active -&gt; notify customer</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enforcement flow treated 'overdue' as binary and had no branch for a suspension or reactivation call that fails at the infrastructure level.</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Added a partial-payment threshold check before enforcement, and explicit success/failure branches on both suspend and reactivate, each ending in either an event or an alert — never a silent no-op.</w:t>
      </w:r>
    </w:p>
    <w:p>
      <w:pPr>
        <w:pStyle w:val="Heading2"/>
        <w:spacing w:after="160" w:before="320"/>
      </w:pPr>
      <w:r>
        <w:t xml:space="preserve">8.5 Corrected Flow: Domain Expiry (fixes Issue #5)</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Cloud: Domain Monitoring job detects expiry within threshold (e.g. 30 days)</w:t>
      </w:r>
      <w:r>
        <w:br/>
      </w:r>
      <w:r>
        <w:rPr>
          <w:rFonts w:ascii="Consolas" w:cs="Consolas" w:eastAsia="Consolas" w:hAnsi="Consolas"/>
          <w:sz w:val="18"/>
          <w:szCs w:val="18"/>
        </w:rPr>
        <w:t xml:space="preserve">  -&gt; Domain.auto_renew flag checked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BRANCH A: auto_renew = true</w:t>
      </w:r>
      <w:r>
        <w:br/>
      </w:r>
      <w:r>
        <w:rPr>
          <w:rFonts w:ascii="Consolas" w:cs="Consolas" w:eastAsia="Consolas" w:hAnsi="Consolas"/>
          <w:sz w:val="18"/>
          <w:szCs w:val="18"/>
        </w:rPr>
        <w:t xml:space="preserve">    -&gt; Cloud (Domain Adapter/Registrar integration) calls registrar API to renew</w:t>
      </w:r>
      <w:r>
        <w:br/>
      </w:r>
      <w:r>
        <w:rPr>
          <w:rFonts w:ascii="Consolas" w:cs="Consolas" w:eastAsia="Consolas" w:hAnsi="Consolas"/>
          <w:sz w:val="18"/>
          <w:szCs w:val="18"/>
        </w:rPr>
        <w:t xml:space="preserve">    -&gt; on success: Domain.expiry_date updated, emit DomainRenewed{domain_id}</w:t>
      </w:r>
      <w:r>
        <w:br/>
      </w:r>
      <w:r>
        <w:rPr>
          <w:rFonts w:ascii="Consolas" w:cs="Consolas" w:eastAsia="Consolas" w:hAnsi="Consolas"/>
          <w:sz w:val="18"/>
          <w:szCs w:val="18"/>
        </w:rPr>
        <w:t xml:space="preserve">       -&gt; CRM creates invoice line for renewal on next billing cycle</w:t>
      </w:r>
      <w:r>
        <w:br/>
      </w:r>
      <w:r>
        <w:rPr>
          <w:rFonts w:ascii="Consolas" w:cs="Consolas" w:eastAsia="Consolas" w:hAnsi="Consolas"/>
          <w:sz w:val="18"/>
          <w:szCs w:val="18"/>
        </w:rPr>
        <w:t xml:space="preserve">    -&gt; on failure: emit DomainRenewalFailed{domain_id, reason}</w:t>
      </w:r>
      <w:r>
        <w:br/>
      </w:r>
      <w:r>
        <w:rPr>
          <w:rFonts w:ascii="Consolas" w:cs="Consolas" w:eastAsia="Consolas" w:hAnsi="Consolas"/>
          <w:sz w:val="18"/>
          <w:szCs w:val="18"/>
        </w:rPr>
        <w:t xml:space="preserve">       -&gt; falls through to BRANCH B (manual path) as a fallback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BRANCH B: auto_renew = false (or Branch A failed)</w:t>
      </w:r>
      <w:r>
        <w:br/>
      </w:r>
      <w:r>
        <w:rPr>
          <w:rFonts w:ascii="Consolas" w:cs="Consolas" w:eastAsia="Consolas" w:hAnsi="Consolas"/>
          <w:sz w:val="18"/>
          <w:szCs w:val="18"/>
        </w:rPr>
        <w:t xml:space="preserve">    -&gt; Cloud emits DomainExpiring{domain_id, customer_id, days_remaining}</w:t>
      </w:r>
      <w:r>
        <w:br/>
      </w:r>
      <w:r>
        <w:rPr>
          <w:rFonts w:ascii="Consolas" w:cs="Consolas" w:eastAsia="Consolas" w:hAnsi="Consolas"/>
          <w:sz w:val="18"/>
          <w:szCs w:val="18"/>
        </w:rPr>
        <w:t xml:space="preserve">    -&gt; CRM creates renewal activity, notifies Account Manager</w:t>
      </w:r>
      <w:r>
        <w:br/>
      </w:r>
      <w:r>
        <w:rPr>
          <w:rFonts w:ascii="Consolas" w:cs="Consolas" w:eastAsia="Consolas" w:hAnsi="Consolas"/>
          <w:sz w:val="18"/>
          <w:szCs w:val="18"/>
        </w:rPr>
        <w:t xml:space="preserve">    -&gt; CRM creates renewal order / invoice -&gt; customer pays</w:t>
      </w:r>
      <w:r>
        <w:br/>
      </w:r>
      <w:r>
        <w:rPr>
          <w:rFonts w:ascii="Consolas" w:cs="Consolas" w:eastAsia="Consolas" w:hAnsi="Consolas"/>
          <w:sz w:val="18"/>
          <w:szCs w:val="18"/>
        </w:rPr>
        <w:t xml:space="preserve">    -&gt; CRM emits RenewalApproved{domain_id}</w:t>
      </w:r>
      <w:r>
        <w:br/>
      </w:r>
      <w:r>
        <w:rPr>
          <w:rFonts w:ascii="Consolas" w:cs="Consolas" w:eastAsia="Consolas" w:hAnsi="Consolas"/>
          <w:sz w:val="18"/>
          <w:szCs w:val="18"/>
        </w:rPr>
        <w:t xml:space="preserve">    -&gt; Cloud (Domain Adapter) executes registrar renewal call</w:t>
      </w:r>
      <w:r>
        <w:br/>
      </w:r>
      <w:r>
        <w:rPr>
          <w:rFonts w:ascii="Consolas" w:cs="Consolas" w:eastAsia="Consolas" w:hAnsi="Consolas"/>
          <w:sz w:val="18"/>
          <w:szCs w:val="18"/>
        </w:rPr>
        <w:t xml:space="preserve">    -&gt; on success: Domain.expiry_date updated, emit DomainRenewed</w:t>
      </w:r>
      <w:r>
        <w:br/>
      </w:r>
      <w:r>
        <w:rPr>
          <w:rFonts w:ascii="Consolas" w:cs="Consolas" w:eastAsia="Consolas" w:hAnsi="Consolas"/>
          <w:sz w:val="18"/>
          <w:szCs w:val="18"/>
        </w:rPr>
        <w:t xml:space="preserve">    -&gt; on failure: alert Ops directly -- domain expiry is a hard outage risk,</w:t>
      </w:r>
      <w:r>
        <w:br/>
      </w:r>
      <w:r>
        <w:rPr>
          <w:rFonts w:ascii="Consolas" w:cs="Consolas" w:eastAsia="Consolas" w:hAnsi="Consolas"/>
          <w:sz w:val="18"/>
          <w:szCs w:val="18"/>
        </w:rPr>
        <w:t xml:space="preserve">       not a background task</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flow never stated which component talks to the registrar, and had no auto-renew path.</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The Domain Adapter (part of Cloud's infrastructure adapter layer, Section 7) owns every registrar call. Auto-renew and manual-renew are now two explicit branches with the same end state.</w:t>
      </w:r>
    </w:p>
    <w:p>
      <w:pPr>
        <w:pStyle w:val="Heading2"/>
        <w:spacing w:after="160" w:before="320"/>
      </w:pPr>
      <w:r>
        <w:t xml:space="preserve">8.6 New Flow: CRM ↔ Cloud Reconciliation (fixes Issue #4)</w:t>
      </w:r>
    </w:p>
    <w:p>
      <w:pPr>
        <w:spacing w:after="160"/>
      </w:pPr>
      <w:r>
        <w:rPr>
          <w:rFonts w:ascii="Calibri" w:cs="Calibri" w:eastAsia="Calibri" w:hAnsi="Calibri"/>
          <w:sz w:val="22"/>
          <w:szCs w:val="22"/>
        </w:rPr>
        <w:t xml:space="preserve">Not present in the original document at all — added because event-driven systems can silently drift.</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Scheduled job, every N minutes (Cloud side):</w:t>
      </w:r>
      <w:r>
        <w:br/>
      </w:r>
      <w:r>
        <w:rPr>
          <w:rFonts w:ascii="Consolas" w:cs="Consolas" w:eastAsia="Consolas" w:hAnsi="Consolas"/>
          <w:sz w:val="18"/>
          <w:szCs w:val="18"/>
        </w:rPr>
        <w:t xml:space="preserve">  -&gt; for each active Cloud Subscription reference:</w:t>
      </w:r>
      <w:r>
        <w:br/>
      </w:r>
      <w:r>
        <w:rPr>
          <w:rFonts w:ascii="Consolas" w:cs="Consolas" w:eastAsia="Consolas" w:hAnsi="Consolas"/>
          <w:sz w:val="18"/>
          <w:szCs w:val="18"/>
        </w:rPr>
        <w:t xml:space="preserve">       compare Cloud Resource.status against last-known CRM Subscription.status</w:t>
      </w:r>
      <w:r>
        <w:br/>
      </w:r>
      <w:r>
        <w:rPr>
          <w:rFonts w:ascii="Consolas" w:cs="Consolas" w:eastAsia="Consolas" w:hAnsi="Consolas"/>
          <w:sz w:val="18"/>
          <w:szCs w:val="18"/>
        </w:rPr>
        <w:t xml:space="preserve">         (via a lightweight status field synced on every event, not a live call)</w:t>
      </w:r>
      <w:r>
        <w:br/>
      </w:r>
      <w:r>
        <w:rPr>
          <w:rFonts w:ascii="Consolas" w:cs="Consolas" w:eastAsia="Consolas" w:hAnsi="Consolas"/>
          <w:sz w:val="18"/>
          <w:szCs w:val="18"/>
        </w:rPr>
        <w:t xml:space="preserve">       if mismatch found:</w:t>
      </w:r>
      <w:r>
        <w:br/>
      </w:r>
      <w:r>
        <w:rPr>
          <w:rFonts w:ascii="Consolas" w:cs="Consolas" w:eastAsia="Consolas" w:hAnsi="Consolas"/>
          <w:sz w:val="18"/>
          <w:szCs w:val="18"/>
        </w:rPr>
        <w:t xml:space="preserve">         -&gt; emit ReconciliationMismatch{subscription_id, cloud_status, crm_status}</w:t>
      </w:r>
      <w:r>
        <w:br/>
      </w:r>
      <w:r>
        <w:rPr>
          <w:rFonts w:ascii="Consolas" w:cs="Consolas" w:eastAsia="Consolas" w:hAnsi="Consolas"/>
          <w:sz w:val="18"/>
          <w:szCs w:val="18"/>
        </w:rPr>
        <w:t xml:space="preserve">         -&gt; write to reconciliation_log (audited, Section 13)</w:t>
      </w:r>
      <w:r>
        <w:br/>
      </w:r>
      <w:r>
        <w:rPr>
          <w:rFonts w:ascii="Consolas" w:cs="Consolas" w:eastAsia="Consolas" w:hAnsi="Consolas"/>
          <w:sz w:val="18"/>
          <w:szCs w:val="18"/>
        </w:rPr>
        <w:t xml:space="preserve">CRM: consumes ReconciliationMismatch -&gt; creates Ops task, does NOT auto-correct</w:t>
      </w:r>
      <w:r>
        <w:br/>
      </w:r>
      <w:r>
        <w:rPr>
          <w:rFonts w:ascii="Consolas" w:cs="Consolas" w:eastAsia="Consolas" w:hAnsi="Consolas"/>
          <w:sz w:val="18"/>
          <w:szCs w:val="18"/>
        </w:rPr>
        <w:t xml:space="preserve">     billing state automatically -- a human confirms which side is right</w:t>
      </w:r>
    </w:p>
    <w:p>
      <w:pPr>
        <w:pStyle w:val="Heading1"/>
        <w:spacing w:after="200" w:before="480"/>
      </w:pPr>
      <w:r>
        <w:t xml:space="preserve">9. Entity State Machines (fixes Issue #3)</w:t>
      </w:r>
    </w:p>
    <w:p>
      <w:pPr>
        <w:spacing w:after="160"/>
      </w:pPr>
      <w:r>
        <w:rPr>
          <w:rFonts w:ascii="Calibri" w:cs="Calibri" w:eastAsia="Calibri" w:hAnsi="Calibri"/>
          <w:sz w:val="22"/>
          <w:szCs w:val="22"/>
        </w:rPr>
        <w:t xml:space="preserve">None of these state machines exist in the original document — every entity was implied to move forward only. They are required before implementation because they define every valid transition, including the ones caused by failures.</w:t>
      </w:r>
    </w:p>
    <w:p>
      <w:pPr>
        <w:pStyle w:val="Heading2"/>
        <w:spacing w:after="160" w:before="320"/>
      </w:pPr>
      <w:r>
        <w:t xml:space="preserve">9.1 Subscription (Customer Service)</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pending_provisioning --&gt; active --&gt; suspended --&gt; active (reactivated)</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provisioning_failed   cancelled     terminated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terminated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Rules:</w:t>
      </w:r>
      <w:r>
        <w:br/>
      </w:r>
      <w:r>
        <w:rPr>
          <w:rFonts w:ascii="Consolas" w:cs="Consolas" w:eastAsia="Consolas" w:hAnsi="Consolas"/>
          <w:sz w:val="18"/>
          <w:szCs w:val="18"/>
        </w:rPr>
        <w:t xml:space="preserve">   - pending_provisioning -&gt; active only on ResourceProvisioned event</w:t>
      </w:r>
      <w:r>
        <w:br/>
      </w:r>
      <w:r>
        <w:rPr>
          <w:rFonts w:ascii="Consolas" w:cs="Consolas" w:eastAsia="Consolas" w:hAnsi="Consolas"/>
          <w:sz w:val="18"/>
          <w:szCs w:val="18"/>
        </w:rPr>
        <w:t xml:space="preserve">   - active -&gt; suspended only on ResourceSuspended event (never set directly by CRM)</w:t>
      </w:r>
      <w:r>
        <w:br/>
      </w:r>
      <w:r>
        <w:rPr>
          <w:rFonts w:ascii="Consolas" w:cs="Consolas" w:eastAsia="Consolas" w:hAnsi="Consolas"/>
          <w:sz w:val="18"/>
          <w:szCs w:val="18"/>
        </w:rPr>
        <w:t xml:space="preserve">   - No recurring invoice is generated while status != active</w:t>
      </w:r>
      <w:r>
        <w:br/>
      </w:r>
      <w:r>
        <w:rPr>
          <w:rFonts w:ascii="Consolas" w:cs="Consolas" w:eastAsia="Consolas" w:hAnsi="Consolas"/>
          <w:sz w:val="18"/>
          <w:szCs w:val="18"/>
        </w:rPr>
        <w:t xml:space="preserve">   - cancelled -&gt; terminated after the notice/offboarding period elapses</w:t>
      </w:r>
    </w:p>
    <w:p>
      <w:pPr>
        <w:pStyle w:val="Heading2"/>
        <w:spacing w:after="160" w:before="320"/>
      </w:pPr>
      <w:r>
        <w:t xml:space="preserve">9.2 Invoice</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draft --&gt; sent --&gt; overdue --&gt; suspension_eligible</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paid &lt;---partially_paid   (Cloud enforcement triggered)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closed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Rules:</w:t>
      </w:r>
      <w:r>
        <w:br/>
      </w:r>
      <w:r>
        <w:rPr>
          <w:rFonts w:ascii="Consolas" w:cs="Consolas" w:eastAsia="Consolas" w:hAnsi="Consolas"/>
          <w:sz w:val="18"/>
          <w:szCs w:val="18"/>
        </w:rPr>
        <w:t xml:space="preserve">   - partially_paid blocks suspension only while balance &lt;= tenant threshold</w:t>
      </w:r>
      <w:r>
        <w:br/>
      </w:r>
      <w:r>
        <w:rPr>
          <w:rFonts w:ascii="Consolas" w:cs="Consolas" w:eastAsia="Consolas" w:hAnsi="Consolas"/>
          <w:sz w:val="18"/>
          <w:szCs w:val="18"/>
        </w:rPr>
        <w:t xml:space="preserve">   - void/refunded are reachable from sent, overdue, or paid (not from draft)</w:t>
      </w:r>
    </w:p>
    <w:p>
      <w:pPr>
        <w:pStyle w:val="Heading2"/>
        <w:spacing w:after="160" w:before="320"/>
      </w:pPr>
      <w:r>
        <w:t xml:space="preserve">9.3 Provisioning / Enforcement Job</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queued --&gt; running --&gt; succeeded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failed --&gt; (retry_count &lt; max) --&gt; queued  [backoff]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 (retry_count &gt;= max)</w:t>
      </w:r>
      <w:r>
        <w:br/>
      </w:r>
      <w:r>
        <w:rPr>
          <w:rFonts w:ascii="Consolas" w:cs="Consolas" w:eastAsia="Consolas" w:hAnsi="Consolas"/>
          <w:sz w:val="18"/>
          <w:szCs w:val="18"/>
        </w:rPr>
        <w:t xml:space="preserve">          failed_permanent --&gt; requires manual intervention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Every job carries: job_id, idempotency_key, resource_type, retry_count,</w:t>
      </w:r>
      <w:r>
        <w:br/>
      </w:r>
      <w:r>
        <w:rPr>
          <w:rFonts w:ascii="Consolas" w:cs="Consolas" w:eastAsia="Consolas" w:hAnsi="Consolas"/>
          <w:sz w:val="18"/>
          <w:szCs w:val="18"/>
        </w:rPr>
        <w:t xml:space="preserve">  max_retries, last_error, created_at, updated_at.</w:t>
      </w:r>
    </w:p>
    <w:p>
      <w:pPr>
        <w:pStyle w:val="Heading2"/>
        <w:spacing w:after="160" w:before="320"/>
      </w:pPr>
      <w:r>
        <w:t xml:space="preserve">9.4 Cloud Resource (VM / Hosting Account / WordPress Site)</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  provisioning --&gt; active --&gt; suspended --&gt; active</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failed        scheduled_for_termination --&gt; terminated</w:t>
      </w:r>
    </w:p>
    <w:p>
      <w:pPr>
        <w:pStyle w:val="Heading1"/>
        <w:spacing w:after="200" w:before="480"/>
      </w:pPr>
      <w:r>
        <w:t xml:space="preserve">10. API Contract Principles &amp; Sample Contracts</w:t>
      </w:r>
    </w:p>
    <w:p>
      <w:pPr>
        <w:spacing w:after="160"/>
      </w:pPr>
      <w:r>
        <w:rPr>
          <w:rFonts w:ascii="Calibri" w:cs="Calibri" w:eastAsia="Calibri" w:hAnsi="Calibri"/>
          <w:sz w:val="22"/>
          <w:szCs w:val="22"/>
        </w:rPr>
        <w:t xml:space="preserve">Formalizes and expands the original Section 22 (which listed resource names only) into request/response detail and idempotency handling.</w:t>
      </w:r>
    </w:p>
    <w:p>
      <w:pPr>
        <w:pStyle w:val="Heading2"/>
        <w:spacing w:after="160" w:before="320"/>
      </w:pPr>
      <w:r>
        <w:t xml:space="preserve">10.1 Conventions</w:t>
      </w:r>
    </w:p>
    <w:p>
      <w:pPr>
        <w:pStyle w:val="ListParagraph"/>
        <w:numPr>
          <w:ilvl w:val="0"/>
          <w:numId w:val="1"/>
        </w:numPr>
        <w:spacing w:after="80"/>
      </w:pPr>
      <w:r>
        <w:rPr>
          <w:rFonts w:ascii="Calibri" w:cs="Calibri" w:eastAsia="Calibri" w:hAnsi="Calibri"/>
          <w:sz w:val="22"/>
          <w:szCs w:val="22"/>
        </w:rPr>
        <w:t xml:space="preserve">All endpoints versioned: /v1/... — breaking changes require a new version, never an in-place change.</w:t>
      </w:r>
    </w:p>
    <w:p>
      <w:pPr>
        <w:pStyle w:val="ListParagraph"/>
        <w:numPr>
          <w:ilvl w:val="0"/>
          <w:numId w:val="1"/>
        </w:numPr>
        <w:spacing w:after="80"/>
      </w:pPr>
      <w:r>
        <w:rPr>
          <w:rFonts w:ascii="Calibri" w:cs="Calibri" w:eastAsia="Calibri" w:hAnsi="Calibri"/>
          <w:sz w:val="22"/>
          <w:szCs w:val="22"/>
        </w:rPr>
        <w:t xml:space="preserve">All write endpoints that trigger provisioning or payment actions require an Idempotency-Key header; the server persists (key, response) for 24 hours and returns the original response on a repeated key instead of re-executing.</w:t>
      </w:r>
    </w:p>
    <w:p>
      <w:pPr>
        <w:pStyle w:val="ListParagraph"/>
        <w:numPr>
          <w:ilvl w:val="0"/>
          <w:numId w:val="1"/>
        </w:numPr>
        <w:spacing w:after="80"/>
      </w:pPr>
      <w:r>
        <w:rPr>
          <w:rFonts w:ascii="Calibri" w:cs="Calibri" w:eastAsia="Calibri" w:hAnsi="Calibri"/>
          <w:sz w:val="22"/>
          <w:szCs w:val="22"/>
        </w:rPr>
        <w:t xml:space="preserve">All list endpoints are tenant-scoped automatically from the authenticated context — tenant_id is never accepted as a client-supplied parameter.</w:t>
      </w:r>
    </w:p>
    <w:p>
      <w:pPr>
        <w:pStyle w:val="ListParagraph"/>
        <w:numPr>
          <w:ilvl w:val="0"/>
          <w:numId w:val="1"/>
        </w:numPr>
        <w:spacing w:after="80"/>
      </w:pPr>
      <w:r>
        <w:rPr>
          <w:rFonts w:ascii="Calibri" w:cs="Calibri" w:eastAsia="Calibri" w:hAnsi="Calibri"/>
          <w:sz w:val="22"/>
          <w:szCs w:val="22"/>
        </w:rPr>
        <w:t xml:space="preserve">Errors follow a consistent envelope: { error_code, message, correlation_id }.</w:t>
      </w:r>
    </w:p>
    <w:p>
      <w:pPr>
        <w:pStyle w:val="Heading2"/>
        <w:spacing w:after="160" w:before="320"/>
      </w:pPr>
      <w:r>
        <w:t xml:space="preserve">10.2 Example: Create Hosting Order (CRM → Cloud)</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POST /v1/provisioning-jobs</w:t>
      </w:r>
      <w:r>
        <w:br/>
      </w:r>
      <w:r>
        <w:rPr>
          <w:rFonts w:ascii="Consolas" w:cs="Consolas" w:eastAsia="Consolas" w:hAnsi="Consolas"/>
          <w:sz w:val="18"/>
          <w:szCs w:val="18"/>
        </w:rPr>
        <w:t xml:space="preserve">Headers: Authorization: Bearer &lt;service-token&gt;, Idempotency-Key: &lt;uuid&gt;</w:t>
      </w:r>
      <w:r>
        <w:br/>
      </w:r>
      <w:r>
        <w:rPr>
          <w:rFonts w:ascii="Consolas" w:cs="Consolas" w:eastAsia="Consolas" w:hAnsi="Consolas"/>
          <w:sz w:val="18"/>
          <w:szCs w:val="18"/>
        </w:rPr>
        <w:t xml:space="preserve">Body: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"order_id": "ord_8231",</w:t>
      </w:r>
      <w:r>
        <w:br/>
      </w:r>
      <w:r>
        <w:rPr>
          <w:rFonts w:ascii="Consolas" w:cs="Consolas" w:eastAsia="Consolas" w:hAnsi="Consolas"/>
          <w:sz w:val="18"/>
          <w:szCs w:val="18"/>
        </w:rPr>
        <w:t xml:space="preserve">  "crm_subscription_id": "sub_5521",</w:t>
      </w:r>
      <w:r>
        <w:br/>
      </w:r>
      <w:r>
        <w:rPr>
          <w:rFonts w:ascii="Consolas" w:cs="Consolas" w:eastAsia="Consolas" w:hAnsi="Consolas"/>
          <w:sz w:val="18"/>
          <w:szCs w:val="18"/>
        </w:rPr>
        <w:t xml:space="preserve">  "product_type": "wordpress_hosting",</w:t>
      </w:r>
      <w:r>
        <w:br/>
      </w:r>
      <w:r>
        <w:rPr>
          <w:rFonts w:ascii="Consolas" w:cs="Consolas" w:eastAsia="Consolas" w:hAnsi="Consolas"/>
          <w:sz w:val="18"/>
          <w:szCs w:val="18"/>
        </w:rPr>
        <w:t xml:space="preserve">  "plan_code": "WP-STANDARD",</w:t>
      </w:r>
      <w:r>
        <w:br/>
      </w:r>
      <w:r>
        <w:rPr>
          <w:rFonts w:ascii="Consolas" w:cs="Consolas" w:eastAsia="Consolas" w:hAnsi="Consolas"/>
          <w:sz w:val="18"/>
          <w:szCs w:val="18"/>
        </w:rPr>
        <w:t xml:space="preserve">  "tenant_id": "ten_001"</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Response 202 Accepted:</w:t>
      </w:r>
      <w:r>
        <w:br/>
      </w:r>
      <w:r>
        <w:rPr>
          <w:rFonts w:ascii="Consolas" w:cs="Consolas" w:eastAsia="Consolas" w:hAnsi="Consolas"/>
          <w:sz w:val="18"/>
          <w:szCs w:val="18"/>
        </w:rPr>
        <w:t xml:space="preserve">{ "job_id": "job_9931", "status": "queued" }</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Response 200 (idempotent replay of a completed request):</w:t>
      </w:r>
      <w:r>
        <w:br/>
      </w:r>
      <w:r>
        <w:rPr>
          <w:rFonts w:ascii="Consolas" w:cs="Consolas" w:eastAsia="Consolas" w:hAnsi="Consolas"/>
          <w:sz w:val="18"/>
          <w:szCs w:val="18"/>
        </w:rPr>
        <w:t xml:space="preserve">{ "job_id": "job_9931", "status": "succeeded", "cloud_resource_id": "res_4471" }</w:t>
      </w:r>
    </w:p>
    <w:p>
      <w:pPr>
        <w:pStyle w:val="Heading2"/>
        <w:spacing w:after="160" w:before="320"/>
      </w:pPr>
      <w:r>
        <w:t xml:space="preserve">10.3 Example: Get Resource Status (CRM polling fallback)</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GET /v1/resources/{cloud_resource_id}</w:t>
      </w:r>
      <w:r>
        <w:br/>
      </w:r>
      <w:r>
        <w:rPr>
          <w:rFonts w:ascii="Consolas" w:cs="Consolas" w:eastAsia="Consolas" w:hAnsi="Consolas"/>
          <w:sz w:val="18"/>
          <w:szCs w:val="18"/>
        </w:rPr>
        <w:t xml:space="preserve">Response 200: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"resource_id": "res_4471",</w:t>
      </w:r>
      <w:r>
        <w:br/>
      </w:r>
      <w:r>
        <w:rPr>
          <w:rFonts w:ascii="Consolas" w:cs="Consolas" w:eastAsia="Consolas" w:hAnsi="Consolas"/>
          <w:sz w:val="18"/>
          <w:szCs w:val="18"/>
        </w:rPr>
        <w:t xml:space="preserve">  "type": "hosting_account",</w:t>
      </w:r>
      <w:r>
        <w:br/>
      </w:r>
      <w:r>
        <w:rPr>
          <w:rFonts w:ascii="Consolas" w:cs="Consolas" w:eastAsia="Consolas" w:hAnsi="Consolas"/>
          <w:sz w:val="18"/>
          <w:szCs w:val="18"/>
        </w:rPr>
        <w:t xml:space="preserve">  "status": "active",</w:t>
      </w:r>
      <w:r>
        <w:br/>
      </w:r>
      <w:r>
        <w:rPr>
          <w:rFonts w:ascii="Consolas" w:cs="Consolas" w:eastAsia="Consolas" w:hAnsi="Consolas"/>
          <w:sz w:val="18"/>
          <w:szCs w:val="18"/>
        </w:rPr>
        <w:t xml:space="preserve">  "created_at": "2026-08-01T10:15:00Z"</w:t>
      </w:r>
      <w:r>
        <w:br/>
      </w:r>
      <w:r>
        <w:rPr>
          <w:rFonts w:ascii="Consolas" w:cs="Consolas" w:eastAsia="Consolas" w:hAnsi="Consolas"/>
          <w:sz w:val="18"/>
          <w:szCs w:val="18"/>
        </w:rPr>
        <w:t xml:space="preserve">}</w:t>
      </w:r>
    </w:p>
    <w:p>
      <w:pPr>
        <w:spacing w:after="160"/>
      </w:pPr>
      <w:r>
        <w:rPr>
          <w:rFonts w:ascii="Calibri" w:cs="Calibri" w:eastAsia="Calibri" w:hAnsi="Calibri"/>
          <w:sz w:val="22"/>
          <w:szCs w:val="22"/>
        </w:rPr>
        <w:t xml:space="preserve">This endpoint exists specifically as a fallback for the event channel: if CRM does not receive a ResourceProvisioned event within an expected SLA window, it polls this endpoint rather than assuming failure — closing a gap the original design left implicit.</w:t>
      </w:r>
    </w:p>
    <w:p>
      <w:pPr>
        <w:pStyle w:val="Heading1"/>
        <w:spacing w:after="200" w:before="480"/>
      </w:pPr>
      <w:r>
        <w:t xml:space="preserve">11. Event Contract &amp; Message Bus Design</w:t>
      </w:r>
    </w:p>
    <w:p>
      <w:pPr>
        <w:spacing w:after="160"/>
      </w:pPr>
      <w:r>
        <w:rPr>
          <w:rFonts w:ascii="Calibri" w:cs="Calibri" w:eastAsia="Calibri" w:hAnsi="Calibri"/>
          <w:sz w:val="22"/>
          <w:szCs w:val="22"/>
        </w:rPr>
        <w:t xml:space="preserve">Expands the original Section 22 event list with delivery, ordering, and dead-letter handling.</w:t>
      </w:r>
    </w:p>
    <w:p>
      <w:pPr>
        <w:pStyle w:val="Heading2"/>
        <w:spacing w:after="160" w:before="320"/>
      </w:pPr>
      <w:r>
        <w:t xml:space="preserve">11.1 Event Envelope (as specified originally, unchanged — correct)</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w:t>
      </w:r>
      <w:r>
        <w:br/>
      </w:r>
      <w:r>
        <w:rPr>
          <w:rFonts w:ascii="Consolas" w:cs="Consolas" w:eastAsia="Consolas" w:hAnsi="Consolas"/>
          <w:sz w:val="18"/>
          <w:szCs w:val="18"/>
        </w:rPr>
        <w:t xml:space="preserve">  "event_id": "evt_...",</w:t>
      </w:r>
      <w:r>
        <w:br/>
      </w:r>
      <w:r>
        <w:rPr>
          <w:rFonts w:ascii="Consolas" w:cs="Consolas" w:eastAsia="Consolas" w:hAnsi="Consolas"/>
          <w:sz w:val="18"/>
          <w:szCs w:val="18"/>
        </w:rPr>
        <w:t xml:space="preserve">  "event_type": "ResourceProvisioned",</w:t>
      </w:r>
      <w:r>
        <w:br/>
      </w:r>
      <w:r>
        <w:rPr>
          <w:rFonts w:ascii="Consolas" w:cs="Consolas" w:eastAsia="Consolas" w:hAnsi="Consolas"/>
          <w:sz w:val="18"/>
          <w:szCs w:val="18"/>
        </w:rPr>
        <w:t xml:space="preserve">  "timestamp": "2026-08-11T09:00:00Z",</w:t>
      </w:r>
      <w:r>
        <w:br/>
      </w:r>
      <w:r>
        <w:rPr>
          <w:rFonts w:ascii="Consolas" w:cs="Consolas" w:eastAsia="Consolas" w:hAnsi="Consolas"/>
          <w:sz w:val="18"/>
          <w:szCs w:val="18"/>
        </w:rPr>
        <w:t xml:space="preserve">  "source": "cloud-platform",</w:t>
      </w:r>
      <w:r>
        <w:br/>
      </w:r>
      <w:r>
        <w:rPr>
          <w:rFonts w:ascii="Consolas" w:cs="Consolas" w:eastAsia="Consolas" w:hAnsi="Consolas"/>
          <w:sz w:val="18"/>
          <w:szCs w:val="18"/>
        </w:rPr>
        <w:t xml:space="preserve">  "tenant_id": "ten_001",</w:t>
      </w:r>
      <w:r>
        <w:br/>
      </w:r>
      <w:r>
        <w:rPr>
          <w:rFonts w:ascii="Consolas" w:cs="Consolas" w:eastAsia="Consolas" w:hAnsi="Consolas"/>
          <w:sz w:val="18"/>
          <w:szCs w:val="18"/>
        </w:rPr>
        <w:t xml:space="preserve">  "entity_id": "sub_5521",</w:t>
      </w:r>
      <w:r>
        <w:br/>
      </w:r>
      <w:r>
        <w:rPr>
          <w:rFonts w:ascii="Consolas" w:cs="Consolas" w:eastAsia="Consolas" w:hAnsi="Consolas"/>
          <w:sz w:val="18"/>
          <w:szCs w:val="18"/>
        </w:rPr>
        <w:t xml:space="preserve">  "correlation_id": "ord_8231",</w:t>
      </w:r>
      <w:r>
        <w:br/>
      </w:r>
      <w:r>
        <w:rPr>
          <w:rFonts w:ascii="Consolas" w:cs="Consolas" w:eastAsia="Consolas" w:hAnsi="Consolas"/>
          <w:sz w:val="18"/>
          <w:szCs w:val="18"/>
        </w:rPr>
        <w:t xml:space="preserve">  "idempotency_key": "uuid",</w:t>
      </w:r>
      <w:r>
        <w:br/>
      </w:r>
      <w:r>
        <w:rPr>
          <w:rFonts w:ascii="Consolas" w:cs="Consolas" w:eastAsia="Consolas" w:hAnsi="Consolas"/>
          <w:sz w:val="18"/>
          <w:szCs w:val="18"/>
        </w:rPr>
        <w:t xml:space="preserve">  "payload": { "cloud_resource_id": "res_4471" }</w:t>
      </w:r>
      <w:r>
        <w:br/>
      </w:r>
      <w:r>
        <w:rPr>
          <w:rFonts w:ascii="Consolas" w:cs="Consolas" w:eastAsia="Consolas" w:hAnsi="Consolas"/>
          <w:sz w:val="18"/>
          <w:szCs w:val="18"/>
        </w:rPr>
        <w:t xml:space="preserve">}</w:t>
      </w:r>
    </w:p>
    <w:p>
      <w:pPr>
        <w:pStyle w:val="Heading2"/>
        <w:spacing w:after="160" w:before="320"/>
      </w:pPr>
      <w:r>
        <w:t xml:space="preserve">11.2 Topics &amp; Ordering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29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Producer</w:t>
            </w:r>
          </w:p>
        </w:tc>
        <w:tc>
          <w:tcPr>
            <w:tcW w:type="dxa" w:w="2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Consumer</w:t>
            </w:r>
          </w:p>
        </w:tc>
        <w:tc>
          <w:tcPr>
            <w:tcW w:type="dxa" w:w="2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Ordering key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crm.order.approved</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CRM</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subscription_id (per-subscription ordering)</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crm.payment.confirmed</w:t>
            </w:r>
          </w:p>
        </w:tc>
        <w:tc>
          <w:tcPr>
            <w:tcW w:type="dxa" w:w="17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CRM</w:t>
            </w:r>
          </w:p>
        </w:tc>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subscription_id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cloud.resource.provisioned</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CRM</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subscription_id</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cloud.resource.suspended / reactivated</w:t>
            </w:r>
          </w:p>
        </w:tc>
        <w:tc>
          <w:tcPr>
            <w:tcW w:type="dxa" w:w="17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CRM</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subscription_id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cloud.domain.expiring / renewed</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CRM</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domain_id</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cloud.reconciliation.mismatch</w:t>
            </w:r>
          </w:p>
        </w:tc>
        <w:tc>
          <w:tcPr>
            <w:tcW w:type="dxa" w:w="17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w:t>
            </w:r>
          </w:p>
        </w:tc>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CRM (Ops)</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subscription_id</w:t>
            </w:r>
          </w:p>
        </w:tc>
      </w:tr>
    </w:tbl>
    <w:p>
      <w:pPr>
        <w:pStyle w:val="Heading2"/>
        <w:spacing w:after="160" w:before="320"/>
      </w:pPr>
      <w:r>
        <w:t xml:space="preserve">11.3 Delivery Guarantees &amp; Dead-Letter Queue</w:t>
      </w:r>
    </w:p>
    <w:p>
      <w:pPr>
        <w:pStyle w:val="ListParagraph"/>
        <w:numPr>
          <w:ilvl w:val="0"/>
          <w:numId w:val="1"/>
        </w:numPr>
        <w:spacing w:after="80"/>
      </w:pPr>
      <w:r>
        <w:rPr>
          <w:rFonts w:ascii="Calibri" w:cs="Calibri" w:eastAsia="Calibri" w:hAnsi="Calibri"/>
          <w:sz w:val="22"/>
          <w:szCs w:val="22"/>
        </w:rPr>
        <w:t xml:space="preserve">At-least-once delivery — every consumer handler must be idempotent (check processed_events table keyed by event_id before applying).</w:t>
      </w:r>
    </w:p>
    <w:p>
      <w:pPr>
        <w:pStyle w:val="ListParagraph"/>
        <w:numPr>
          <w:ilvl w:val="0"/>
          <w:numId w:val="1"/>
        </w:numPr>
        <w:spacing w:after="80"/>
      </w:pPr>
      <w:r>
        <w:rPr>
          <w:rFonts w:ascii="Calibri" w:cs="Calibri" w:eastAsia="Calibri" w:hAnsi="Calibri"/>
          <w:sz w:val="22"/>
          <w:szCs w:val="22"/>
        </w:rPr>
        <w:t xml:space="preserve">Per-topic Dead-Letter Queue: after N failed processing attempts, the event moves to a DLQ topic and raises an alert; it is never silently dropped.</w:t>
      </w:r>
    </w:p>
    <w:p>
      <w:pPr>
        <w:pStyle w:val="ListParagraph"/>
        <w:numPr>
          <w:ilvl w:val="0"/>
          <w:numId w:val="1"/>
        </w:numPr>
        <w:spacing w:after="80"/>
      </w:pPr>
      <w:r>
        <w:rPr>
          <w:rFonts w:ascii="Calibri" w:cs="Calibri" w:eastAsia="Calibri" w:hAnsi="Calibri"/>
          <w:sz w:val="22"/>
          <w:szCs w:val="22"/>
        </w:rPr>
        <w:t xml:space="preserve">Ordering is guaranteed only within the same ordering key (e.g. same subscription_id), which is sufficient because no cross-subscription ordering is required.</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document listed event names but did not specify delivery guarantees, ordering, or DLQ handling — without these, 'events' is not an implementable requirement.</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Added explicit at-least-once + idempotent-consumer + DLQ design, which is what makes the async event principle from the original Section 23 actually safe to build.</w:t>
      </w:r>
    </w:p>
    <w:p>
      <w:pPr>
        <w:pStyle w:val="Heading1"/>
        <w:spacing w:after="200" w:before="480"/>
      </w:pPr>
      <w:r>
        <w:t xml:space="preserve">12. Conceptual Data Model / ERD</w:t>
      </w:r>
    </w:p>
    <w:p>
      <w:pPr>
        <w:spacing w:after="160"/>
      </w:pPr>
      <w:r>
        <w:rPr>
          <w:rFonts w:ascii="Calibri" w:cs="Calibri" w:eastAsia="Calibri" w:hAnsi="Calibri"/>
          <w:sz w:val="22"/>
          <w:szCs w:val="22"/>
        </w:rPr>
        <w:t xml:space="preserve">Expands the original Section 24 entity trees into relationship-level detail with cardinality and the key fields needed for the flows above.</w:t>
      </w:r>
    </w:p>
    <w:p>
      <w:pPr>
        <w:pStyle w:val="Heading2"/>
        <w:spacing w:after="160" w:before="320"/>
      </w:pPr>
      <w:r>
        <w:t xml:space="preserve">12.1 CRM Core Entities</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Tenant (1) ---- (M) User</w:t>
      </w:r>
      <w:r>
        <w:br/>
      </w:r>
      <w:r>
        <w:rPr>
          <w:rFonts w:ascii="Consolas" w:cs="Consolas" w:eastAsia="Consolas" w:hAnsi="Consolas"/>
          <w:sz w:val="18"/>
          <w:szCs w:val="18"/>
        </w:rPr>
        <w:t xml:space="preserve">Tenant (1) ---- (M) Customer</w:t>
      </w:r>
      <w:r>
        <w:br/>
      </w:r>
      <w:r>
        <w:rPr>
          <w:rFonts w:ascii="Consolas" w:cs="Consolas" w:eastAsia="Consolas" w:hAnsi="Consolas"/>
          <w:sz w:val="18"/>
          <w:szCs w:val="18"/>
        </w:rPr>
        <w:t xml:space="preserve">Customer (1) ---- (M) Contact</w:t>
      </w:r>
      <w:r>
        <w:br/>
      </w:r>
      <w:r>
        <w:rPr>
          <w:rFonts w:ascii="Consolas" w:cs="Consolas" w:eastAsia="Consolas" w:hAnsi="Consolas"/>
          <w:sz w:val="18"/>
          <w:szCs w:val="18"/>
        </w:rPr>
        <w:t xml:space="preserve">Customer (1) ---- (M) Lead/Opportunity (pre-conversion)</w:t>
      </w:r>
      <w:r>
        <w:br/>
      </w:r>
      <w:r>
        <w:rPr>
          <w:rFonts w:ascii="Consolas" w:cs="Consolas" w:eastAsia="Consolas" w:hAnsi="Consolas"/>
          <w:sz w:val="18"/>
          <w:szCs w:val="18"/>
        </w:rPr>
        <w:t xml:space="preserve">Opportunity (1) ---- (0..1) Quotation ---- (0..1) Order</w:t>
      </w:r>
      <w:r>
        <w:br/>
      </w:r>
      <w:r>
        <w:rPr>
          <w:rFonts w:ascii="Consolas" w:cs="Consolas" w:eastAsia="Consolas" w:hAnsi="Consolas"/>
          <w:sz w:val="18"/>
          <w:szCs w:val="18"/>
        </w:rPr>
        <w:t xml:space="preserve">Order (1) ---- (1) Customer Service / Subscription</w:t>
      </w:r>
      <w:r>
        <w:br/>
      </w:r>
      <w:r>
        <w:rPr>
          <w:rFonts w:ascii="Consolas" w:cs="Consolas" w:eastAsia="Consolas" w:hAnsi="Consolas"/>
          <w:sz w:val="18"/>
          <w:szCs w:val="18"/>
        </w:rPr>
        <w:t xml:space="preserve">  Subscription: status [see 9.1], plan_id, cloud_subscription_reference,</w:t>
      </w:r>
      <w:r>
        <w:br/>
      </w:r>
      <w:r>
        <w:rPr>
          <w:rFonts w:ascii="Consolas" w:cs="Consolas" w:eastAsia="Consolas" w:hAnsi="Consolas"/>
          <w:sz w:val="18"/>
          <w:szCs w:val="18"/>
        </w:rPr>
        <w:t xml:space="preserve">                cloud_resource_id (nullable until provisioned), billing_cycle</w:t>
      </w:r>
      <w:r>
        <w:br/>
      </w:r>
      <w:r>
        <w:rPr>
          <w:rFonts w:ascii="Consolas" w:cs="Consolas" w:eastAsia="Consolas" w:hAnsi="Consolas"/>
          <w:sz w:val="18"/>
          <w:szCs w:val="18"/>
        </w:rPr>
        <w:t xml:space="preserve">Subscription (1) ---- (0..M) Invoice</w:t>
      </w:r>
      <w:r>
        <w:br/>
      </w:r>
      <w:r>
        <w:rPr>
          <w:rFonts w:ascii="Consolas" w:cs="Consolas" w:eastAsia="Consolas" w:hAnsi="Consolas"/>
          <w:sz w:val="18"/>
          <w:szCs w:val="18"/>
        </w:rPr>
        <w:t xml:space="preserve">  Invoice: status [see 9.2], balance, due_date, grace_period_days (tenant cfg)</w:t>
      </w:r>
      <w:r>
        <w:br/>
      </w:r>
      <w:r>
        <w:rPr>
          <w:rFonts w:ascii="Consolas" w:cs="Consolas" w:eastAsia="Consolas" w:hAnsi="Consolas"/>
          <w:sz w:val="18"/>
          <w:szCs w:val="18"/>
        </w:rPr>
        <w:t xml:space="preserve">Invoice (1) ---- (0..M) Payment (supports partial payments/allocations)</w:t>
      </w:r>
      <w:r>
        <w:br/>
      </w:r>
      <w:r>
        <w:rPr>
          <w:rFonts w:ascii="Consolas" w:cs="Consolas" w:eastAsia="Consolas" w:hAnsi="Consolas"/>
          <w:sz w:val="18"/>
          <w:szCs w:val="18"/>
        </w:rPr>
        <w:t xml:space="preserve">Subscription (0..1) ---- (0..1) Project</w:t>
      </w:r>
      <w:r>
        <w:br/>
      </w:r>
      <w:r>
        <w:rPr>
          <w:rFonts w:ascii="Consolas" w:cs="Consolas" w:eastAsia="Consolas" w:hAnsi="Consolas"/>
          <w:sz w:val="18"/>
          <w:szCs w:val="18"/>
        </w:rPr>
        <w:t xml:space="preserve">Project (1) ---- (M) Task/Timesheet ---- (M) Cost entries</w:t>
      </w:r>
      <w:r>
        <w:br/>
      </w:r>
      <w:r>
        <w:rPr>
          <w:rFonts w:ascii="Consolas" w:cs="Consolas" w:eastAsia="Consolas" w:hAnsi="Consolas"/>
          <w:sz w:val="18"/>
          <w:szCs w:val="18"/>
        </w:rPr>
        <w:t xml:space="preserve">Customer/Subscription/Project (M) ---- (M) Cost  (drives Profitability, Sec 24 original)</w:t>
      </w:r>
    </w:p>
    <w:p>
      <w:pPr>
        <w:pStyle w:val="Heading2"/>
        <w:spacing w:after="160" w:before="320"/>
      </w:pPr>
      <w:r>
        <w:t xml:space="preserve">12.2 Cloud Core Entities</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Tenant Reference (1) ---- (M) Cloud Customer Reference (crm_customer_id)</w:t>
      </w:r>
      <w:r>
        <w:br/>
      </w:r>
      <w:r>
        <w:rPr>
          <w:rFonts w:ascii="Consolas" w:cs="Consolas" w:eastAsia="Consolas" w:hAnsi="Consolas"/>
          <w:sz w:val="18"/>
          <w:szCs w:val="18"/>
        </w:rPr>
        <w:t xml:space="preserve">Cloud Subscription (1) ---- (1) Resource</w:t>
      </w:r>
      <w:r>
        <w:br/>
      </w:r>
      <w:r>
        <w:rPr>
          <w:rFonts w:ascii="Consolas" w:cs="Consolas" w:eastAsia="Consolas" w:hAnsi="Consolas"/>
          <w:sz w:val="18"/>
          <w:szCs w:val="18"/>
        </w:rPr>
        <w:t xml:space="preserve">  Resource: type [vm|hosting_account|wp_site], status [see 9.4], node_id</w:t>
      </w:r>
      <w:r>
        <w:br/>
      </w:r>
      <w:r>
        <w:rPr>
          <w:rFonts w:ascii="Consolas" w:cs="Consolas" w:eastAsia="Consolas" w:hAnsi="Consolas"/>
          <w:sz w:val="18"/>
          <w:szCs w:val="18"/>
        </w:rPr>
        <w:t xml:space="preserve">ServerPool (1) ---- (M) Server ---- (M) VM / Hosting Account</w:t>
      </w:r>
      <w:r>
        <w:br/>
      </w:r>
      <w:r>
        <w:rPr>
          <w:rFonts w:ascii="Consolas" w:cs="Consolas" w:eastAsia="Consolas" w:hAnsi="Consolas"/>
          <w:sz w:val="18"/>
          <w:szCs w:val="18"/>
        </w:rPr>
        <w:t xml:space="preserve">HostingAccount (1) ---- (M) Website (1) ---- (0..1) SSL Certificate</w:t>
      </w:r>
      <w:r>
        <w:br/>
      </w:r>
      <w:r>
        <w:rPr>
          <w:rFonts w:ascii="Consolas" w:cs="Consolas" w:eastAsia="Consolas" w:hAnsi="Consolas"/>
          <w:sz w:val="18"/>
          <w:szCs w:val="18"/>
        </w:rPr>
        <w:t xml:space="preserve">Website (1) ---- (0..1) Domain ---- (1) DNS Zone (1) ---- (M) DNS Record</w:t>
      </w:r>
      <w:r>
        <w:br/>
      </w:r>
      <w:r>
        <w:rPr>
          <w:rFonts w:ascii="Consolas" w:cs="Consolas" w:eastAsia="Consolas" w:hAnsi="Consolas"/>
          <w:sz w:val="18"/>
          <w:szCs w:val="18"/>
        </w:rPr>
        <w:t xml:space="preserve">Resource (1) ---- (M) ProvisioningJob [see 9.3]</w:t>
      </w:r>
      <w:r>
        <w:br/>
      </w:r>
      <w:r>
        <w:rPr>
          <w:rFonts w:ascii="Consolas" w:cs="Consolas" w:eastAsia="Consolas" w:hAnsi="Consolas"/>
          <w:sz w:val="18"/>
          <w:szCs w:val="18"/>
        </w:rPr>
        <w:t xml:space="preserve">Resource (1) ---- (M) EnforcementJob</w:t>
      </w:r>
      <w:r>
        <w:br/>
      </w:r>
      <w:r>
        <w:rPr>
          <w:rFonts w:ascii="Consolas" w:cs="Consolas" w:eastAsia="Consolas" w:hAnsi="Consolas"/>
          <w:sz w:val="18"/>
          <w:szCs w:val="18"/>
        </w:rPr>
        <w:t xml:space="preserve">Resource (1) ---- (M) BackupSnapshot</w:t>
      </w:r>
      <w:r>
        <w:br/>
      </w:r>
      <w:r>
        <w:rPr>
          <w:rFonts w:ascii="Consolas" w:cs="Consolas" w:eastAsia="Consolas" w:hAnsi="Consolas"/>
          <w:sz w:val="18"/>
          <w:szCs w:val="18"/>
        </w:rPr>
        <w:t xml:space="preserve">Resource (1) ---- (M) MonitoringMetric</w:t>
      </w:r>
    </w:p>
    <w:p>
      <w:pPr>
        <w:spacing w:after="160"/>
      </w:pPr>
      <w:r>
        <w:rPr>
          <w:rFonts w:ascii="Calibri" w:cs="Calibri" w:eastAsia="Calibri" w:hAnsi="Calibri"/>
          <w:sz w:val="22"/>
          <w:szCs w:val="22"/>
        </w:rPr>
        <w:t xml:space="preserve">Cross-platform link: Subscription.cloud_resource_id (CRM) &lt;-&gt; Resource.crm_subscription_id (Cloud) — the only two fields that reference across the database boundary, matching the original 'no shared tables, stable IDs' rule.</w:t>
      </w:r>
    </w:p>
    <w:p>
      <w:pPr>
        <w:pStyle w:val="Heading1"/>
        <w:spacing w:after="200" w:before="480"/>
      </w:pPr>
      <w:r>
        <w:t xml:space="preserve">13. Security Architecture</w:t>
      </w:r>
    </w:p>
    <w:p>
      <w:pPr>
        <w:spacing w:after="160"/>
      </w:pPr>
      <w:r>
        <w:rPr>
          <w:rFonts w:ascii="Calibri" w:cs="Calibri" w:eastAsia="Calibri" w:hAnsi="Calibri"/>
          <w:sz w:val="22"/>
          <w:szCs w:val="22"/>
        </w:rPr>
        <w:t xml:space="preserve">Implements the original Section 23 requirements with concrete mechanisms.</w:t>
      </w:r>
    </w:p>
    <w:p>
      <w:pPr>
        <w:pStyle w:val="Heading2"/>
        <w:spacing w:after="160" w:before="320"/>
      </w:pPr>
      <w:r>
        <w:t xml:space="preserve">13.1 Authentication &amp; Authorization</w:t>
      </w:r>
    </w:p>
    <w:p>
      <w:pPr>
        <w:pStyle w:val="ListParagraph"/>
        <w:numPr>
          <w:ilvl w:val="0"/>
          <w:numId w:val="1"/>
        </w:numPr>
        <w:spacing w:after="80"/>
      </w:pPr>
      <w:r>
        <w:rPr>
          <w:rFonts w:ascii="Calibri" w:cs="Calibri" w:eastAsia="Calibri" w:hAnsi="Calibri"/>
          <w:sz w:val="22"/>
          <w:szCs w:val="22"/>
        </w:rPr>
        <w:t xml:space="preserve">Human users: JWT-based session tokens (short-lived access token + refresh token), issued per tenant.</w:t>
      </w:r>
    </w:p>
    <w:p>
      <w:pPr>
        <w:pStyle w:val="ListParagraph"/>
        <w:numPr>
          <w:ilvl w:val="0"/>
          <w:numId w:val="1"/>
        </w:numPr>
        <w:spacing w:after="80"/>
      </w:pPr>
      <w:r>
        <w:rPr>
          <w:rFonts w:ascii="Calibri" w:cs="Calibri" w:eastAsia="Calibri" w:hAnsi="Calibri"/>
          <w:sz w:val="22"/>
          <w:szCs w:val="22"/>
        </w:rPr>
        <w:t xml:space="preserve">Service-to-service (CRM&lt;-&gt;Cloud): OAuth2 client-credentials grant, short-lived tokens, rotated client secrets stored in a secrets manager (AWS Secrets Manager / Vault) — never in code or environment files committed to source control.</w:t>
      </w:r>
    </w:p>
    <w:p>
      <w:pPr>
        <w:pStyle w:val="ListParagraph"/>
        <w:numPr>
          <w:ilvl w:val="0"/>
          <w:numId w:val="1"/>
        </w:numPr>
        <w:spacing w:after="80"/>
      </w:pPr>
      <w:r>
        <w:rPr>
          <w:rFonts w:ascii="Calibri" w:cs="Calibri" w:eastAsia="Calibri" w:hAnsi="Calibri"/>
          <w:sz w:val="22"/>
          <w:szCs w:val="22"/>
        </w:rPr>
        <w:t xml:space="preserve">RBAC enforced at the API layer for every request: role + module + action (view/create/edit/approve/refund/suspend/provision/delete), matching the roles listed in the original Section 5.</w:t>
      </w:r>
    </w:p>
    <w:p>
      <w:pPr>
        <w:pStyle w:val="ListParagraph"/>
        <w:numPr>
          <w:ilvl w:val="0"/>
          <w:numId w:val="1"/>
        </w:numPr>
        <w:spacing w:after="80"/>
      </w:pPr>
      <w:r>
        <w:rPr>
          <w:rFonts w:ascii="Calibri" w:cs="Calibri" w:eastAsia="Calibri" w:hAnsi="Calibri"/>
          <w:sz w:val="22"/>
          <w:szCs w:val="22"/>
        </w:rPr>
        <w:t xml:space="preserve">Tenant isolation enforced at the query layer (row-level security or mandatory tenant_id filter in every repository method) — not just at the API layer, so a bug in one endpoint cannot leak cross-tenant data.</w:t>
      </w:r>
    </w:p>
    <w:p>
      <w:pPr>
        <w:pStyle w:val="Heading2"/>
        <w:spacing w:after="160" w:before="320"/>
      </w:pPr>
      <w:r>
        <w:t xml:space="preserve">13.2 Secrets, Encryption, Audit</w:t>
      </w:r>
    </w:p>
    <w:p>
      <w:pPr>
        <w:pStyle w:val="ListParagraph"/>
        <w:numPr>
          <w:ilvl w:val="0"/>
          <w:numId w:val="1"/>
        </w:numPr>
        <w:spacing w:after="80"/>
      </w:pPr>
      <w:r>
        <w:rPr>
          <w:rFonts w:ascii="Calibri" w:cs="Calibri" w:eastAsia="Calibri" w:hAnsi="Calibri"/>
          <w:sz w:val="22"/>
          <w:szCs w:val="22"/>
        </w:rPr>
        <w:t xml:space="preserve">Server/VM credentials, registrar API keys, and provider tokens are stored in a secrets manager, referenced by ID from application tables — never stored as plaintext in normal CRM/Cloud tables (matches original requirement).</w:t>
      </w:r>
    </w:p>
    <w:p>
      <w:pPr>
        <w:pStyle w:val="ListParagraph"/>
        <w:numPr>
          <w:ilvl w:val="0"/>
          <w:numId w:val="1"/>
        </w:numPr>
        <w:spacing w:after="80"/>
      </w:pPr>
      <w:r>
        <w:rPr>
          <w:rFonts w:ascii="Calibri" w:cs="Calibri" w:eastAsia="Calibri" w:hAnsi="Calibri"/>
          <w:sz w:val="22"/>
          <w:szCs w:val="22"/>
        </w:rPr>
        <w:t xml:space="preserve">Encryption in transit: TLS everywhere, including internal service-to-service calls and the message bus.</w:t>
      </w:r>
    </w:p>
    <w:p>
      <w:pPr>
        <w:pStyle w:val="ListParagraph"/>
        <w:numPr>
          <w:ilvl w:val="0"/>
          <w:numId w:val="1"/>
        </w:numPr>
        <w:spacing w:after="80"/>
      </w:pPr>
      <w:r>
        <w:rPr>
          <w:rFonts w:ascii="Calibri" w:cs="Calibri" w:eastAsia="Calibri" w:hAnsi="Calibri"/>
          <w:sz w:val="22"/>
          <w:szCs w:val="22"/>
        </w:rPr>
        <w:t xml:space="preserve">Encryption at rest: database-level encryption for both CRM and Cloud Postgres, and encrypted object storage for backups.</w:t>
      </w:r>
    </w:p>
    <w:p>
      <w:pPr>
        <w:pStyle w:val="ListParagraph"/>
        <w:numPr>
          <w:ilvl w:val="0"/>
          <w:numId w:val="1"/>
        </w:numPr>
        <w:spacing w:after="80"/>
      </w:pPr>
      <w:r>
        <w:rPr>
          <w:rFonts w:ascii="Calibri" w:cs="Calibri" w:eastAsia="Calibri" w:hAnsi="Calibri"/>
          <w:sz w:val="22"/>
          <w:szCs w:val="22"/>
        </w:rPr>
        <w:t xml:space="preserve">Audit log is append-only and captures: actor, action, module, before/after state, platform (CRM or Cloud), timestamp, correlation_id — covers payments, refunds, provisioning, suspension, and deletion as required originally, extended to also log every reconciliation mismatch (Section 8.6).</w:t>
      </w:r>
    </w:p>
    <w:p>
      <w:pPr>
        <w:pStyle w:val="ListParagraph"/>
        <w:numPr>
          <w:ilvl w:val="0"/>
          <w:numId w:val="1"/>
        </w:numPr>
        <w:spacing w:after="80"/>
      </w:pPr>
      <w:r>
        <w:rPr>
          <w:rFonts w:ascii="Calibri" w:cs="Calibri" w:eastAsia="Calibri" w:hAnsi="Calibri"/>
          <w:sz w:val="22"/>
          <w:szCs w:val="22"/>
        </w:rPr>
        <w:t xml:space="preserve">Webhook/event authenticity: every inbound webhook (e.g. payment gateway callbacks) is HMAC-signed and verified before processing — not covered in the original document at all.</w:t>
      </w:r>
    </w:p>
    <w:p>
      <w:pPr>
        <w:pBdr>
          <w:left w:val="single" w:color="C0392B" w:sz="18"/>
        </w:pBdr>
        <w:shd w:fill="FDECEA" w:val="clear"/>
        <w:spacing w:after="160"/>
        <w:ind w:left="100"/>
      </w:pPr>
      <w:r>
        <w:rPr>
          <w:rFonts w:ascii="Calibri" w:cs="Calibri" w:eastAsia="Calibri" w:hAnsi="Calibri"/>
          <w:b/>
          <w:bCs/>
          <w:color w:val="C0392B"/>
          <w:sz w:val="22"/>
          <w:szCs w:val="22"/>
        </w:rPr>
        <w:t xml:space="preserve">Issue: </w:t>
      </w:r>
      <w:r>
        <w:rPr>
          <w:rFonts w:ascii="Calibri" w:cs="Calibri" w:eastAsia="Calibri" w:hAnsi="Calibri"/>
          <w:color w:val="C0392B"/>
          <w:sz w:val="22"/>
          <w:szCs w:val="22"/>
        </w:rPr>
        <w:t xml:space="preserve">The original document required 'secrets management' and 'audit logging' but did not specify webhook signing, which is a common real-world attack surface for billing systems.</w:t>
      </w:r>
    </w:p>
    <w:p>
      <w:pPr>
        <w:pBdr>
          <w:left w:val="single" w:color="1E7B34" w:sz="18"/>
        </w:pBdr>
        <w:shd w:fill="EAF6EC" w:val="clear"/>
        <w:spacing w:after="200"/>
        <w:ind w:left="100"/>
      </w:pPr>
      <w:r>
        <w:rPr>
          <w:rFonts w:ascii="Calibri" w:cs="Calibri" w:eastAsia="Calibri" w:hAnsi="Calibri"/>
          <w:b/>
          <w:bCs/>
          <w:color w:val="1E7B34"/>
          <w:sz w:val="22"/>
          <w:szCs w:val="22"/>
        </w:rPr>
        <w:t xml:space="preserve">Fix applied: </w:t>
      </w:r>
      <w:r>
        <w:rPr>
          <w:rFonts w:ascii="Calibri" w:cs="Calibri" w:eastAsia="Calibri" w:hAnsi="Calibri"/>
          <w:color w:val="1E7B34"/>
          <w:sz w:val="22"/>
          <w:szCs w:val="22"/>
        </w:rPr>
        <w:t xml:space="preserve">Added mandatory HMAC verification on all inbound webhooks (payment gateways, registrar callbacks) before any state change is applied.</w:t>
      </w:r>
    </w:p>
    <w:p>
      <w:pPr>
        <w:pStyle w:val="Heading1"/>
        <w:spacing w:after="200" w:before="480"/>
      </w:pPr>
      <w:r>
        <w:t xml:space="preserve">14. Reliability, Idempotency &amp; Failure Handling</w:t>
      </w:r>
    </w:p>
    <w:p>
      <w:pPr>
        <w:spacing w:after="160"/>
      </w:pPr>
      <w:r>
        <w:rPr>
          <w:rFonts w:ascii="Calibri" w:cs="Calibri" w:eastAsia="Calibri" w:hAnsi="Calibri"/>
          <w:sz w:val="22"/>
          <w:szCs w:val="22"/>
        </w:rPr>
        <w:t xml:space="preserve">This section is the direct fix for Issues #1, #2, and #4 — it did not exist in any form in the original document.</w:t>
      </w:r>
    </w:p>
    <w:p>
      <w:pPr>
        <w:pStyle w:val="Heading2"/>
        <w:spacing w:after="160" w:before="320"/>
      </w:pPr>
      <w:r>
        <w:t xml:space="preserve">14.1 Idempotency</w:t>
      </w:r>
    </w:p>
    <w:p>
      <w:pPr>
        <w:pStyle w:val="ListParagraph"/>
        <w:numPr>
          <w:ilvl w:val="0"/>
          <w:numId w:val="1"/>
        </w:numPr>
        <w:spacing w:after="80"/>
      </w:pPr>
      <w:r>
        <w:rPr>
          <w:rFonts w:ascii="Calibri" w:cs="Calibri" w:eastAsia="Calibri" w:hAnsi="Calibri"/>
          <w:sz w:val="22"/>
          <w:szCs w:val="22"/>
        </w:rPr>
        <w:t xml:space="preserve">Every command that creates or mutates a billable/provisionable resource requires a client-supplied idempotency key.</w:t>
      </w:r>
    </w:p>
    <w:p>
      <w:pPr>
        <w:pStyle w:val="ListParagraph"/>
        <w:numPr>
          <w:ilvl w:val="0"/>
          <w:numId w:val="1"/>
        </w:numPr>
        <w:spacing w:after="80"/>
      </w:pPr>
      <w:r>
        <w:rPr>
          <w:rFonts w:ascii="Calibri" w:cs="Calibri" w:eastAsia="Calibri" w:hAnsi="Calibri"/>
          <w:sz w:val="22"/>
          <w:szCs w:val="22"/>
        </w:rPr>
        <w:t xml:space="preserve">The receiving service persists (idempotency_key -&gt; result) and returns the stored result on retry instead of re-executing — applies to both REST commands (Section 10.1) and event consumers (Section 11.3).</w:t>
      </w:r>
    </w:p>
    <w:p>
      <w:pPr>
        <w:pStyle w:val="Heading2"/>
        <w:spacing w:after="160" w:before="320"/>
      </w:pPr>
      <w:r>
        <w:t xml:space="preserve">14.2 Saga Pattern for Order → Provisioning → Billing</w:t>
      </w:r>
    </w:p>
    <w:p>
      <w:pPr>
        <w:spacing w:after="160"/>
      </w:pPr>
      <w:r>
        <w:rPr>
          <w:rFonts w:ascii="Calibri" w:cs="Calibri" w:eastAsia="Calibri" w:hAnsi="Calibri"/>
          <w:sz w:val="22"/>
          <w:szCs w:val="22"/>
        </w:rPr>
        <w:t xml:space="preserve">Because 'charge the customer' and 'provision the resource' are two separate systems of record, this is a distributed transaction. The original document did not model it as one; modeling it as a saga is the fix for Issue #1.</w:t>
      </w:r>
    </w:p>
    <w:p>
      <w:pPr>
        <w:pBdr>
          <w:top w:val="single" w:color="CCCCCC" w:sz="4"/>
          <w:bottom w:val="single" w:color="CCCCCC" w:sz="4"/>
          <w:left w:val="single" w:color="CCCCCC" w:sz="4"/>
          <w:right w:val="single" w:color="CCCCCC" w:sz="4"/>
        </w:pBdr>
        <w:shd w:fill="F5F5F5" w:val="clear"/>
        <w:spacing w:after="240" w:before="120"/>
        <w:ind w:left="80" w:right="80"/>
      </w:pPr>
      <w:r>
        <w:rPr>
          <w:rFonts w:ascii="Consolas" w:cs="Consolas" w:eastAsia="Consolas" w:hAnsi="Consolas"/>
          <w:sz w:val="18"/>
          <w:szCs w:val="18"/>
        </w:rPr>
        <w:t xml:space="preserve">Step 1: CRM marks Order = approved (local transaction)</w:t>
      </w:r>
      <w:r>
        <w:br/>
      </w:r>
      <w:r>
        <w:rPr>
          <w:rFonts w:ascii="Consolas" w:cs="Consolas" w:eastAsia="Consolas" w:hAnsi="Consolas"/>
          <w:sz w:val="18"/>
          <w:szCs w:val="18"/>
        </w:rPr>
        <w:t xml:space="preserve">Step 2: CRM requests provisioning (Section 8.2) -- compensable</w:t>
      </w:r>
      <w:r>
        <w:br/>
      </w:r>
      <w:r>
        <w:rPr>
          <w:rFonts w:ascii="Consolas" w:cs="Consolas" w:eastAsia="Consolas" w:hAnsi="Consolas"/>
          <w:sz w:val="18"/>
          <w:szCs w:val="18"/>
        </w:rPr>
        <w:t xml:space="preserve">Step 3a: Cloud provisions successfully -&gt; Subscription = active -&gt; invoice generated</w:t>
      </w:r>
      <w:r>
        <w:br/>
      </w:r>
      <w:r>
        <w:rPr>
          <w:rFonts w:ascii="Consolas" w:cs="Consolas" w:eastAsia="Consolas" w:hAnsi="Consolas"/>
          <w:sz w:val="18"/>
          <w:szCs w:val="18"/>
        </w:rPr>
        <w:t xml:space="preserve">Step 3b: Cloud provisioning fails permanently -&gt; compensating action:</w:t>
      </w:r>
      <w:r>
        <w:br/>
      </w:r>
      <w:r>
        <w:rPr>
          <w:rFonts w:ascii="Consolas" w:cs="Consolas" w:eastAsia="Consolas" w:hAnsi="Consolas"/>
          <w:sz w:val="18"/>
          <w:szCs w:val="18"/>
        </w:rPr>
        <w:t xml:space="preserve">           CRM marks Subscription = provisioning_failed, Order stays approved</w:t>
      </w:r>
      <w:r>
        <w:br/>
      </w:r>
      <w:r>
        <w:rPr>
          <w:rFonts w:ascii="Consolas" w:cs="Consolas" w:eastAsia="Consolas" w:hAnsi="Consolas"/>
          <w:sz w:val="18"/>
          <w:szCs w:val="18"/>
        </w:rPr>
        <w:t xml:space="preserve">           but NOT invoiced, refund issued if payment was collected upfront,</w:t>
      </w:r>
      <w:r>
        <w:br/>
      </w:r>
      <w:r>
        <w:rPr>
          <w:rFonts w:ascii="Consolas" w:cs="Consolas" w:eastAsia="Consolas" w:hAnsi="Consolas"/>
          <w:sz w:val="18"/>
          <w:szCs w:val="18"/>
        </w:rPr>
        <w:t xml:space="preserve">           Ops task created automatically</w:t>
      </w:r>
      <w:r>
        <w:br/>
      </w:r>
      <w:r>
        <w:rPr>
          <w:rFonts w:ascii="Consolas" w:cs="Consolas" w:eastAsia="Consolas" w:hAnsi="Consolas"/>
          <w:sz w:val="18"/>
          <w:szCs w:val="18"/>
        </w:rPr>
        <w:t xml:space="preserve"/>
      </w:r>
      <w:r>
        <w:br/>
      </w:r>
      <w:r>
        <w:rPr>
          <w:rFonts w:ascii="Consolas" w:cs="Consolas" w:eastAsia="Consolas" w:hAnsi="Consolas"/>
          <w:sz w:val="18"/>
          <w:szCs w:val="18"/>
        </w:rPr>
        <w:t xml:space="preserve">No step commits revenue recognition until the corresponding infrastructure</w:t>
      </w:r>
      <w:r>
        <w:br/>
      </w:r>
      <w:r>
        <w:rPr>
          <w:rFonts w:ascii="Consolas" w:cs="Consolas" w:eastAsia="Consolas" w:hAnsi="Consolas"/>
          <w:sz w:val="18"/>
          <w:szCs w:val="18"/>
        </w:rPr>
        <w:t xml:space="preserve">step has confirmed success. This is the rule that was missing originally.</w:t>
      </w:r>
    </w:p>
    <w:p>
      <w:pPr>
        <w:pStyle w:val="Heading2"/>
        <w:spacing w:after="160" w:before="320"/>
      </w:pPr>
      <w:r>
        <w:t xml:space="preserve">14.3 Retry &amp; Backoff Policy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100"/>
        <w:gridCol w:w="2300"/>
      </w:tblGrid>
      <w:tr>
        <w:trPr>
          <w:tblHeader/>
        </w:trPr>
        <w:tc>
          <w:tcPr>
            <w:tcW w:type="dxa" w:w="2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Operation type</w:t>
            </w:r>
          </w:p>
        </w:tc>
        <w:tc>
          <w:tcPr>
            <w:tcW w:type="dxa" w:w="2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Retry strategy</w:t>
            </w:r>
          </w:p>
        </w:tc>
        <w:tc>
          <w:tcPr>
            <w:tcW w:type="dxa" w:w="21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Max attempts</w:t>
            </w:r>
          </w:p>
        </w:tc>
        <w:tc>
          <w:tcPr>
            <w:tcW w:type="dxa" w:w="2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On exhaustion</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Provisioning job</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Exponential backoff (30s, 2m, 10m, 1h)</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failed_permanent + Ops task</w:t>
            </w:r>
          </w:p>
        </w:tc>
      </w:tr>
      <w:tr>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Suspension/reactivation</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Exponential backoff</w:t>
            </w:r>
          </w:p>
        </w:tc>
        <w:tc>
          <w:tcPr>
            <w:tcW w:type="dxa" w:w="21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Alert on-call (billing-visible impact)</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publish (Outbox relay)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Fixed interval, 10s</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Unbounded (never drop revenue events)</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Page on-call after 10 minutes unpublished</w:t>
            </w:r>
          </w:p>
        </w:tc>
      </w:tr>
      <w:tr>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Inbound webhook processing</w:t>
            </w:r>
          </w:p>
        </w:tc>
        <w:tc>
          <w:tcPr>
            <w:tcW w:type="dxa" w:w="2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Immediate + 3 retries</w:t>
            </w:r>
          </w:p>
        </w:tc>
        <w:tc>
          <w:tcPr>
            <w:tcW w:type="dxa" w:w="21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3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Move to DLQ, alert</w:t>
            </w:r>
          </w:p>
        </w:tc>
      </w:tr>
    </w:tbl>
    <w:p>
      <w:pPr>
        <w:pStyle w:val="Heading2"/>
        <w:spacing w:after="160" w:before="320"/>
      </w:pPr>
      <w:r>
        <w:t xml:space="preserve">14.4 Reconciliation (fixes Issue #4, detailed)</w:t>
      </w:r>
    </w:p>
    <w:p>
      <w:pPr>
        <w:spacing w:after="160"/>
      </w:pPr>
      <w:r>
        <w:rPr>
          <w:rFonts w:ascii="Calibri" w:cs="Calibri" w:eastAsia="Calibri" w:hAnsi="Calibri"/>
          <w:sz w:val="22"/>
          <w:szCs w:val="22"/>
        </w:rPr>
        <w:t xml:space="preserve">See Section 8.6 for the flow. Reconciliation is scheduled every 15 minutes for active subscriptions and hourly for all others, and any mismatch is logged to the audit trail (Section 13.2) as well as raised as an Ops task — the system never auto-heals billing-relevant state without a human confirming it.</w:t>
      </w:r>
    </w:p>
    <w:p>
      <w:pPr>
        <w:pStyle w:val="Heading1"/>
        <w:spacing w:after="200" w:before="480"/>
      </w:pPr>
      <w:r>
        <w:t xml:space="preserve">15. Observability</w:t>
      </w:r>
    </w:p>
    <w:p>
      <w:pPr>
        <w:spacing w:after="160"/>
      </w:pPr>
      <w:r>
        <w:rPr>
          <w:rFonts w:ascii="Calibri" w:cs="Calibri" w:eastAsia="Calibri" w:hAnsi="Calibri"/>
          <w:sz w:val="22"/>
          <w:szCs w:val="22"/>
        </w:rPr>
        <w:t xml:space="preserve">Not present in the original document. Required so that failures introduced by the fixes above (Sections 8, 9, 14) are actually visible to a human.</w:t>
      </w:r>
    </w:p>
    <w:p>
      <w:pPr>
        <w:pStyle w:val="ListParagraph"/>
        <w:numPr>
          <w:ilvl w:val="0"/>
          <w:numId w:val="1"/>
        </w:numPr>
        <w:spacing w:after="80"/>
      </w:pPr>
      <w:r>
        <w:rPr>
          <w:rFonts w:ascii="Calibri" w:cs="Calibri" w:eastAsia="Calibri" w:hAnsi="Calibri"/>
          <w:sz w:val="22"/>
          <w:szCs w:val="22"/>
        </w:rPr>
        <w:t xml:space="preserve">Structured logs (JSON) from every service, correlated by correlation_id across CRM, Cloud, job workers, and the message bus.</w:t>
      </w:r>
    </w:p>
    <w:p>
      <w:pPr>
        <w:pStyle w:val="ListParagraph"/>
        <w:numPr>
          <w:ilvl w:val="0"/>
          <w:numId w:val="1"/>
        </w:numPr>
        <w:spacing w:after="80"/>
      </w:pPr>
      <w:r>
        <w:rPr>
          <w:rFonts w:ascii="Calibri" w:cs="Calibri" w:eastAsia="Calibri" w:hAnsi="Calibri"/>
          <w:sz w:val="22"/>
          <w:szCs w:val="22"/>
        </w:rPr>
        <w:t xml:space="preserve">Metrics: provisioning job success/failure rate, average time-to-active, suspension/reactivation latency, reconciliation mismatch count, invoice overdue aging buckets.</w:t>
      </w:r>
    </w:p>
    <w:p>
      <w:pPr>
        <w:pStyle w:val="ListParagraph"/>
        <w:numPr>
          <w:ilvl w:val="0"/>
          <w:numId w:val="1"/>
        </w:numPr>
        <w:spacing w:after="80"/>
      </w:pPr>
      <w:r>
        <w:rPr>
          <w:rFonts w:ascii="Calibri" w:cs="Calibri" w:eastAsia="Calibri" w:hAnsi="Calibri"/>
          <w:sz w:val="22"/>
          <w:szCs w:val="22"/>
        </w:rPr>
        <w:t xml:space="preserve">Distributed tracing (OpenTelemetry) across CRM API -&gt; event bus -&gt; Cloud API -&gt; Infrastructure Adapter, so a single order can be traced end-to-end.</w:t>
      </w:r>
    </w:p>
    <w:p>
      <w:pPr>
        <w:pStyle w:val="ListParagraph"/>
        <w:numPr>
          <w:ilvl w:val="0"/>
          <w:numId w:val="1"/>
        </w:numPr>
        <w:spacing w:after="80"/>
      </w:pPr>
      <w:r>
        <w:rPr>
          <w:rFonts w:ascii="Calibri" w:cs="Calibri" w:eastAsia="Calibri" w:hAnsi="Calibri"/>
          <w:sz w:val="22"/>
          <w:szCs w:val="22"/>
        </w:rPr>
        <w:t xml:space="preserve">Alerting thresholds: provisioning failure rate &gt; X% in 15 minutes, DLQ depth &gt; 0, reconciliation mismatches &gt; 0, outbox relay lag &gt; 5 minutes.</w:t>
      </w:r>
    </w:p>
    <w:p>
      <w:pPr>
        <w:pStyle w:val="ListParagraph"/>
        <w:numPr>
          <w:ilvl w:val="0"/>
          <w:numId w:val="1"/>
        </w:numPr>
        <w:spacing w:after="80"/>
      </w:pPr>
      <w:r>
        <w:rPr>
          <w:rFonts w:ascii="Calibri" w:cs="Calibri" w:eastAsia="Calibri" w:hAnsi="Calibri"/>
          <w:sz w:val="22"/>
          <w:szCs w:val="22"/>
        </w:rPr>
        <w:t xml:space="preserve">A single 'Order Timeline' view in CRM Customer 360 that renders every event and job state change for a given order/subscription — this is what makes Section 8's failure branches operationally useful, not just theoretically correct.</w:t>
      </w:r>
    </w:p>
    <w:p>
      <w:pPr>
        <w:pStyle w:val="Heading1"/>
        <w:spacing w:after="200" w:before="480"/>
      </w:pPr>
      <w:r>
        <w:t xml:space="preserve">16. Scalability &amp; Performance Considerations</w:t>
      </w:r>
    </w:p>
    <w:p>
      <w:pPr>
        <w:pStyle w:val="ListParagraph"/>
        <w:numPr>
          <w:ilvl w:val="0"/>
          <w:numId w:val="1"/>
        </w:numPr>
        <w:spacing w:after="80"/>
      </w:pPr>
      <w:r>
        <w:rPr>
          <w:rFonts w:ascii="Calibri" w:cs="Calibri" w:eastAsia="Calibri" w:hAnsi="Calibri"/>
          <w:sz w:val="22"/>
          <w:szCs w:val="22"/>
        </w:rPr>
        <w:t xml:space="preserve">CRM and Cloud applications are stateless and horizontally scalable behind the load balancer (Section 5.2); session state lives in Redis, not in-process.</w:t>
      </w:r>
    </w:p>
    <w:p>
      <w:pPr>
        <w:pStyle w:val="ListParagraph"/>
        <w:numPr>
          <w:ilvl w:val="0"/>
          <w:numId w:val="1"/>
        </w:numPr>
        <w:spacing w:after="80"/>
      </w:pPr>
      <w:r>
        <w:rPr>
          <w:rFonts w:ascii="Calibri" w:cs="Calibri" w:eastAsia="Calibri" w:hAnsi="Calibri"/>
          <w:sz w:val="22"/>
          <w:szCs w:val="22"/>
        </w:rPr>
        <w:t xml:space="preserve">Job workers scale independently from the API tier — provisioning bursts (e.g. many WordPress sites created at once) do not degrade API latency.</w:t>
      </w:r>
    </w:p>
    <w:p>
      <w:pPr>
        <w:pStyle w:val="ListParagraph"/>
        <w:numPr>
          <w:ilvl w:val="0"/>
          <w:numId w:val="1"/>
        </w:numPr>
        <w:spacing w:after="80"/>
      </w:pPr>
      <w:r>
        <w:rPr>
          <w:rFonts w:ascii="Calibri" w:cs="Calibri" w:eastAsia="Calibri" w:hAnsi="Calibri"/>
          <w:sz w:val="22"/>
          <w:szCs w:val="22"/>
        </w:rPr>
        <w:t xml:space="preserve">Read-heavy views (Customer 360, Dashboard) use read replicas or a cache-aside pattern in Redis rather than hitting the primary database directly.</w:t>
      </w:r>
    </w:p>
    <w:p>
      <w:pPr>
        <w:pStyle w:val="ListParagraph"/>
        <w:numPr>
          <w:ilvl w:val="0"/>
          <w:numId w:val="1"/>
        </w:numPr>
        <w:spacing w:after="80"/>
      </w:pPr>
      <w:r>
        <w:rPr>
          <w:rFonts w:ascii="Calibri" w:cs="Calibri" w:eastAsia="Calibri" w:hAnsi="Calibri"/>
          <w:sz w:val="22"/>
          <w:szCs w:val="22"/>
        </w:rPr>
        <w:t xml:space="preserve">Kafka/SQS partitioning by tenant_id or subscription_id keeps per-tenant ordering while allowing horizontal consumer scaling.</w:t>
      </w:r>
    </w:p>
    <w:p>
      <w:pPr>
        <w:pStyle w:val="ListParagraph"/>
        <w:numPr>
          <w:ilvl w:val="0"/>
          <w:numId w:val="1"/>
        </w:numPr>
        <w:spacing w:after="80"/>
      </w:pPr>
      <w:r>
        <w:rPr>
          <w:rFonts w:ascii="Calibri" w:cs="Calibri" w:eastAsia="Calibri" w:hAnsi="Calibri"/>
          <w:sz w:val="22"/>
          <w:szCs w:val="22"/>
        </w:rPr>
        <w:t xml:space="preserve">Database: start with a single Postgres instance per platform; add read replicas before considering sharding; only shard if a single tenant's data volume (e.g. a very large future SaaS customer) requires it.</w:t>
      </w:r>
    </w:p>
    <w:p>
      <w:pPr>
        <w:pStyle w:val="Heading1"/>
        <w:spacing w:after="200" w:before="480"/>
      </w:pPr>
      <w:r>
        <w:t xml:space="preserve">17. Delivery Roadmap</w:t>
      </w:r>
    </w:p>
    <w:p>
      <w:pPr>
        <w:spacing w:after="160"/>
      </w:pPr>
      <w:r>
        <w:rPr>
          <w:rFonts w:ascii="Calibri" w:cs="Calibri" w:eastAsia="Calibri" w:hAnsi="Calibri"/>
          <w:sz w:val="22"/>
          <w:szCs w:val="22"/>
        </w:rPr>
        <w:t xml:space="preserve">The original phase sequence (Section 25) is correct and is retained, with the reliability/observability work folded into the phases where it is actually needed rather than deferred to the 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4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Scope</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Outcome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0 — Architecture</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 boundaries, tenant model, roles, API/event contracts (Sec. 10–11), database ownership, Infrastructure Adapter interface, idempotency + outbox design (Sec. 14.1–14.2)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Foundation, now implementation-ready</w:t>
            </w:r>
          </w:p>
        </w:tc>
      </w:tr>
      <w:tr>
        <w:tc>
          <w:tcPr>
            <w:tcW w:type="dxa" w:w="1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1 — CRM Core</w:t>
            </w:r>
          </w:p>
        </w:tc>
        <w:tc>
          <w:tcPr>
            <w:tcW w:type="dxa" w:w="4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AuthN/AuthZ, tenants, users, leads, opportunities, companies, contacts, customers, service catalog</w:t>
            </w:r>
          </w:p>
        </w:tc>
        <w:tc>
          <w:tcPr>
            <w:tcW w:type="dxa" w:w="3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Internal CRM becomes usable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2 — Commercial</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Quotations, contracts, orders, customer services, subscriptions, invoices, payments, recurring billing, Invoice state machine (Sec. 9.2)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sales-to-cash flow</w:t>
            </w:r>
          </w:p>
        </w:tc>
      </w:tr>
      <w:tr>
        <w:tc>
          <w:tcPr>
            <w:tcW w:type="dxa" w:w="1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3 — Operations</w:t>
            </w:r>
          </w:p>
        </w:tc>
        <w:tc>
          <w:tcPr>
            <w:tcW w:type="dxa" w:w="4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Projects, tasks, timesheets, costs, vendors, purchases, assets, support</w:t>
            </w:r>
          </w:p>
        </w:tc>
        <w:tc>
          <w:tcPr>
            <w:tcW w:type="dxa" w:w="3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Agency operations become trackable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4 — Cloud Foundation</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Servers, pools, Infrastructure Adapter, VMs, hosting accounts, products, provisioning jobs + job state machine (Sec. 9.3), Outbox relay</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Internal infrastructure can be managed reliably</w:t>
            </w:r>
          </w:p>
        </w:tc>
      </w:tr>
      <w:tr>
        <w:tc>
          <w:tcPr>
            <w:tcW w:type="dxa" w:w="1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5 — WordPress / Hosting</w:t>
            </w:r>
          </w:p>
        </w:tc>
        <w:tc>
          <w:tcPr>
            <w:tcW w:type="dxa" w:w="4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WordPress provisioning, shared hosting, domains, DNS, SSL, backups, monitoring, Domain Adapter with auto-renew branch (Sec. 8.5)</w:t>
            </w:r>
          </w:p>
        </w:tc>
        <w:tc>
          <w:tcPr>
            <w:tcW w:type="dxa" w:w="3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Agency can operate its existing hosting workflow</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6 — Integration</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CRM&lt;-&gt;Cloud event bus, saga-based provisioning (Sec. 14.2), suspension/reactivation with failure branches (Sec. 8.4), reconciliation job (Sec. 8.6)</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End-to-end commercial-to-infrastructure automation that fails safely</w:t>
            </w:r>
          </w:p>
        </w:tc>
      </w:tr>
      <w:tr>
        <w:tc>
          <w:tcPr>
            <w:tcW w:type="dxa" w:w="1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7 — Customer Portal</w:t>
            </w:r>
          </w:p>
        </w:tc>
        <w:tc>
          <w:tcPr>
            <w:tcW w:type="dxa" w:w="4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services, invoices, payments, hosting, websites, VPS, domains, SSL, support, Order Timeline view (Sec. 15)</w:t>
            </w:r>
          </w:p>
        </w:tc>
        <w:tc>
          <w:tcPr>
            <w:tcW w:type="dxa" w:w="3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 self-serve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8 — SaaS Readiness</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Tenant onboarding, plan limits, subscription model, audit, billing isolation, branding/configuration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External agencies can use CRM</w:t>
            </w:r>
          </w:p>
        </w:tc>
      </w:tr>
      <w:tr>
        <w:tc>
          <w:tcPr>
            <w:tcW w:type="dxa" w:w="1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9 — Public Cloud Product</w:t>
            </w:r>
          </w:p>
        </w:tc>
        <w:tc>
          <w:tcPr>
            <w:tcW w:type="dxa" w:w="44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 signup, VPS/shared/WP plans, provisioning automation, usage, support, abuse controls, public API, rate limiting (Sec. 5.3, 13.1)</w:t>
            </w:r>
          </w:p>
        </w:tc>
        <w:tc>
          <w:tcPr>
            <w:tcW w:type="dxa" w:w="3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Cloud platform becomes a standalone product</w:t>
            </w:r>
          </w:p>
        </w:tc>
      </w:tr>
    </w:tbl>
    <w:p>
      <w:pPr>
        <w:pStyle w:val="Heading1"/>
        <w:spacing w:after="200" w:before="480"/>
      </w:pPr>
      <w:r>
        <w:t xml:space="preserve">18. Final Design Principles</w:t>
      </w:r>
    </w:p>
    <w:p>
      <w:pPr>
        <w:spacing w:after="160"/>
      </w:pPr>
      <w:r>
        <w:rPr>
          <w:rFonts w:ascii="Calibri" w:cs="Calibri" w:eastAsia="Calibri" w:hAnsi="Calibri"/>
          <w:sz w:val="22"/>
          <w:szCs w:val="22"/>
        </w:rPr>
        <w:t xml:space="preserve">The original 16 principles (Section 29) are all retained as correct. Five are added below, each tracing to a fix made in this document.</w:t>
      </w:r>
    </w:p>
    <w:p>
      <w:pPr>
        <w:pStyle w:val="Heading2"/>
        <w:spacing w:after="160" w:before="320"/>
      </w:pPr>
      <w:r>
        <w:t xml:space="preserve">18.1 Retained from original</w:t>
      </w:r>
    </w:p>
    <w:p>
      <w:pPr>
        <w:pStyle w:val="ListParagraph"/>
        <w:numPr>
          <w:ilvl w:val="0"/>
          <w:numId w:val="1"/>
        </w:numPr>
        <w:spacing w:after="80"/>
      </w:pPr>
      <w:r>
        <w:rPr>
          <w:rFonts w:ascii="Calibri" w:cs="Calibri" w:eastAsia="Calibri" w:hAnsi="Calibri"/>
          <w:sz w:val="22"/>
          <w:szCs w:val="22"/>
        </w:rPr>
        <w:t xml:space="preserve">Customer is the central commercial entity in CRM.</w:t>
      </w:r>
    </w:p>
    <w:p>
      <w:pPr>
        <w:pStyle w:val="ListParagraph"/>
        <w:numPr>
          <w:ilvl w:val="0"/>
          <w:numId w:val="1"/>
        </w:numPr>
        <w:spacing w:after="80"/>
      </w:pPr>
      <w:r>
        <w:rPr>
          <w:rFonts w:ascii="Calibri" w:cs="Calibri" w:eastAsia="Calibri" w:hAnsi="Calibri"/>
          <w:sz w:val="22"/>
          <w:szCs w:val="22"/>
        </w:rPr>
        <w:t xml:space="preserve">Service Catalog defines what the agency sells; Customer Service/Subscription defines what a customer actually owns.</w:t>
      </w:r>
    </w:p>
    <w:p>
      <w:pPr>
        <w:pStyle w:val="ListParagraph"/>
        <w:numPr>
          <w:ilvl w:val="0"/>
          <w:numId w:val="1"/>
        </w:numPr>
        <w:spacing w:after="80"/>
      </w:pPr>
      <w:r>
        <w:rPr>
          <w:rFonts w:ascii="Calibri" w:cs="Calibri" w:eastAsia="Calibri" w:hAnsi="Calibri"/>
          <w:sz w:val="22"/>
          <w:szCs w:val="22"/>
        </w:rPr>
        <w:t xml:space="preserve">Separate Service from Resource: a service is what is sold; a resource is what is consumed to deliver it.</w:t>
      </w:r>
    </w:p>
    <w:p>
      <w:pPr>
        <w:pStyle w:val="ListParagraph"/>
        <w:numPr>
          <w:ilvl w:val="0"/>
          <w:numId w:val="1"/>
        </w:numPr>
        <w:spacing w:after="80"/>
      </w:pPr>
      <w:r>
        <w:rPr>
          <w:rFonts w:ascii="Calibri" w:cs="Calibri" w:eastAsia="Calibri" w:hAnsi="Calibri"/>
          <w:sz w:val="22"/>
          <w:szCs w:val="22"/>
        </w:rPr>
        <w:t xml:space="preserve">CRM owns business truth; Cloud owns infrastructure truth.</w:t>
      </w:r>
    </w:p>
    <w:p>
      <w:pPr>
        <w:pStyle w:val="ListParagraph"/>
        <w:numPr>
          <w:ilvl w:val="0"/>
          <w:numId w:val="1"/>
        </w:numPr>
        <w:spacing w:after="80"/>
      </w:pPr>
      <w:r>
        <w:rPr>
          <w:rFonts w:ascii="Calibri" w:cs="Calibri" w:eastAsia="Calibri" w:hAnsi="Calibri"/>
          <w:sz w:val="22"/>
          <w:szCs w:val="22"/>
        </w:rPr>
        <w:t xml:space="preserve">Two databases, explicit cross-references, no shared tables.</w:t>
      </w:r>
    </w:p>
    <w:p>
      <w:pPr>
        <w:pStyle w:val="ListParagraph"/>
        <w:numPr>
          <w:ilvl w:val="0"/>
          <w:numId w:val="1"/>
        </w:numPr>
        <w:spacing w:after="80"/>
      </w:pPr>
      <w:r>
        <w:rPr>
          <w:rFonts w:ascii="Calibri" w:cs="Calibri" w:eastAsia="Calibri" w:hAnsi="Calibri"/>
          <w:sz w:val="22"/>
          <w:szCs w:val="22"/>
        </w:rPr>
        <w:t xml:space="preserve">APIs for commands, events for asynchronous lifecycle changes.</w:t>
      </w:r>
    </w:p>
    <w:p>
      <w:pPr>
        <w:pStyle w:val="ListParagraph"/>
        <w:numPr>
          <w:ilvl w:val="0"/>
          <w:numId w:val="1"/>
        </w:numPr>
        <w:spacing w:after="80"/>
      </w:pPr>
      <w:r>
        <w:rPr>
          <w:rFonts w:ascii="Calibri" w:cs="Calibri" w:eastAsia="Calibri" w:hAnsi="Calibri"/>
          <w:sz w:val="22"/>
          <w:szCs w:val="22"/>
        </w:rPr>
        <w:t xml:space="preserve">Keep CRM and Cloud independently deployable.</w:t>
      </w:r>
    </w:p>
    <w:p>
      <w:pPr>
        <w:pStyle w:val="ListParagraph"/>
        <w:numPr>
          <w:ilvl w:val="0"/>
          <w:numId w:val="1"/>
        </w:numPr>
        <w:spacing w:after="80"/>
      </w:pPr>
      <w:r>
        <w:rPr>
          <w:rFonts w:ascii="Calibri" w:cs="Calibri" w:eastAsia="Calibri" w:hAnsi="Calibri"/>
          <w:sz w:val="22"/>
          <w:szCs w:val="22"/>
        </w:rPr>
        <w:t xml:space="preserve">Start with modular monoliths; extract microservices only when justified.</w:t>
      </w:r>
    </w:p>
    <w:p>
      <w:pPr>
        <w:pStyle w:val="ListParagraph"/>
        <w:numPr>
          <w:ilvl w:val="0"/>
          <w:numId w:val="1"/>
        </w:numPr>
        <w:spacing w:after="80"/>
      </w:pPr>
      <w:r>
        <w:rPr>
          <w:rFonts w:ascii="Calibri" w:cs="Calibri" w:eastAsia="Calibri" w:hAnsi="Calibri"/>
          <w:sz w:val="22"/>
          <w:szCs w:val="22"/>
        </w:rPr>
        <w:t xml:space="preserve">WordPress Hosting is a first-class product.</w:t>
      </w:r>
    </w:p>
    <w:p>
      <w:pPr>
        <w:pStyle w:val="ListParagraph"/>
        <w:numPr>
          <w:ilvl w:val="0"/>
          <w:numId w:val="1"/>
        </w:numPr>
        <w:spacing w:after="80"/>
      </w:pPr>
      <w:r>
        <w:rPr>
          <w:rFonts w:ascii="Calibri" w:cs="Calibri" w:eastAsia="Calibri" w:hAnsi="Calibri"/>
          <w:sz w:val="22"/>
          <w:szCs w:val="22"/>
        </w:rPr>
        <w:t xml:space="preserve">Shared Hosting and VPS are different resource models.</w:t>
      </w:r>
    </w:p>
    <w:p>
      <w:pPr>
        <w:pStyle w:val="ListParagraph"/>
        <w:numPr>
          <w:ilvl w:val="0"/>
          <w:numId w:val="1"/>
        </w:numPr>
        <w:spacing w:after="80"/>
      </w:pPr>
      <w:r>
        <w:rPr>
          <w:rFonts w:ascii="Calibri" w:cs="Calibri" w:eastAsia="Calibri" w:hAnsi="Calibri"/>
          <w:sz w:val="22"/>
          <w:szCs w:val="22"/>
        </w:rPr>
        <w:t xml:space="preserve">Provider-specific commands live behind an Infrastructure Adapter.</w:t>
      </w:r>
    </w:p>
    <w:p>
      <w:pPr>
        <w:pStyle w:val="ListParagraph"/>
        <w:numPr>
          <w:ilvl w:val="0"/>
          <w:numId w:val="1"/>
        </w:numPr>
        <w:spacing w:after="80"/>
      </w:pPr>
      <w:r>
        <w:rPr>
          <w:rFonts w:ascii="Calibri" w:cs="Calibri" w:eastAsia="Calibri" w:hAnsi="Calibri"/>
          <w:sz w:val="22"/>
          <w:szCs w:val="22"/>
        </w:rPr>
        <w:t xml:space="preserve">Provisioning is a job system with retries and idempotency.</w:t>
      </w:r>
    </w:p>
    <w:p>
      <w:pPr>
        <w:pStyle w:val="ListParagraph"/>
        <w:numPr>
          <w:ilvl w:val="0"/>
          <w:numId w:val="1"/>
        </w:numPr>
        <w:spacing w:after="80"/>
      </w:pPr>
      <w:r>
        <w:rPr>
          <w:rFonts w:ascii="Calibri" w:cs="Calibri" w:eastAsia="Calibri" w:hAnsi="Calibri"/>
          <w:sz w:val="22"/>
          <w:szCs w:val="22"/>
        </w:rPr>
        <w:t xml:space="preserve">Billing enforcement is configurable, auditable, grace-period based.</w:t>
      </w:r>
    </w:p>
    <w:p>
      <w:pPr>
        <w:pStyle w:val="ListParagraph"/>
        <w:numPr>
          <w:ilvl w:val="0"/>
          <w:numId w:val="1"/>
        </w:numPr>
        <w:spacing w:after="80"/>
      </w:pPr>
      <w:r>
        <w:rPr>
          <w:rFonts w:ascii="Calibri" w:cs="Calibri" w:eastAsia="Calibri" w:hAnsi="Calibri"/>
          <w:sz w:val="22"/>
          <w:szCs w:val="22"/>
        </w:rPr>
        <w:t xml:space="preserve">Design for multi-tenancy from the beginning.</w:t>
      </w:r>
    </w:p>
    <w:p>
      <w:pPr>
        <w:pStyle w:val="ListParagraph"/>
        <w:numPr>
          <w:ilvl w:val="0"/>
          <w:numId w:val="1"/>
        </w:numPr>
        <w:spacing w:after="80"/>
      </w:pPr>
      <w:r>
        <w:rPr>
          <w:rFonts w:ascii="Calibri" w:cs="Calibri" w:eastAsia="Calibri" w:hAnsi="Calibri"/>
          <w:sz w:val="22"/>
          <w:szCs w:val="22"/>
        </w:rPr>
        <w:t xml:space="preserve">Build the internal agency workflow first; externalize proven capabilities later.</w:t>
      </w:r>
    </w:p>
    <w:p>
      <w:pPr>
        <w:pStyle w:val="Heading2"/>
        <w:spacing w:after="160" w:before="320"/>
      </w:pPr>
      <w:r>
        <w:t xml:space="preserve">18.2 Added by this review</w:t>
      </w:r>
    </w:p>
    <w:p>
      <w:pPr>
        <w:pStyle w:val="ListParagraph"/>
        <w:numPr>
          <w:ilvl w:val="0"/>
          <w:numId w:val="1"/>
        </w:numPr>
        <w:spacing w:after="80"/>
      </w:pPr>
      <w:r>
        <w:rPr>
          <w:rFonts w:ascii="Calibri" w:cs="Calibri" w:eastAsia="Calibri" w:hAnsi="Calibri"/>
          <w:sz w:val="22"/>
          <w:szCs w:val="22"/>
        </w:rPr>
        <w:t xml:space="preserve">No revenue is recognized (invoice generated) until infrastructure confirms success — the Saga rule (Section 14.2).</w:t>
      </w:r>
    </w:p>
    <w:p>
      <w:pPr>
        <w:pStyle w:val="ListParagraph"/>
        <w:numPr>
          <w:ilvl w:val="0"/>
          <w:numId w:val="1"/>
        </w:numPr>
        <w:spacing w:after="80"/>
      </w:pPr>
      <w:r>
        <w:rPr>
          <w:rFonts w:ascii="Calibri" w:cs="Calibri" w:eastAsia="Calibri" w:hAnsi="Calibri"/>
          <w:sz w:val="22"/>
          <w:szCs w:val="22"/>
        </w:rPr>
        <w:t xml:space="preserve">Every cross-platform command carries an idempotency key; every event consumer is idempotent (Section 14.1, 11.3).</w:t>
      </w:r>
    </w:p>
    <w:p>
      <w:pPr>
        <w:pStyle w:val="ListParagraph"/>
        <w:numPr>
          <w:ilvl w:val="0"/>
          <w:numId w:val="1"/>
        </w:numPr>
        <w:spacing w:after="80"/>
      </w:pPr>
      <w:r>
        <w:rPr>
          <w:rFonts w:ascii="Calibri" w:cs="Calibri" w:eastAsia="Calibri" w:hAnsi="Calibri"/>
          <w:sz w:val="22"/>
          <w:szCs w:val="22"/>
        </w:rPr>
        <w:t xml:space="preserve">Every business-critical entity has an explicit state machine, including failure and cancellation states (Section 9).</w:t>
      </w:r>
    </w:p>
    <w:p>
      <w:pPr>
        <w:pStyle w:val="ListParagraph"/>
        <w:numPr>
          <w:ilvl w:val="0"/>
          <w:numId w:val="1"/>
        </w:numPr>
        <w:spacing w:after="80"/>
      </w:pPr>
      <w:r>
        <w:rPr>
          <w:rFonts w:ascii="Calibri" w:cs="Calibri" w:eastAsia="Calibri" w:hAnsi="Calibri"/>
          <w:sz w:val="22"/>
          <w:szCs w:val="22"/>
        </w:rPr>
        <w:t xml:space="preserve">CRM and Cloud reconcile state on a schedule and surface — never silently auto-correct — mismatches (Section 8.6).</w:t>
      </w:r>
    </w:p>
    <w:p>
      <w:pPr>
        <w:pStyle w:val="ListParagraph"/>
        <w:numPr>
          <w:ilvl w:val="0"/>
          <w:numId w:val="1"/>
        </w:numPr>
        <w:spacing w:after="80"/>
      </w:pPr>
      <w:r>
        <w:rPr>
          <w:rFonts w:ascii="Calibri" w:cs="Calibri" w:eastAsia="Calibri" w:hAnsi="Calibri"/>
          <w:sz w:val="22"/>
          <w:szCs w:val="22"/>
        </w:rPr>
        <w:t xml:space="preserve">Nothing fails silently: every retry exhaustion produces either an event or an alert (Section 14.3).</w:t>
      </w:r>
    </w:p>
    <w:p>
      <w:pPr>
        <w:pStyle w:val="Heading1"/>
        <w:spacing w:after="200" w:before="480"/>
      </w:pPr>
      <w:r>
        <w:t xml:space="preserve">19.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6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Tenant / Organization</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A company/agency whose data is isolated from other organizations.</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Service / Service Plan</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What the business sells, and its priced/configured version.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Service / Subscription</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A customer's active commercial instance of a service; see state machine Sec. 9.1.</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Resource</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Infrastructure or operational capacity used to deliver a service; see state machine Sec. 9.4.</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Provisioning</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creation/configuration of a resource via a Job; see Sec. 9.3.</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Enforcement</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lifecycle action caused by commercial state, e.g. suspension after non-payment.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Infrastructure Adapter</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Provider-specific implementation behind a generic infrastructure interface (Sec. 7).</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Idempotency Key</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Client-supplied token ensuring a retried request/event is not applied twice (Sec. 14.1).</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Outbox Pattern</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Transactional write of state + event together, relayed to the message bus reliably (Sec. 6.2).</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Saga</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 multi-step distributed transaction with defined compensating actions on failure (Sec. 14.2).</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Reconciliation</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Scheduled comparison of CRM and Cloud state to detect drift (Sec. 8.6, 14.4).</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DLQ (Dead-Letter Queue)</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Destination for events/messages that failed processing after max retries (Sec. 11.3).</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MRR</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Monthly recurring revenue.</w:t>
            </w:r>
          </w:p>
        </w:tc>
      </w:tr>
      <w:tr>
        <w:tc>
          <w:tcPr>
            <w:tcW w:type="dxa" w:w="26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Gross Profit / Margin</w:t>
            </w:r>
          </w:p>
        </w:tc>
        <w:tc>
          <w:tcPr>
            <w:tcW w:type="dxa" w:w="6900"/>
            <w:shd w:fill="FAFAF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Revenue minus allocated direct/operational costs; margin = gross profit / revenue.</w:t>
            </w:r>
          </w:p>
        </w:tc>
      </w:tr>
    </w:tbl>
    <w:p>
      <w:pPr>
        <w:pStyle w:val="Heading1"/>
        <w:spacing w:after="200" w:before="480"/>
      </w:pPr>
      <w:r>
        <w:t xml:space="preserve">20. Closing Recommendation</w:t>
      </w:r>
    </w:p>
    <w:p>
      <w:pPr>
        <w:spacing w:after="160"/>
      </w:pPr>
      <w:r>
        <w:rPr>
          <w:rFonts w:ascii="Calibri" w:cs="Calibri" w:eastAsia="Calibri" w:hAnsi="Calibri"/>
          <w:sz w:val="22"/>
          <w:szCs w:val="22"/>
        </w:rPr>
        <w:t xml:space="preserve">The original architecture's shape is correct and should not be re-designed — CRM/Cloud separation, ownership rules, and the roadmap phasing all hold up. What this document adds is everything needed to build it safely: failure branches on every cross-platform flow, state machines for every entity that can fail or be cancelled, idempotency and saga handling for the money-meets-infrastructure boundary, and the observability to see when something goes wrong instead of finding out from a customer.</w:t>
      </w:r>
    </w:p>
    <w:p>
      <w:pPr>
        <w:spacing w:after="160"/>
      </w:pPr>
      <w:r>
        <w:rPr>
          <w:rFonts w:ascii="Calibri" w:cs="Calibri" w:eastAsia="Calibri" w:hAnsi="Calibri"/>
          <w:sz w:val="22"/>
          <w:szCs w:val="22"/>
        </w:rPr>
        <w:t xml:space="preserve">Next engineering artifacts, in order: (1) finalize the physical ERD and migrations from Section 12, (2) write the OpenAPI spec from Section 10's conventions, (3) implement the Outbox relay and event consumers from Sections 6.2/11 before building any provisioning UI, since every other flow depends on that reliability layer being correct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2026-08-12T03:41:56.158Z</dcterms:created>
  <dcterms:modified xsi:type="dcterms:W3CDTF">2026-08-12T03:41:56.158Z</dcterms:modified>
</cp:coreProperties>
</file>

<file path=docProps/custom.xml><?xml version="1.0" encoding="utf-8"?>
<Properties xmlns="http://schemas.openxmlformats.org/officeDocument/2006/custom-properties" xmlns:vt="http://schemas.openxmlformats.org/officeDocument/2006/docPropsVTypes"/>
</file>