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225D" w14:textId="345FFA40" w:rsidR="00543927" w:rsidRDefault="00543927">
      <w:pPr>
        <w:ind w:left="23"/>
        <w:rPr>
          <w:sz w:val="20"/>
        </w:rPr>
      </w:pPr>
    </w:p>
    <w:p w14:paraId="5E531037" w14:textId="67BFDD8E" w:rsidR="00543927" w:rsidRDefault="004814C2">
      <w:pPr>
        <w:rPr>
          <w:sz w:val="20"/>
        </w:rPr>
        <w:sectPr w:rsidR="00543927" w:rsidSect="004814C2">
          <w:type w:val="continuous"/>
          <w:pgSz w:w="11910" w:h="16840"/>
          <w:pgMar w:top="1420" w:right="1417" w:bottom="280" w:left="1417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61ED49B3" wp14:editId="3673B8B8">
            <wp:extent cx="5763260" cy="8595360"/>
            <wp:effectExtent l="0" t="0" r="8890" b="0"/>
            <wp:docPr id="62512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044B" w14:textId="77777777" w:rsidR="00543927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60" w:line="451" w:lineRule="auto"/>
        <w:ind w:firstLine="0"/>
        <w:rPr>
          <w:sz w:val="24"/>
        </w:rPr>
      </w:pPr>
      <w:r>
        <w:rPr>
          <w:sz w:val="24"/>
        </w:rPr>
        <w:lastRenderedPageBreak/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MD5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Hash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(SHA-256)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by hashing multiple input messages. Analyze their collision resistance and</w:t>
      </w:r>
    </w:p>
    <w:p w14:paraId="698B83D1" w14:textId="77777777" w:rsidR="00543927" w:rsidRDefault="00000000">
      <w:pPr>
        <w:pStyle w:val="BodyText"/>
        <w:spacing w:line="273" w:lineRule="exact"/>
      </w:pP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differences.</w:t>
      </w:r>
    </w:p>
    <w:p w14:paraId="284CC936" w14:textId="77777777" w:rsidR="00543927" w:rsidRDefault="00543927">
      <w:pPr>
        <w:pStyle w:val="BodyText"/>
        <w:spacing w:before="13"/>
        <w:ind w:left="0"/>
        <w:rPr>
          <w:sz w:val="20"/>
        </w:rPr>
      </w:pPr>
    </w:p>
    <w:p w14:paraId="24CFDFC1" w14:textId="77777777" w:rsidR="00543927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57EE93E0" wp14:editId="76ABD9C7">
            <wp:extent cx="5765154" cy="2567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154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F5C" w14:textId="77777777" w:rsidR="00543927" w:rsidRDefault="00543927">
      <w:pPr>
        <w:pStyle w:val="BodyText"/>
        <w:ind w:left="0"/>
      </w:pPr>
    </w:p>
    <w:p w14:paraId="6B051ADD" w14:textId="77777777" w:rsidR="00543927" w:rsidRDefault="00543927">
      <w:pPr>
        <w:pStyle w:val="BodyText"/>
        <w:spacing w:before="182"/>
        <w:ind w:left="0"/>
      </w:pPr>
    </w:p>
    <w:p w14:paraId="3DE48673" w14:textId="77777777" w:rsidR="00543927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448" w:lineRule="auto"/>
        <w:ind w:right="1060" w:firstLine="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3"/>
          <w:sz w:val="24"/>
        </w:rPr>
        <w:t xml:space="preserve"> </w:t>
      </w:r>
      <w:r>
        <w:rPr>
          <w:sz w:val="24"/>
        </w:rPr>
        <w:t>Signature</w:t>
      </w:r>
      <w:r>
        <w:rPr>
          <w:spacing w:val="-4"/>
          <w:sz w:val="24"/>
        </w:rPr>
        <w:t xml:space="preserve"> </w:t>
      </w:r>
      <w:r>
        <w:rPr>
          <w:sz w:val="24"/>
        </w:rPr>
        <w:t>scheme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RSA. Demonstrate message signing and signature verification, and analyze its effectiveness in ensuring integrity and authentication.</w:t>
      </w:r>
    </w:p>
    <w:p w14:paraId="0306AE7E" w14:textId="77777777" w:rsidR="00543927" w:rsidRDefault="00543927">
      <w:pPr>
        <w:pStyle w:val="BodyText"/>
        <w:ind w:left="0"/>
        <w:rPr>
          <w:sz w:val="20"/>
        </w:rPr>
      </w:pPr>
    </w:p>
    <w:p w14:paraId="3260BA8B" w14:textId="77777777" w:rsidR="00543927" w:rsidRDefault="00543927">
      <w:pPr>
        <w:pStyle w:val="BodyText"/>
        <w:spacing w:before="63"/>
        <w:ind w:left="0"/>
        <w:rPr>
          <w:sz w:val="20"/>
        </w:rPr>
      </w:pPr>
    </w:p>
    <w:p w14:paraId="43E124C4" w14:textId="77777777" w:rsidR="00543927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9CEAC97" wp14:editId="48BFFC17">
            <wp:extent cx="5763144" cy="25450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144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3B83" w14:textId="77777777" w:rsidR="00543927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24" w:line="448" w:lineRule="auto"/>
        <w:ind w:right="937" w:firstLine="0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HMAC</w:t>
      </w:r>
      <w:r>
        <w:rPr>
          <w:spacing w:val="-4"/>
          <w:sz w:val="24"/>
        </w:rPr>
        <w:t xml:space="preserve"> </w:t>
      </w:r>
      <w:r>
        <w:rPr>
          <w:sz w:val="24"/>
        </w:rPr>
        <w:t>(Hash-based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 Code) using a chosen hash function. Compare its security properties with a simple hash-based integrity check.</w:t>
      </w:r>
    </w:p>
    <w:p w14:paraId="1A93CEEF" w14:textId="77777777" w:rsidR="00543927" w:rsidRDefault="00543927">
      <w:pPr>
        <w:pStyle w:val="ListParagraph"/>
        <w:spacing w:line="448" w:lineRule="auto"/>
        <w:rPr>
          <w:sz w:val="24"/>
        </w:rPr>
        <w:sectPr w:rsidR="00543927" w:rsidSect="004814C2">
          <w:pgSz w:w="11910" w:h="16840"/>
          <w:pgMar w:top="1360" w:right="1417" w:bottom="280" w:left="1417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33765F19" w14:textId="77777777" w:rsidR="00543927" w:rsidRDefault="00000000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36D307" wp14:editId="3A4A70C3">
            <wp:extent cx="5765474" cy="258698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474" cy="258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055E" w14:textId="77777777" w:rsidR="00543927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17" w:after="4" w:line="448" w:lineRule="auto"/>
        <w:ind w:right="950" w:firstLine="0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simplified</w:t>
      </w:r>
      <w:r>
        <w:rPr>
          <w:spacing w:val="-5"/>
          <w:sz w:val="24"/>
        </w:rPr>
        <w:t xml:space="preserve"> </w:t>
      </w:r>
      <w:r>
        <w:rPr>
          <w:sz w:val="24"/>
        </w:rPr>
        <w:t>Kerberos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mechanism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simulate ticket generation, distribution, and validation between a client and server. Analyze its effectiveness in preventing replay attacks.</w:t>
      </w:r>
    </w:p>
    <w:p w14:paraId="1079C556" w14:textId="77777777" w:rsidR="0054392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4D4ABAD" wp14:editId="7DCAE695">
            <wp:extent cx="5720461" cy="22357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61" cy="223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3415" w14:textId="77777777" w:rsidR="00543927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59" w:line="451" w:lineRule="auto"/>
        <w:ind w:right="1010" w:firstLine="0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Python-based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either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ElGamal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Schnorr</w:t>
      </w:r>
      <w:r>
        <w:rPr>
          <w:spacing w:val="-6"/>
          <w:sz w:val="24"/>
        </w:rPr>
        <w:t xml:space="preserve"> </w:t>
      </w:r>
      <w:r>
        <w:rPr>
          <w:sz w:val="24"/>
        </w:rPr>
        <w:t>digital signature scheme, and evaluate its security features compared to standard digital signature approaches.</w:t>
      </w:r>
    </w:p>
    <w:p w14:paraId="129EDA2E" w14:textId="77777777" w:rsidR="0054392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BFCE10E" wp14:editId="5F52CAE6">
            <wp:extent cx="5728492" cy="158191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92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927" w:rsidSect="004814C2">
      <w:pgSz w:w="11910" w:h="16840"/>
      <w:pgMar w:top="1420" w:right="1417" w:bottom="280" w:left="1417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D324A"/>
    <w:multiLevelType w:val="hybridMultilevel"/>
    <w:tmpl w:val="6088A44C"/>
    <w:lvl w:ilvl="0" w:tplc="8A2E7862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248706">
      <w:numFmt w:val="bullet"/>
      <w:lvlText w:val="•"/>
      <w:lvlJc w:val="left"/>
      <w:pPr>
        <w:ind w:left="925" w:hanging="240"/>
      </w:pPr>
      <w:rPr>
        <w:rFonts w:hint="default"/>
        <w:lang w:val="en-US" w:eastAsia="en-US" w:bidi="ar-SA"/>
      </w:rPr>
    </w:lvl>
    <w:lvl w:ilvl="2" w:tplc="53FECF6E">
      <w:numFmt w:val="bullet"/>
      <w:lvlText w:val="•"/>
      <w:lvlJc w:val="left"/>
      <w:pPr>
        <w:ind w:left="1830" w:hanging="240"/>
      </w:pPr>
      <w:rPr>
        <w:rFonts w:hint="default"/>
        <w:lang w:val="en-US" w:eastAsia="en-US" w:bidi="ar-SA"/>
      </w:rPr>
    </w:lvl>
    <w:lvl w:ilvl="3" w:tplc="5AE2F5C6">
      <w:numFmt w:val="bullet"/>
      <w:lvlText w:val="•"/>
      <w:lvlJc w:val="left"/>
      <w:pPr>
        <w:ind w:left="2735" w:hanging="240"/>
      </w:pPr>
      <w:rPr>
        <w:rFonts w:hint="default"/>
        <w:lang w:val="en-US" w:eastAsia="en-US" w:bidi="ar-SA"/>
      </w:rPr>
    </w:lvl>
    <w:lvl w:ilvl="4" w:tplc="5A804D70">
      <w:numFmt w:val="bullet"/>
      <w:lvlText w:val="•"/>
      <w:lvlJc w:val="left"/>
      <w:pPr>
        <w:ind w:left="3640" w:hanging="240"/>
      </w:pPr>
      <w:rPr>
        <w:rFonts w:hint="default"/>
        <w:lang w:val="en-US" w:eastAsia="en-US" w:bidi="ar-SA"/>
      </w:rPr>
    </w:lvl>
    <w:lvl w:ilvl="5" w:tplc="415E450A">
      <w:numFmt w:val="bullet"/>
      <w:lvlText w:val="•"/>
      <w:lvlJc w:val="left"/>
      <w:pPr>
        <w:ind w:left="4546" w:hanging="240"/>
      </w:pPr>
      <w:rPr>
        <w:rFonts w:hint="default"/>
        <w:lang w:val="en-US" w:eastAsia="en-US" w:bidi="ar-SA"/>
      </w:rPr>
    </w:lvl>
    <w:lvl w:ilvl="6" w:tplc="00341BEC">
      <w:numFmt w:val="bullet"/>
      <w:lvlText w:val="•"/>
      <w:lvlJc w:val="left"/>
      <w:pPr>
        <w:ind w:left="5451" w:hanging="240"/>
      </w:pPr>
      <w:rPr>
        <w:rFonts w:hint="default"/>
        <w:lang w:val="en-US" w:eastAsia="en-US" w:bidi="ar-SA"/>
      </w:rPr>
    </w:lvl>
    <w:lvl w:ilvl="7" w:tplc="AC84C2E4">
      <w:numFmt w:val="bullet"/>
      <w:lvlText w:val="•"/>
      <w:lvlJc w:val="left"/>
      <w:pPr>
        <w:ind w:left="6356" w:hanging="240"/>
      </w:pPr>
      <w:rPr>
        <w:rFonts w:hint="default"/>
        <w:lang w:val="en-US" w:eastAsia="en-US" w:bidi="ar-SA"/>
      </w:rPr>
    </w:lvl>
    <w:lvl w:ilvl="8" w:tplc="3E2C772A">
      <w:numFmt w:val="bullet"/>
      <w:lvlText w:val="•"/>
      <w:lvlJc w:val="left"/>
      <w:pPr>
        <w:ind w:left="7261" w:hanging="240"/>
      </w:pPr>
      <w:rPr>
        <w:rFonts w:hint="default"/>
        <w:lang w:val="en-US" w:eastAsia="en-US" w:bidi="ar-SA"/>
      </w:rPr>
    </w:lvl>
  </w:abstractNum>
  <w:num w:numId="1" w16cid:durableId="99130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3927"/>
    <w:rsid w:val="004814C2"/>
    <w:rsid w:val="00543927"/>
    <w:rsid w:val="00D9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773A"/>
  <w15:docId w15:val="{9817F51D-0D6F-4C7D-B625-39644A0D8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 w:right="74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 LAKSHMI</dc:creator>
  <cp:lastModifiedBy>dhanu sri</cp:lastModifiedBy>
  <cp:revision>2</cp:revision>
  <dcterms:created xsi:type="dcterms:W3CDTF">2026-08-19T03:03:00Z</dcterms:created>
  <dcterms:modified xsi:type="dcterms:W3CDTF">2026-08-19T03:05:00Z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2024</vt:lpwstr>
  </property>
</Properties>
</file>