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Requirements Specification</w:t>
      </w:r>
    </w:p>
    <w:p>
      <w:pPr>
        <w:pStyle w:val="Heading1"/>
      </w:pPr>
      <w:r>
        <w:t>1. User Authentication</w:t>
      </w:r>
    </w:p>
    <w:p>
      <w:r>
        <w:t>The system shall validate user credentials before granting access to any protected resource. Failed login attempts must be logged with timestamp and IP address. After 5 consecutive failed attempts the account shall be temporarily locked for 15 minutes.</w:t>
      </w:r>
    </w:p>
    <w:p>
      <w:pPr>
        <w:pStyle w:val="Heading1"/>
      </w:pPr>
      <w:r>
        <w:t>2. Password Policy</w:t>
      </w:r>
    </w:p>
    <w:p>
      <w:r>
        <w:t>Passwords must be at least 8 characters long and contain at least one uppercase letter, one lowercase letter, one number and one special character. Passwords shall expire every 90 days and users must be notified 7 days before expiry.</w:t>
      </w:r>
    </w:p>
    <w:p>
      <w:pPr>
        <w:pStyle w:val="Heading1"/>
      </w:pPr>
      <w:r>
        <w:t>3. Data Validation</w:t>
      </w:r>
    </w:p>
    <w:p>
      <w:r>
        <w:t>All user inputs must be sanitized before processing to prevent injection attacks. The system shall reject any input exceeding 255 characters. Special characters must be escaped before database insertion.</w:t>
      </w:r>
    </w:p>
    <w:p>
      <w:pPr>
        <w:pStyle w:val="Heading1"/>
      </w:pPr>
      <w:r>
        <w:t>4. Session Management</w:t>
      </w:r>
    </w:p>
    <w:p>
      <w:r>
        <w:t>User sessions shall expire after 30 minutes of inactivity. The system must invalidate all active sessions when a user changes their password. Session tokens must be randomly generated and cryptographically secure.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