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40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25-entry bank transaction ledger, write a Replit C++ program using control structures to compute the running balance after each transaction (opening balance Rs.50,000).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Bank Transaction Ledger (25 Entries, Opening Balance: Rs.50,000)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00"/>
        <w:gridCol w:w="2030"/>
        <w:gridCol w:w="203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1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Debit</w:t>
            </w:r>
          </w:p>
        </w:tc>
        <w:tc>
          <w:tcPr>
            <w:tcW w:type="dxa" w:w="20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Credit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ATM Withdrawal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Rs.10600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Credit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Rs.10621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Online Purchase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Rs.14483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 Transfer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Rs.23370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Electricity Bill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Rs.12945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Recharge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Rs.13937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Grocery Payment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Rs.4538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Rent Payment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Rs.2122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Credit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Rs.12783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Deposit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Rs.17381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ATM Withdrawal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Rs.7079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Credit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Rs.23215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Online Purchase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Rs.18828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 Transfer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Rs.23339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Electricity Bill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Rs.14396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Recharge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Rs.980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Grocery Payment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Rs.24879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Rent Payment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Rs.18339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Interest Credit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Rs.20396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Deposit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Rs.20234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ATM Withdrawal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Rs.21675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04-07-2026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Credit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Rs.12136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Online Purchase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Rs.22331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06-07-2026</w:t>
            </w:r>
          </w:p>
        </w:tc>
        <w:tc>
          <w:tcPr>
            <w:tcW w:type="dxa" w:w="3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 Transfer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Rs.13830</w:t>
            </w:r>
          </w:p>
        </w:tc>
        <w:tc>
          <w:tcPr>
            <w:tcW w:type="dxa" w:w="20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01-07-2026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Electricity Bill</w:t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Rs.18709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ledger into arrays/structs.</w:t>
      </w:r>
    </w:p>
    <w:p>
      <w:pPr>
        <w:spacing w:after="80"/>
      </w:pPr>
      <w:r>
        <w:rPr>
          <w:sz w:val="20"/>
          <w:szCs w:val="20"/>
        </w:rPr>
        <w:t xml:space="preserve">2. Starting from the opening balance, compute running balance after each transaction using expressions.</w:t>
      </w:r>
    </w:p>
    <w:p>
      <w:pPr>
        <w:spacing w:after="80"/>
      </w:pPr>
      <w:r>
        <w:rPr>
          <w:sz w:val="20"/>
          <w:szCs w:val="20"/>
        </w:rPr>
        <w:t xml:space="preserve">3. Use control structures to flag any transaction that would cause the balance to go negative.</w:t>
      </w:r>
    </w:p>
    <w:p>
      <w:pPr>
        <w:spacing w:after="80"/>
      </w:pPr>
      <w:r>
        <w:rPr>
          <w:sz w:val="20"/>
          <w:szCs w:val="20"/>
        </w:rPr>
        <w:t xml:space="preserve">4. Display the full ledger with a running-balance column and the final closing balance.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Ledger with running balance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2026-07-08T06:53:04.172Z</dcterms:created>
  <dcterms:modified xsi:type="dcterms:W3CDTF">2026-07-08T06:53:04.172Z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