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56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1-hour vehicle-count data (4 x 15-min slots) for 4 junctions, write a Replit C++ program using control structures to recommend which junctions need longer green-signal time.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Traffic Sensor Vehicle Counts (4 Junctions, 4 x 15-min Slots)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1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Junction</w:t>
            </w:r>
          </w:p>
        </w:tc>
        <w:tc>
          <w:tcPr>
            <w:tcW w:type="dxa" w:w="155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 1 (0-15m)</w:t>
            </w:r>
          </w:p>
        </w:tc>
        <w:tc>
          <w:tcPr>
            <w:tcW w:type="dxa" w:w="155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 2 (15-30m)</w:t>
            </w:r>
          </w:p>
        </w:tc>
        <w:tc>
          <w:tcPr>
            <w:tcW w:type="dxa" w:w="155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 3 (30-45m)</w:t>
            </w:r>
          </w:p>
        </w:tc>
        <w:tc>
          <w:tcPr>
            <w:tcW w:type="dxa" w:w="155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 4 (45-60m)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Gandhipuram Junction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3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Peelamedu Junction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Ukkadam Junction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31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Singanallur Junction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data into a 2D array (4 junctions x 4 slots).</w:t>
      </w:r>
    </w:p>
    <w:p>
      <w:pPr>
        <w:spacing w:after="80"/>
      </w:pPr>
      <w:r>
        <w:rPr>
          <w:sz w:val="20"/>
          <w:szCs w:val="20"/>
        </w:rPr>
        <w:t xml:space="preserve">2. Compute total and average vehicle count per junction using expressions.</w:t>
      </w:r>
    </w:p>
    <w:p>
      <w:pPr>
        <w:spacing w:after="80"/>
      </w:pPr>
      <w:r>
        <w:rPr>
          <w:sz w:val="20"/>
          <w:szCs w:val="20"/>
        </w:rPr>
        <w:t xml:space="preserve">3. Use control structures to flag junctions with average count &gt; 60 as 'Needs Extended Green Time'.</w:t>
      </w:r>
    </w:p>
    <w:p>
      <w:pPr>
        <w:spacing w:after="80"/>
      </w:pPr>
      <w:r>
        <w:rPr>
          <w:sz w:val="20"/>
          <w:szCs w:val="20"/>
        </w:rPr>
        <w:t xml:space="preserve">4. Display a recommendation report for all 4 junctions.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Recommendation report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2026-07-08T06:53:04.396Z</dcterms:created>
  <dcterms:modified xsi:type="dcterms:W3CDTF">2026-07-08T06:53:04.396Z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