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0B2A4A"/>
          <w:sz w:val="64"/>
          <w:szCs w:val="64"/>
        </w:rPr>
        <w:t xml:space="preserve">TidalTwin</w:t>
      </w:r>
    </w:p>
    <w:p>
      <w:pPr>
        <w:spacing w:after="60"/>
      </w:pPr>
      <w:r>
        <w:rPr>
          <w:rFonts w:ascii="Calibri" w:cs="Calibri" w:eastAsia="Calibri" w:hAnsi="Calibri"/>
          <w:color w:val="0E7C86"/>
          <w:sz w:val="36"/>
          <w:szCs w:val="36"/>
        </w:rPr>
        <w:t xml:space="preserve">The Understandable Guide</w:t>
      </w:r>
    </w:p>
    <w:p>
      <w:pPr>
        <w:pBdr>
          <w:bottom w:val="single" w:color="C5D0DB" w:sz="6" w:space="8"/>
        </w:pBdr>
        <w:spacing w:after="240"/>
      </w:pPr>
      <w:r>
        <w:rPr>
          <w:rFonts w:ascii="Calibri" w:cs="Calibri" w:eastAsia="Calibri" w:hAnsi="Calibri"/>
          <w:i/>
          <w:iCs/>
          <w:color w:val="4A5B6C"/>
          <w:sz w:val="22"/>
          <w:szCs w:val="22"/>
        </w:rPr>
        <w:t xml:space="preserve">A plain-English explanation of what every part of the platform does, and why</w:t>
      </w:r>
    </w:p>
    <w:p>
      <w:pPr>
        <w:pStyle w:val="Heading1"/>
      </w:pPr>
      <w:r>
        <w:t xml:space="preserve">1. The Idea in 30 Seconds</w:t>
      </w:r>
    </w:p>
    <w:p>
      <w:pPr>
        <w:spacing w:after="130" w:line="288"/>
      </w:pPr>
      <w:r>
        <w:rPr>
          <w:rFonts w:ascii="Calibri" w:cs="Calibri" w:eastAsia="Calibri" w:hAnsi="Calibri"/>
          <w:sz w:val="22"/>
          <w:szCs w:val="22"/>
        </w:rPr>
        <w:t xml:space="preserve">TidalTwin is a platform for the </w:t>
      </w:r>
      <w:r>
        <w:rPr>
          <w:rFonts w:ascii="Calibri" w:cs="Calibri" w:eastAsia="Calibri" w:hAnsi="Calibri"/>
          <w:b/>
          <w:bCs/>
          <w:sz w:val="22"/>
          <w:szCs w:val="22"/>
        </w:rPr>
        <w:t xml:space="preserve">coastal regions of the Indian Ocean</w:t>
      </w:r>
      <w:r>
        <w:rPr>
          <w:rFonts w:ascii="Calibri" w:cs="Calibri" w:eastAsia="Calibri" w:hAnsi="Calibri"/>
          <w:sz w:val="22"/>
          <w:szCs w:val="22"/>
        </w:rPr>
        <w:t xml:space="preserve">. It is a </w:t>
      </w:r>
      <w:r>
        <w:rPr>
          <w:rFonts w:ascii="Calibri" w:cs="Calibri" w:eastAsia="Calibri" w:hAnsi="Calibri"/>
          <w:b/>
          <w:bCs/>
          <w:sz w:val="22"/>
          <w:szCs w:val="22"/>
        </w:rPr>
        <w:t xml:space="preserve">digital twin</w:t>
      </w:r>
      <w:r>
        <w:rPr>
          <w:rFonts w:ascii="Calibri" w:cs="Calibri" w:eastAsia="Calibri" w:hAnsi="Calibri"/>
          <w:sz w:val="22"/>
          <w:szCs w:val="22"/>
        </w:rPr>
        <w:t xml:space="preserve"> of the ocean, which means a living copy on screen that is fed with real measurements. But it is much more than a 3D picture of the sea.</w:t>
      </w:r>
    </w:p>
    <w:p>
      <w:pPr>
        <w:spacing w:after="130" w:line="288"/>
      </w:pPr>
      <w:r>
        <w:rPr>
          <w:rFonts w:ascii="Calibri" w:cs="Calibri" w:eastAsia="Calibri" w:hAnsi="Calibri"/>
          <w:sz w:val="22"/>
          <w:szCs w:val="22"/>
        </w:rPr>
        <w:t xml:space="preserve">Most ocean tools stop at </w:t>
      </w:r>
      <w:r>
        <w:rPr>
          <w:rFonts w:ascii="Calibri" w:cs="Calibri" w:eastAsia="Calibri" w:hAnsi="Calibri"/>
          <w:i/>
          <w:iCs/>
          <w:sz w:val="22"/>
          <w:szCs w:val="22"/>
        </w:rPr>
        <w:t xml:space="preserve">show me the data</w:t>
      </w:r>
      <w:r>
        <w:rPr>
          <w:rFonts w:ascii="Calibri" w:cs="Calibri" w:eastAsia="Calibri" w:hAnsi="Calibri"/>
          <w:sz w:val="22"/>
          <w:szCs w:val="22"/>
        </w:rPr>
        <w:t xml:space="preserve">. TidalTwin goes further and answers a chain of questions:</w:t>
      </w:r>
    </w:p>
    <w:p>
      <w:pPr>
        <w:pStyle w:val="ListParagraph"/>
        <w:numPr>
          <w:ilvl w:val="0"/>
          <w:numId w:val="2"/>
        </w:numPr>
        <w:spacing w:after="70" w:line="280"/>
      </w:pPr>
      <w:r>
        <w:rPr>
          <w:rFonts w:ascii="Calibri" w:cs="Calibri" w:eastAsia="Calibri" w:hAnsi="Calibri"/>
          <w:sz w:val="22"/>
          <w:szCs w:val="22"/>
        </w:rPr>
        <w:t xml:space="preserve">What is the ocean doing right now?</w:t>
      </w:r>
    </w:p>
    <w:p>
      <w:pPr>
        <w:pStyle w:val="ListParagraph"/>
        <w:numPr>
          <w:ilvl w:val="0"/>
          <w:numId w:val="2"/>
        </w:numPr>
        <w:spacing w:after="70" w:line="280"/>
      </w:pPr>
      <w:r>
        <w:rPr>
          <w:rFonts w:ascii="Calibri" w:cs="Calibri" w:eastAsia="Calibri" w:hAnsi="Calibri"/>
          <w:sz w:val="22"/>
          <w:szCs w:val="22"/>
        </w:rPr>
        <w:t xml:space="preserve">Does the computer model agree with what was really measured?</w:t>
      </w:r>
    </w:p>
    <w:p>
      <w:pPr>
        <w:pStyle w:val="ListParagraph"/>
        <w:numPr>
          <w:ilvl w:val="0"/>
          <w:numId w:val="2"/>
        </w:numPr>
        <w:spacing w:after="70" w:line="280"/>
      </w:pPr>
      <w:r>
        <w:rPr>
          <w:rFonts w:ascii="Calibri" w:cs="Calibri" w:eastAsia="Calibri" w:hAnsi="Calibri"/>
          <w:sz w:val="22"/>
          <w:szCs w:val="22"/>
        </w:rPr>
        <w:t xml:space="preserve">Is something unusual happening?</w:t>
      </w:r>
    </w:p>
    <w:p>
      <w:pPr>
        <w:pStyle w:val="ListParagraph"/>
        <w:numPr>
          <w:ilvl w:val="0"/>
          <w:numId w:val="2"/>
        </w:numPr>
        <w:spacing w:after="70" w:line="280"/>
      </w:pPr>
      <w:r>
        <w:rPr>
          <w:rFonts w:ascii="Calibri" w:cs="Calibri" w:eastAsia="Calibri" w:hAnsi="Calibri"/>
          <w:sz w:val="22"/>
          <w:szCs w:val="22"/>
        </w:rPr>
        <w:t xml:space="preserve">Why might it be happening?</w:t>
      </w:r>
    </w:p>
    <w:p>
      <w:pPr>
        <w:pStyle w:val="ListParagraph"/>
        <w:numPr>
          <w:ilvl w:val="0"/>
          <w:numId w:val="2"/>
        </w:numPr>
        <w:spacing w:after="70" w:line="280"/>
      </w:pPr>
      <w:r>
        <w:rPr>
          <w:rFonts w:ascii="Calibri" w:cs="Calibri" w:eastAsia="Calibri" w:hAnsi="Calibri"/>
          <w:sz w:val="22"/>
          <w:szCs w:val="22"/>
        </w:rPr>
        <w:t xml:space="preserve">Where should we take the next measurement to learn the most?</w:t>
      </w:r>
    </w:p>
    <w:p>
      <w:pPr>
        <w:pStyle w:val="ListParagraph"/>
        <w:numPr>
          <w:ilvl w:val="0"/>
          <w:numId w:val="2"/>
        </w:numPr>
        <w:spacing w:after="70" w:line="280"/>
      </w:pPr>
      <w:r>
        <w:rPr>
          <w:rFonts w:ascii="Calibri" w:cs="Calibri" w:eastAsia="Calibri" w:hAnsi="Calibri"/>
          <w:sz w:val="22"/>
          <w:szCs w:val="22"/>
        </w:rPr>
        <w:t xml:space="preserve">What would change if we took it?</w:t>
      </w:r>
    </w:p>
    <w:p>
      <w:pPr>
        <w:pStyle w:val="ListParagraph"/>
        <w:numPr>
          <w:ilvl w:val="0"/>
          <w:numId w:val="2"/>
        </w:numPr>
        <w:spacing w:after="70" w:line="280"/>
      </w:pPr>
      <w:r>
        <w:rPr>
          <w:rFonts w:ascii="Calibri" w:cs="Calibri" w:eastAsia="Calibri" w:hAnsi="Calibri"/>
          <w:sz w:val="22"/>
          <w:szCs w:val="22"/>
        </w:rPr>
        <w:t xml:space="preserve">What decision should we make, and can we trust the method?</w:t>
      </w:r>
    </w:p>
    <w:p>
      <w:pPr>
        <w:shd w:fill="E8F4F5" w:color="auto" w:val="clear"/>
        <w:spacing w:after="170" w:before="60" w:line="288"/>
        <w:ind w:left="200" w:right="200"/>
      </w:pPr>
      <w:r>
        <w:rPr>
          <w:rFonts w:ascii="Calibri" w:cs="Calibri" w:eastAsia="Calibri" w:hAnsi="Calibri"/>
          <w:b/>
          <w:bCs/>
          <w:color w:val="0E7C86"/>
          <w:sz w:val="22"/>
          <w:szCs w:val="22"/>
        </w:rPr>
        <w:t xml:space="preserve">In simple words:  </w:t>
      </w:r>
      <w:r>
        <w:rPr>
          <w:rFonts w:ascii="Calibri" w:cs="Calibri" w:eastAsia="Calibri" w:hAnsi="Calibri"/>
          <w:sz w:val="22"/>
          <w:szCs w:val="22"/>
        </w:rPr>
        <w:t xml:space="preserve">TidalTwin does not just show the ocean. It helps people decide </w:t>
      </w:r>
      <w:r>
        <w:rPr>
          <w:rFonts w:ascii="Calibri" w:cs="Calibri" w:eastAsia="Calibri" w:hAnsi="Calibri"/>
          <w:b/>
          <w:bCs/>
          <w:sz w:val="22"/>
          <w:szCs w:val="22"/>
        </w:rPr>
        <w:t xml:space="preserve">where to look next, and why</w:t>
      </w:r>
      <w:r>
        <w:rPr>
          <w:rFonts w:ascii="Calibri" w:cs="Calibri" w:eastAsia="Calibri" w:hAnsi="Calibri"/>
          <w:sz w:val="22"/>
          <w:szCs w:val="22"/>
        </w:rPr>
        <w:t xml:space="preserve">.</w:t>
      </w:r>
    </w:p>
    <w:p>
      <w:pPr>
        <w:pStyle w:val="Heading1"/>
      </w:pPr>
      <w:r>
        <w:t xml:space="preserve">2. The Big Picture</w:t>
      </w:r>
    </w:p>
    <w:p>
      <w:pPr>
        <w:spacing w:after="130" w:line="288"/>
      </w:pPr>
      <w:r>
        <w:rPr>
          <w:rFonts w:ascii="Calibri" w:cs="Calibri" w:eastAsia="Calibri" w:hAnsi="Calibri"/>
          <w:sz w:val="22"/>
          <w:szCs w:val="22"/>
        </w:rPr>
        <w:t xml:space="preserve">Think of TidalTwin as a </w:t>
      </w:r>
      <w:r>
        <w:rPr>
          <w:rFonts w:ascii="Calibri" w:cs="Calibri" w:eastAsia="Calibri" w:hAnsi="Calibri"/>
          <w:b/>
          <w:bCs/>
          <w:sz w:val="22"/>
          <w:szCs w:val="22"/>
        </w:rPr>
        <w:t xml:space="preserve">health check-up for the ocean</w:t>
      </w:r>
      <w:r>
        <w:rPr>
          <w:rFonts w:ascii="Calibri" w:cs="Calibri" w:eastAsia="Calibri" w:hAnsi="Calibri"/>
          <w:sz w:val="22"/>
          <w:szCs w:val="22"/>
        </w:rPr>
        <w:t xml:space="preserve">. A doctor measures your temperature, compares it with what is normal, notices anything odd, investigates the cause, decides which extra test is most useful, and then checks whether the treatment worked. TidalTwin follows the same pattern, and it repeats in a loop.</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3206"/>
      </w:tblGrid>
      <w:tr>
        <w:trPr>
          <w:cantSplit/>
          <w:tblHeader/>
        </w:trPr>
        <w:tc>
          <w:tcPr>
            <w:tcW w:type="dxa" w:w="1700"/>
            <w:tcBorders>
              <w:top w:val="single" w:color="C5D0DB" w:sz="4"/>
              <w:left w:val="single" w:color="C5D0DB" w:sz="4"/>
              <w:bottom w:val="single" w:color="C5D0DB" w:sz="4"/>
              <w:right w:val="single" w:color="C5D0DB" w:sz="4"/>
            </w:tcBorders>
            <w:shd w:fill="0B2A4A" w:color="auto" w:val="clear"/>
            <w:tcMar>
              <w:top w:type="dxa" w:w="80"/>
              <w:left w:type="dxa" w:w="120"/>
              <w:bottom w:type="dxa" w:w="80"/>
              <w:right w:type="dxa" w:w="120"/>
            </w:tcMar>
          </w:tcPr>
          <w:p>
            <w:pPr>
              <w:keepNext w:val="false"/>
              <w:spacing w:after="50" w:line="270"/>
            </w:pPr>
            <w:r>
              <w:rPr>
                <w:rFonts w:ascii="Calibri" w:cs="Calibri" w:eastAsia="Calibri" w:hAnsi="Calibri"/>
                <w:b/>
                <w:bCs/>
                <w:color w:val="FFFFFF"/>
                <w:sz w:val="21"/>
                <w:szCs w:val="21"/>
              </w:rPr>
              <w:t xml:space="preserve">Stage</w:t>
            </w:r>
          </w:p>
        </w:tc>
        <w:tc>
          <w:tcPr>
            <w:tcW w:type="dxa" w:w="4400"/>
            <w:tcBorders>
              <w:top w:val="single" w:color="C5D0DB" w:sz="4"/>
              <w:left w:val="single" w:color="C5D0DB" w:sz="4"/>
              <w:bottom w:val="single" w:color="C5D0DB" w:sz="4"/>
              <w:right w:val="single" w:color="C5D0DB" w:sz="4"/>
            </w:tcBorders>
            <w:shd w:fill="0B2A4A" w:color="auto" w:val="clear"/>
            <w:tcMar>
              <w:top w:type="dxa" w:w="80"/>
              <w:left w:type="dxa" w:w="120"/>
              <w:bottom w:type="dxa" w:w="80"/>
              <w:right w:type="dxa" w:w="120"/>
            </w:tcMar>
          </w:tcPr>
          <w:p>
            <w:pPr>
              <w:keepNext w:val="false"/>
              <w:spacing w:after="50" w:line="270"/>
            </w:pPr>
            <w:r>
              <w:rPr>
                <w:rFonts w:ascii="Calibri" w:cs="Calibri" w:eastAsia="Calibri" w:hAnsi="Calibri"/>
                <w:b/>
                <w:bCs/>
                <w:color w:val="FFFFFF"/>
                <w:sz w:val="21"/>
                <w:szCs w:val="21"/>
              </w:rPr>
              <w:t xml:space="preserve">Plain meaning</w:t>
            </w:r>
          </w:p>
        </w:tc>
        <w:tc>
          <w:tcPr>
            <w:tcW w:type="dxa" w:w="3206"/>
            <w:tcBorders>
              <w:top w:val="single" w:color="C5D0DB" w:sz="4"/>
              <w:left w:val="single" w:color="C5D0DB" w:sz="4"/>
              <w:bottom w:val="single" w:color="C5D0DB" w:sz="4"/>
              <w:right w:val="single" w:color="C5D0DB" w:sz="4"/>
            </w:tcBorders>
            <w:shd w:fill="0B2A4A" w:color="auto" w:val="clear"/>
            <w:tcMar>
              <w:top w:type="dxa" w:w="80"/>
              <w:left w:type="dxa" w:w="120"/>
              <w:bottom w:type="dxa" w:w="80"/>
              <w:right w:type="dxa" w:w="120"/>
            </w:tcMar>
          </w:tcPr>
          <w:p>
            <w:pPr>
              <w:keepNext w:val="false"/>
              <w:spacing w:after="50" w:line="270"/>
            </w:pPr>
            <w:r>
              <w:rPr>
                <w:rFonts w:ascii="Calibri" w:cs="Calibri" w:eastAsia="Calibri" w:hAnsi="Calibri"/>
                <w:b/>
                <w:bCs/>
                <w:color w:val="FFFFFF"/>
                <w:sz w:val="21"/>
                <w:szCs w:val="21"/>
              </w:rPr>
              <w:t xml:space="preserve">Where it happens</w:t>
            </w:r>
          </w:p>
        </w:tc>
      </w:tr>
      <w:tr>
        <w:trPr>
          <w:cantSplit/>
        </w:trPr>
        <w:tc>
          <w:tcPr>
            <w:tcW w:type="dxa" w:w="17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Observe</w:t>
            </w:r>
          </w:p>
        </w:tc>
        <w:tc>
          <w:tcPr>
            <w:tcW w:type="dxa" w:w="44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Collect real ocean measurements.</w:t>
            </w:r>
          </w:p>
        </w:tc>
        <w:tc>
          <w:tcPr>
            <w:tcW w:type="dxa" w:w="32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Data ingestion, Mission Control</w:t>
            </w:r>
          </w:p>
        </w:tc>
      </w:tr>
      <w:tr>
        <w:trPr>
          <w:cantSplit/>
        </w:trPr>
        <w:tc>
          <w:tcPr>
            <w:tcW w:type="dxa" w:w="17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Detect</w:t>
            </w:r>
          </w:p>
        </w:tc>
        <w:tc>
          <w:tcPr>
            <w:tcW w:type="dxa" w:w="44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Spot readings that look unusual.</w:t>
            </w:r>
          </w:p>
        </w:tc>
        <w:tc>
          <w:tcPr>
            <w:tcW w:type="dxa" w:w="3206"/>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Anomaly Radar, Monitoring</w:t>
            </w:r>
          </w:p>
        </w:tc>
      </w:tr>
      <w:tr>
        <w:trPr>
          <w:cantSplit/>
        </w:trPr>
        <w:tc>
          <w:tcPr>
            <w:tcW w:type="dxa" w:w="17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Investigate</w:t>
            </w:r>
          </w:p>
        </w:tc>
        <w:tc>
          <w:tcPr>
            <w:tcW w:type="dxa" w:w="44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Look closely at an unusual event.</w:t>
            </w:r>
          </w:p>
        </w:tc>
        <w:tc>
          <w:tcPr>
            <w:tcW w:type="dxa" w:w="32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Ocean Forensics</w:t>
            </w:r>
          </w:p>
        </w:tc>
      </w:tr>
      <w:tr>
        <w:trPr>
          <w:cantSplit/>
        </w:trPr>
        <w:tc>
          <w:tcPr>
            <w:tcW w:type="dxa" w:w="17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Understand</w:t>
            </w:r>
          </w:p>
        </w:tc>
        <w:tc>
          <w:tcPr>
            <w:tcW w:type="dxa" w:w="44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Work out how the event behaves and what it resembles.</w:t>
            </w:r>
          </w:p>
        </w:tc>
        <w:tc>
          <w:tcPr>
            <w:tcW w:type="dxa" w:w="3206"/>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Event DNA, Decision Intelligence</w:t>
            </w:r>
          </w:p>
        </w:tc>
      </w:tr>
      <w:tr>
        <w:trPr>
          <w:cantSplit/>
        </w:trPr>
        <w:tc>
          <w:tcPr>
            <w:tcW w:type="dxa" w:w="17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Prioritize</w:t>
            </w:r>
          </w:p>
        </w:tc>
        <w:tc>
          <w:tcPr>
            <w:tcW w:type="dxa" w:w="44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Rank the places where a new measurement would help most.</w:t>
            </w:r>
          </w:p>
        </w:tc>
        <w:tc>
          <w:tcPr>
            <w:tcW w:type="dxa" w:w="32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TIDE Command Center</w:t>
            </w:r>
          </w:p>
        </w:tc>
      </w:tr>
      <w:tr>
        <w:trPr>
          <w:cantSplit/>
        </w:trPr>
        <w:tc>
          <w:tcPr>
            <w:tcW w:type="dxa" w:w="17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Observe next</w:t>
            </w:r>
          </w:p>
        </w:tc>
        <w:tc>
          <w:tcPr>
            <w:tcW w:type="dxa" w:w="44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Choose the best method and platform for that measurement.</w:t>
            </w:r>
          </w:p>
        </w:tc>
        <w:tc>
          <w:tcPr>
            <w:tcW w:type="dxa" w:w="3206"/>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APEX and TIDE</w:t>
            </w:r>
          </w:p>
        </w:tc>
      </w:tr>
      <w:tr>
        <w:trPr>
          <w:cantSplit/>
        </w:trPr>
        <w:tc>
          <w:tcPr>
            <w:tcW w:type="dxa" w:w="17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Simulate</w:t>
            </w:r>
          </w:p>
        </w:tc>
        <w:tc>
          <w:tcPr>
            <w:tcW w:type="dxa" w:w="44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Ask what would change if we took the measurement.</w:t>
            </w:r>
          </w:p>
        </w:tc>
        <w:tc>
          <w:tcPr>
            <w:tcW w:type="dxa" w:w="32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What-If simulation</w:t>
            </w:r>
          </w:p>
        </w:tc>
      </w:tr>
      <w:tr>
        <w:trPr>
          <w:cantSplit/>
        </w:trPr>
        <w:tc>
          <w:tcPr>
            <w:tcW w:type="dxa" w:w="17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Decide</w:t>
            </w:r>
          </w:p>
        </w:tc>
        <w:tc>
          <w:tcPr>
            <w:tcW w:type="dxa" w:w="44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Make a decision with the evidence in front of you.</w:t>
            </w:r>
          </w:p>
        </w:tc>
        <w:tc>
          <w:tcPr>
            <w:tcW w:type="dxa" w:w="3206"/>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TIDE verdict, Decision Replay</w:t>
            </w:r>
          </w:p>
        </w:tc>
      </w:tr>
      <w:tr>
        <w:trPr>
          <w:cantSplit/>
        </w:trPr>
        <w:tc>
          <w:tcPr>
            <w:tcW w:type="dxa" w:w="17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Validate</w:t>
            </w:r>
          </w:p>
        </w:tc>
        <w:tc>
          <w:tcPr>
            <w:tcW w:type="dxa" w:w="44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Check that the method behaves properly, then start again.</w:t>
            </w:r>
          </w:p>
        </w:tc>
        <w:tc>
          <w:tcPr>
            <w:tcW w:type="dxa" w:w="32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Validation and Benchmarks</w:t>
            </w:r>
          </w:p>
        </w:tc>
      </w:tr>
    </w:tbl>
    <w:p>
      <w:pPr>
        <w:spacing w:after="120"/>
      </w:pPr>
    </w:p>
    <w:p>
      <w:pPr>
        <w:pStyle w:val="Heading1"/>
      </w:pPr>
      <w:r>
        <w:t xml:space="preserve">3. How the App Is Built</w:t>
      </w:r>
    </w:p>
    <w:p>
      <w:pPr>
        <w:spacing w:after="130" w:line="288"/>
      </w:pPr>
      <w:r>
        <w:rPr>
          <w:rFonts w:ascii="Calibri" w:cs="Calibri" w:eastAsia="Calibri" w:hAnsi="Calibri"/>
          <w:sz w:val="22"/>
          <w:szCs w:val="22"/>
        </w:rPr>
        <w:t xml:space="preserve">The application has four layers. Each layer has one job and passes information to the next.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3206"/>
      </w:tblGrid>
      <w:tr>
        <w:trPr>
          <w:cantSplit/>
          <w:tblHeader/>
        </w:trPr>
        <w:tc>
          <w:tcPr>
            <w:tcW w:type="dxa" w:w="1700"/>
            <w:tcBorders>
              <w:top w:val="single" w:color="C5D0DB" w:sz="4"/>
              <w:left w:val="single" w:color="C5D0DB" w:sz="4"/>
              <w:bottom w:val="single" w:color="C5D0DB" w:sz="4"/>
              <w:right w:val="single" w:color="C5D0DB" w:sz="4"/>
            </w:tcBorders>
            <w:shd w:fill="0B2A4A" w:color="auto" w:val="clear"/>
            <w:tcMar>
              <w:top w:type="dxa" w:w="80"/>
              <w:left w:type="dxa" w:w="120"/>
              <w:bottom w:type="dxa" w:w="80"/>
              <w:right w:type="dxa" w:w="120"/>
            </w:tcMar>
          </w:tcPr>
          <w:p>
            <w:pPr>
              <w:keepNext w:val="false"/>
              <w:spacing w:after="50" w:line="270"/>
            </w:pPr>
            <w:r>
              <w:rPr>
                <w:rFonts w:ascii="Calibri" w:cs="Calibri" w:eastAsia="Calibri" w:hAnsi="Calibri"/>
                <w:b/>
                <w:bCs/>
                <w:color w:val="FFFFFF"/>
                <w:sz w:val="21"/>
                <w:szCs w:val="21"/>
              </w:rPr>
              <w:t xml:space="preserve">Layer</w:t>
            </w:r>
          </w:p>
        </w:tc>
        <w:tc>
          <w:tcPr>
            <w:tcW w:type="dxa" w:w="4400"/>
            <w:tcBorders>
              <w:top w:val="single" w:color="C5D0DB" w:sz="4"/>
              <w:left w:val="single" w:color="C5D0DB" w:sz="4"/>
              <w:bottom w:val="single" w:color="C5D0DB" w:sz="4"/>
              <w:right w:val="single" w:color="C5D0DB" w:sz="4"/>
            </w:tcBorders>
            <w:shd w:fill="0B2A4A" w:color="auto" w:val="clear"/>
            <w:tcMar>
              <w:top w:type="dxa" w:w="80"/>
              <w:left w:type="dxa" w:w="120"/>
              <w:bottom w:type="dxa" w:w="80"/>
              <w:right w:type="dxa" w:w="120"/>
            </w:tcMar>
          </w:tcPr>
          <w:p>
            <w:pPr>
              <w:keepNext w:val="false"/>
              <w:spacing w:after="50" w:line="270"/>
            </w:pPr>
            <w:r>
              <w:rPr>
                <w:rFonts w:ascii="Calibri" w:cs="Calibri" w:eastAsia="Calibri" w:hAnsi="Calibri"/>
                <w:b/>
                <w:bCs/>
                <w:color w:val="FFFFFF"/>
                <w:sz w:val="21"/>
                <w:szCs w:val="21"/>
              </w:rPr>
              <w:t xml:space="preserve">What it is</w:t>
            </w:r>
          </w:p>
        </w:tc>
        <w:tc>
          <w:tcPr>
            <w:tcW w:type="dxa" w:w="3206"/>
            <w:tcBorders>
              <w:top w:val="single" w:color="C5D0DB" w:sz="4"/>
              <w:left w:val="single" w:color="C5D0DB" w:sz="4"/>
              <w:bottom w:val="single" w:color="C5D0DB" w:sz="4"/>
              <w:right w:val="single" w:color="C5D0DB" w:sz="4"/>
            </w:tcBorders>
            <w:shd w:fill="0B2A4A" w:color="auto" w:val="clear"/>
            <w:tcMar>
              <w:top w:type="dxa" w:w="80"/>
              <w:left w:type="dxa" w:w="120"/>
              <w:bottom w:type="dxa" w:w="80"/>
              <w:right w:type="dxa" w:w="120"/>
            </w:tcMar>
          </w:tcPr>
          <w:p>
            <w:pPr>
              <w:keepNext w:val="false"/>
              <w:spacing w:after="50" w:line="270"/>
            </w:pPr>
            <w:r>
              <w:rPr>
                <w:rFonts w:ascii="Calibri" w:cs="Calibri" w:eastAsia="Calibri" w:hAnsi="Calibri"/>
                <w:b/>
                <w:bCs/>
                <w:color w:val="FFFFFF"/>
                <w:sz w:val="21"/>
                <w:szCs w:val="21"/>
              </w:rPr>
              <w:t xml:space="preserve">Simple meaning</w:t>
            </w:r>
          </w:p>
        </w:tc>
      </w:tr>
      <w:tr>
        <w:trPr>
          <w:cantSplit/>
        </w:trPr>
        <w:tc>
          <w:tcPr>
            <w:tcW w:type="dxa" w:w="17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Frontend</w:t>
            </w:r>
          </w:p>
        </w:tc>
        <w:tc>
          <w:tcPr>
            <w:tcW w:type="dxa" w:w="44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React, TypeScript, Vite, CesiumJS, Axios, Recharts, Framer Motion, Lucide icons (folder </w:t>
            </w:r>
            <w:r>
              <w:rPr>
                <w:rFonts w:ascii="Consolas" w:cs="Consolas" w:eastAsia="Consolas" w:hAnsi="Consolas"/>
                <w:color w:val="1F3B57"/>
                <w:sz w:val="18"/>
                <w:szCs w:val="18"/>
              </w:rPr>
              <w:t xml:space="preserve">frontend/src</w:t>
            </w:r>
            <w:r>
              <w:rPr>
                <w:rFonts w:ascii="Calibri" w:cs="Calibri" w:eastAsia="Calibri" w:hAnsi="Calibri"/>
                <w:b w:val="false"/>
                <w:bCs w:val="false"/>
                <w:sz w:val="21"/>
                <w:szCs w:val="21"/>
              </w:rPr>
              <w:t xml:space="preserve">).</w:t>
            </w:r>
          </w:p>
        </w:tc>
        <w:tc>
          <w:tcPr>
            <w:tcW w:type="dxa" w:w="32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The screens you see and click, including the 3D globe.</w:t>
            </w:r>
          </w:p>
        </w:tc>
      </w:tr>
      <w:tr>
        <w:trPr>
          <w:cantSplit/>
        </w:trPr>
        <w:tc>
          <w:tcPr>
            <w:tcW w:type="dxa" w:w="17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Backend</w:t>
            </w:r>
          </w:p>
        </w:tc>
        <w:tc>
          <w:tcPr>
            <w:tcW w:type="dxa" w:w="44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FastAPI and Uvicorn, with SQLAlchemy, GeoAlchemy2, NumPy, Pandas and scikit-learn (folder </w:t>
            </w:r>
            <w:r>
              <w:rPr>
                <w:rFonts w:ascii="Consolas" w:cs="Consolas" w:eastAsia="Consolas" w:hAnsi="Consolas"/>
                <w:color w:val="1F3B57"/>
                <w:sz w:val="18"/>
                <w:szCs w:val="18"/>
              </w:rPr>
              <w:t xml:space="preserve">backend/app</w:t>
            </w:r>
            <w:r>
              <w:rPr>
                <w:rFonts w:ascii="Calibri" w:cs="Calibri" w:eastAsia="Calibri" w:hAnsi="Calibri"/>
                <w:b w:val="false"/>
                <w:bCs w:val="false"/>
                <w:sz w:val="21"/>
                <w:szCs w:val="21"/>
              </w:rPr>
              <w:t xml:space="preserve">).</w:t>
            </w:r>
          </w:p>
        </w:tc>
        <w:tc>
          <w:tcPr>
            <w:tcW w:type="dxa" w:w="3206"/>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The engine room that fetches data, does the maths and answers the frontend.</w:t>
            </w:r>
          </w:p>
        </w:tc>
      </w:tr>
      <w:tr>
        <w:trPr>
          <w:cantSplit/>
        </w:trPr>
        <w:tc>
          <w:tcPr>
            <w:tcW w:type="dxa" w:w="17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Database</w:t>
            </w:r>
          </w:p>
        </w:tc>
        <w:tc>
          <w:tcPr>
            <w:tcW w:type="dxa" w:w="44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PostgreSQL with the PostGIS extension.</w:t>
            </w:r>
          </w:p>
        </w:tc>
        <w:tc>
          <w:tcPr>
            <w:tcW w:type="dxa" w:w="32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The memory. It stores locations, observations, alerts and where each value came from.</w:t>
            </w:r>
          </w:p>
        </w:tc>
      </w:tr>
      <w:tr>
        <w:trPr>
          <w:cantSplit/>
        </w:trPr>
        <w:tc>
          <w:tcPr>
            <w:tcW w:type="dxa" w:w="17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Connections</w:t>
            </w:r>
          </w:p>
        </w:tc>
        <w:tc>
          <w:tcPr>
            <w:tcW w:type="dxa" w:w="44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REST and WebSocket between frontend and backend; SQLAlchemy between backend and database.</w:t>
            </w:r>
          </w:p>
        </w:tc>
        <w:tc>
          <w:tcPr>
            <w:tcW w:type="dxa" w:w="3206"/>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The messengers that carry requests and answers.</w:t>
            </w:r>
          </w:p>
        </w:tc>
      </w:tr>
    </w:tbl>
    <w:p>
      <w:pPr>
        <w:spacing w:after="120"/>
      </w:pPr>
    </w:p>
    <w:p>
      <w:pPr>
        <w:spacing w:after="130" w:line="288"/>
      </w:pPr>
      <w:r>
        <w:rPr>
          <w:rFonts w:ascii="Calibri" w:cs="Calibri" w:eastAsia="Calibri" w:hAnsi="Calibri"/>
          <w:sz w:val="22"/>
          <w:szCs w:val="22"/>
        </w:rPr>
        <w:t xml:space="preserve">The backend is organized into five folders: </w:t>
      </w:r>
      <w:r>
        <w:rPr>
          <w:rFonts w:ascii="Consolas" w:cs="Consolas" w:eastAsia="Consolas" w:hAnsi="Consolas"/>
          <w:color w:val="1F3B57"/>
          <w:sz w:val="19"/>
          <w:szCs w:val="19"/>
        </w:rPr>
        <w:t xml:space="preserve">app/api</w:t>
      </w:r>
      <w:r>
        <w:rPr>
          <w:rFonts w:ascii="Calibri" w:cs="Calibri" w:eastAsia="Calibri" w:hAnsi="Calibri"/>
          <w:sz w:val="22"/>
          <w:szCs w:val="22"/>
        </w:rPr>
        <w:t xml:space="preserve"> (the web routes), </w:t>
      </w:r>
      <w:r>
        <w:rPr>
          <w:rFonts w:ascii="Consolas" w:cs="Consolas" w:eastAsia="Consolas" w:hAnsi="Consolas"/>
          <w:color w:val="1F3B57"/>
          <w:sz w:val="19"/>
          <w:szCs w:val="19"/>
        </w:rPr>
        <w:t xml:space="preserve">app/models</w:t>
      </w:r>
      <w:r>
        <w:rPr>
          <w:rFonts w:ascii="Calibri" w:cs="Calibri" w:eastAsia="Calibri" w:hAnsi="Calibri"/>
          <w:sz w:val="22"/>
          <w:szCs w:val="22"/>
        </w:rPr>
        <w:t xml:space="preserve"> (database tables), </w:t>
      </w:r>
      <w:r>
        <w:rPr>
          <w:rFonts w:ascii="Consolas" w:cs="Consolas" w:eastAsia="Consolas" w:hAnsi="Consolas"/>
          <w:color w:val="1F3B57"/>
          <w:sz w:val="19"/>
          <w:szCs w:val="19"/>
        </w:rPr>
        <w:t xml:space="preserve">app/modules/ai</w:t>
      </w:r>
      <w:r>
        <w:rPr>
          <w:rFonts w:ascii="Calibri" w:cs="Calibri" w:eastAsia="Calibri" w:hAnsi="Calibri"/>
          <w:sz w:val="22"/>
          <w:szCs w:val="22"/>
        </w:rPr>
        <w:t xml:space="preserve"> (the analysis engines), </w:t>
      </w:r>
      <w:r>
        <w:rPr>
          <w:rFonts w:ascii="Consolas" w:cs="Consolas" w:eastAsia="Consolas" w:hAnsi="Consolas"/>
          <w:color w:val="1F3B57"/>
          <w:sz w:val="19"/>
          <w:szCs w:val="19"/>
        </w:rPr>
        <w:t xml:space="preserve">app/services</w:t>
      </w:r>
      <w:r>
        <w:rPr>
          <w:rFonts w:ascii="Calibri" w:cs="Calibri" w:eastAsia="Calibri" w:hAnsi="Calibri"/>
          <w:sz w:val="22"/>
          <w:szCs w:val="22"/>
        </w:rPr>
        <w:t xml:space="preserve"> (fetching outside data) and </w:t>
      </w:r>
      <w:r>
        <w:rPr>
          <w:rFonts w:ascii="Consolas" w:cs="Consolas" w:eastAsia="Consolas" w:hAnsi="Consolas"/>
          <w:color w:val="1F3B57"/>
          <w:sz w:val="19"/>
          <w:szCs w:val="19"/>
        </w:rPr>
        <w:t xml:space="preserve">app/core</w:t>
      </w:r>
      <w:r>
        <w:rPr>
          <w:rFonts w:ascii="Calibri" w:cs="Calibri" w:eastAsia="Calibri" w:hAnsi="Calibri"/>
          <w:sz w:val="22"/>
          <w:szCs w:val="22"/>
        </w:rPr>
        <w:t xml:space="preserve"> (settings, database and logging). The entry point is </w:t>
      </w:r>
      <w:r>
        <w:rPr>
          <w:rFonts w:ascii="Consolas" w:cs="Consolas" w:eastAsia="Consolas" w:hAnsi="Consolas"/>
          <w:color w:val="1F3B57"/>
          <w:sz w:val="19"/>
          <w:szCs w:val="19"/>
        </w:rPr>
        <w:t xml:space="preserve">main.py</w:t>
      </w:r>
      <w:r>
        <w:rPr>
          <w:rFonts w:ascii="Calibri" w:cs="Calibri" w:eastAsia="Calibri" w:hAnsi="Calibri"/>
          <w:sz w:val="22"/>
          <w:szCs w:val="22"/>
        </w:rPr>
        <w:t xml:space="preserve">, and the frontend routes live in </w:t>
      </w:r>
      <w:r>
        <w:rPr>
          <w:rFonts w:ascii="Consolas" w:cs="Consolas" w:eastAsia="Consolas" w:hAnsi="Consolas"/>
          <w:color w:val="1F3B57"/>
          <w:sz w:val="19"/>
          <w:szCs w:val="19"/>
        </w:rPr>
        <w:t xml:space="preserve">App.tsx</w:t>
      </w:r>
      <w:r>
        <w:rPr>
          <w:rFonts w:ascii="Calibri" w:cs="Calibri" w:eastAsia="Calibri" w:hAnsi="Calibri"/>
          <w:sz w:val="22"/>
          <w:szCs w:val="22"/>
        </w:rPr>
        <w:t xml:space="preserve">.</w:t>
      </w:r>
    </w:p>
    <w:p>
      <w:pPr>
        <w:spacing w:after="130" w:line="288"/>
      </w:pPr>
      <w:r>
        <w:rPr>
          <w:rFonts w:ascii="Calibri" w:cs="Calibri" w:eastAsia="Calibri" w:hAnsi="Calibri"/>
          <w:sz w:val="22"/>
          <w:szCs w:val="22"/>
        </w:rPr>
        <w:t xml:space="preserve">PostGIS gives the database a sense of geography. It lets the system find the centre of a coastal region, run coastal-area queries, map events, find the nearest observation or grid cell, and store the shapes of ocean currents.</w:t>
      </w:r>
    </w:p>
    <w:p>
      <w:pPr>
        <w:pStyle w:val="Heading1"/>
      </w:pPr>
      <w:r>
        <w:t xml:space="preserve">4. Where the Data Comes From</w:t>
      </w:r>
    </w:p>
    <w:p>
      <w:pPr>
        <w:spacing w:after="130" w:line="288"/>
      </w:pPr>
      <w:r>
        <w:rPr>
          <w:rFonts w:ascii="Calibri" w:cs="Calibri" w:eastAsia="Calibri" w:hAnsi="Calibri"/>
          <w:sz w:val="22"/>
          <w:szCs w:val="22"/>
        </w:rPr>
        <w:t xml:space="preserve">Every other feature depends on data, so this comes first. The system keeps </w:t>
      </w:r>
      <w:r>
        <w:rPr>
          <w:rFonts w:ascii="Calibri" w:cs="Calibri" w:eastAsia="Calibri" w:hAnsi="Calibri"/>
          <w:b/>
          <w:bCs/>
          <w:sz w:val="22"/>
          <w:szCs w:val="22"/>
        </w:rPr>
        <w:t xml:space="preserve">real</w:t>
      </w:r>
      <w:r>
        <w:rPr>
          <w:rFonts w:ascii="Calibri" w:cs="Calibri" w:eastAsia="Calibri" w:hAnsi="Calibri"/>
          <w:sz w:val="22"/>
          <w:szCs w:val="22"/>
        </w:rPr>
        <w:t xml:space="preserve"> data clearly separate from model-derived, simulated and synthetic data (see Section 6).</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706"/>
      </w:tblGrid>
      <w:tr>
        <w:trPr>
          <w:cantSplit/>
          <w:tblHeader/>
        </w:trPr>
        <w:tc>
          <w:tcPr>
            <w:tcW w:type="dxa" w:w="2300"/>
            <w:tcBorders>
              <w:top w:val="single" w:color="C5D0DB" w:sz="4"/>
              <w:left w:val="single" w:color="C5D0DB" w:sz="4"/>
              <w:bottom w:val="single" w:color="C5D0DB" w:sz="4"/>
              <w:right w:val="single" w:color="C5D0DB" w:sz="4"/>
            </w:tcBorders>
            <w:shd w:fill="0B2A4A" w:color="auto" w:val="clear"/>
            <w:tcMar>
              <w:top w:type="dxa" w:w="80"/>
              <w:left w:type="dxa" w:w="120"/>
              <w:bottom w:type="dxa" w:w="80"/>
              <w:right w:type="dxa" w:w="120"/>
            </w:tcMar>
          </w:tcPr>
          <w:p>
            <w:pPr>
              <w:keepNext w:val="false"/>
              <w:spacing w:after="50" w:line="270"/>
            </w:pPr>
            <w:r>
              <w:rPr>
                <w:rFonts w:ascii="Calibri" w:cs="Calibri" w:eastAsia="Calibri" w:hAnsi="Calibri"/>
                <w:b/>
                <w:bCs/>
                <w:color w:val="FFFFFF"/>
                <w:sz w:val="21"/>
                <w:szCs w:val="21"/>
              </w:rPr>
              <w:t xml:space="preserve">Source</w:t>
            </w:r>
          </w:p>
        </w:tc>
        <w:tc>
          <w:tcPr>
            <w:tcW w:type="dxa" w:w="3300"/>
            <w:tcBorders>
              <w:top w:val="single" w:color="C5D0DB" w:sz="4"/>
              <w:left w:val="single" w:color="C5D0DB" w:sz="4"/>
              <w:bottom w:val="single" w:color="C5D0DB" w:sz="4"/>
              <w:right w:val="single" w:color="C5D0DB" w:sz="4"/>
            </w:tcBorders>
            <w:shd w:fill="0B2A4A" w:color="auto" w:val="clear"/>
            <w:tcMar>
              <w:top w:type="dxa" w:w="80"/>
              <w:left w:type="dxa" w:w="120"/>
              <w:bottom w:type="dxa" w:w="80"/>
              <w:right w:type="dxa" w:w="120"/>
            </w:tcMar>
          </w:tcPr>
          <w:p>
            <w:pPr>
              <w:keepNext w:val="false"/>
              <w:spacing w:after="50" w:line="270"/>
            </w:pPr>
            <w:r>
              <w:rPr>
                <w:rFonts w:ascii="Calibri" w:cs="Calibri" w:eastAsia="Calibri" w:hAnsi="Calibri"/>
                <w:b/>
                <w:bCs/>
                <w:color w:val="FFFFFF"/>
                <w:sz w:val="21"/>
                <w:szCs w:val="21"/>
              </w:rPr>
              <w:t xml:space="preserve">What it gives</w:t>
            </w:r>
          </w:p>
        </w:tc>
        <w:tc>
          <w:tcPr>
            <w:tcW w:type="dxa" w:w="3706"/>
            <w:tcBorders>
              <w:top w:val="single" w:color="C5D0DB" w:sz="4"/>
              <w:left w:val="single" w:color="C5D0DB" w:sz="4"/>
              <w:bottom w:val="single" w:color="C5D0DB" w:sz="4"/>
              <w:right w:val="single" w:color="C5D0DB" w:sz="4"/>
            </w:tcBorders>
            <w:shd w:fill="0B2A4A" w:color="auto" w:val="clear"/>
            <w:tcMar>
              <w:top w:type="dxa" w:w="80"/>
              <w:left w:type="dxa" w:w="120"/>
              <w:bottom w:type="dxa" w:w="80"/>
              <w:right w:type="dxa" w:w="120"/>
            </w:tcMar>
          </w:tcPr>
          <w:p>
            <w:pPr>
              <w:keepNext w:val="false"/>
              <w:spacing w:after="50" w:line="270"/>
            </w:pPr>
            <w:r>
              <w:rPr>
                <w:rFonts w:ascii="Calibri" w:cs="Calibri" w:eastAsia="Calibri" w:hAnsi="Calibri"/>
                <w:b/>
                <w:bCs/>
                <w:color w:val="FFFFFF"/>
                <w:sz w:val="21"/>
                <w:szCs w:val="21"/>
              </w:rPr>
              <w:t xml:space="preserve">Why it is useful</w:t>
            </w:r>
          </w:p>
        </w:tc>
      </w:tr>
      <w:tr>
        <w:trPr>
          <w:cantSplit/>
        </w:trPr>
        <w:tc>
          <w:tcPr>
            <w:tcW w:type="dxa" w:w="23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Open-Meteo Marine (main source)</w:t>
            </w:r>
          </w:p>
        </w:tc>
        <w:tc>
          <w:tcPr>
            <w:tcW w:type="dxa" w:w="33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Sea-surface temperature, wave height, wave direction, as time series for each coastal location.</w:t>
            </w:r>
          </w:p>
        </w:tc>
        <w:tc>
          <w:tcPr>
            <w:tcW w:type="dxa" w:w="37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The foundation for the twin, anomaly detection, validation and TIDE.</w:t>
            </w:r>
          </w:p>
        </w:tc>
      </w:tr>
      <w:tr>
        <w:trPr>
          <w:cantSplit/>
        </w:trPr>
        <w:tc>
          <w:tcPr>
            <w:tcW w:type="dxa" w:w="23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NOAA ERSST</w:t>
            </w:r>
          </w:p>
        </w:tc>
        <w:tc>
          <w:tcPr>
            <w:tcW w:type="dxa" w:w="33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A wide grid of sea-surface temperature.</w:t>
            </w:r>
          </w:p>
        </w:tc>
        <w:tc>
          <w:tcPr>
            <w:tcW w:type="dxa" w:w="3706"/>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A cross-check. Example: coast reads 29.8 °C, nearest grid cell reads 29.4 °C, so the difference is +0.4 °C. If no grid cell is close enough, the system says the check is unavailable instead of inventing a number.</w:t>
            </w:r>
          </w:p>
        </w:tc>
      </w:tr>
      <w:tr>
        <w:trPr>
          <w:cantSplit/>
        </w:trPr>
        <w:tc>
          <w:tcPr>
            <w:tcW w:type="dxa" w:w="23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Argo floats</w:t>
            </w:r>
          </w:p>
        </w:tc>
        <w:tc>
          <w:tcPr>
            <w:tcW w:type="dxa" w:w="33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Temperature and salinity at different depths, plus timestamp, float identity and location.</w:t>
            </w:r>
          </w:p>
        </w:tc>
        <w:tc>
          <w:tcPr>
            <w:tcW w:type="dxa" w:w="37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Shows the ocean below the surface: water-column and thermocline analysis, depth profiles, and next-observation ideas.</w:t>
            </w:r>
          </w:p>
        </w:tc>
      </w:tr>
      <w:tr>
        <w:trPr>
          <w:cantSplit/>
        </w:trPr>
        <w:tc>
          <w:tcPr>
            <w:tcW w:type="dxa" w:w="23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Gliders and CTD stations</w:t>
            </w:r>
          </w:p>
        </w:tc>
        <w:tc>
          <w:tcPr>
            <w:tcW w:type="dxa" w:w="33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Deep and specialised data, including biogeochemical readings.</w:t>
            </w:r>
          </w:p>
        </w:tc>
        <w:tc>
          <w:tcPr>
            <w:tcW w:type="dxa" w:w="3706"/>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Reveals vertical structure that surface data cannot see.</w:t>
            </w:r>
          </w:p>
        </w:tc>
      </w:tr>
      <w:tr>
        <w:trPr>
          <w:cantSplit/>
        </w:trPr>
        <w:tc>
          <w:tcPr>
            <w:tcW w:type="dxa" w:w="23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Chlorophyll</w:t>
            </w:r>
          </w:p>
        </w:tc>
        <w:tc>
          <w:tcPr>
            <w:tcW w:type="dxa" w:w="33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A sign of tiny plant life in the water.</w:t>
            </w:r>
          </w:p>
        </w:tc>
        <w:tc>
          <w:tcPr>
            <w:tcW w:type="dxa" w:w="37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Points to biological productivity and possible algal activity.</w:t>
            </w:r>
          </w:p>
        </w:tc>
      </w:tr>
      <w:tr>
        <w:trPr>
          <w:cantSplit/>
        </w:trPr>
        <w:tc>
          <w:tcPr>
            <w:tcW w:type="dxa" w:w="23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Model grid and NetCDF</w:t>
            </w:r>
          </w:p>
        </w:tc>
        <w:tc>
          <w:tcPr>
            <w:tcW w:type="dxa" w:w="33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Large scientific datasets, ocean-model grids, current vectors and profiles, checked against CF conventions.</w:t>
            </w:r>
          </w:p>
        </w:tc>
        <w:tc>
          <w:tcPr>
            <w:tcW w:type="dxa" w:w="3706"/>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Lets the platform work with bigger scientific data.</w:t>
            </w:r>
          </w:p>
        </w:tc>
      </w:tr>
    </w:tbl>
    <w:p>
      <w:pPr>
        <w:spacing w:after="120"/>
      </w:pPr>
    </w:p>
    <w:p>
      <w:pPr>
        <w:spacing w:after="130" w:line="288"/>
      </w:pPr>
      <w:r>
        <w:rPr>
          <w:rFonts w:ascii="Calibri" w:cs="Calibri" w:eastAsia="Calibri" w:hAnsi="Calibri"/>
          <w:b/>
          <w:bCs/>
          <w:sz w:val="22"/>
          <w:szCs w:val="22"/>
        </w:rPr>
        <w:t xml:space="preserve">How the main data is loaded.</w:t>
      </w:r>
      <w:r>
        <w:rPr>
          <w:rFonts w:ascii="Calibri" w:cs="Calibri" w:eastAsia="Calibri" w:hAnsi="Calibri"/>
          <w:sz w:val="22"/>
          <w:szCs w:val="22"/>
        </w:rPr>
        <w:t xml:space="preserve"> The ingestion service (</w:t>
      </w:r>
      <w:r>
        <w:rPr>
          <w:rFonts w:ascii="Consolas" w:cs="Consolas" w:eastAsia="Consolas" w:hAnsi="Consolas"/>
          <w:color w:val="1F3B57"/>
          <w:sz w:val="19"/>
          <w:szCs w:val="19"/>
        </w:rPr>
        <w:t xml:space="preserve">ocean_data.py</w:t>
      </w:r>
      <w:r>
        <w:rPr>
          <w:rFonts w:ascii="Calibri" w:cs="Calibri" w:eastAsia="Calibri" w:hAnsi="Calibri"/>
          <w:sz w:val="22"/>
          <w:szCs w:val="22"/>
        </w:rPr>
        <w:t xml:space="preserve">) reads the configured coastal locations, finds each one's centre, asks Open-Meteo for data, converts the timestamps, skips duplicates and saves new rows in the </w:t>
      </w:r>
      <w:r>
        <w:rPr>
          <w:rFonts w:ascii="Consolas" w:cs="Consolas" w:eastAsia="Consolas" w:hAnsi="Consolas"/>
          <w:color w:val="1F3B57"/>
          <w:sz w:val="19"/>
          <w:szCs w:val="19"/>
        </w:rPr>
        <w:t xml:space="preserve">ocean_observations</w:t>
      </w:r>
      <w:r>
        <w:rPr>
          <w:rFonts w:ascii="Calibri" w:cs="Calibri" w:eastAsia="Calibri" w:hAnsi="Calibri"/>
          <w:sz w:val="22"/>
          <w:szCs w:val="22"/>
        </w:rPr>
        <w:t xml:space="preserve"> table. It also adds derived values such as dissolved oxygen, chlorophyll, pH, pressure, density and nutrient estimates.</w:t>
      </w:r>
    </w:p>
    <w:p>
      <w:pPr>
        <w:pStyle w:val="Heading1"/>
      </w:pPr>
      <w:r>
        <w:t xml:space="preserve">5. The Features, One by One</w:t>
      </w:r>
    </w:p>
    <w:p>
      <w:pPr>
        <w:spacing w:after="130" w:line="288"/>
      </w:pPr>
      <w:r>
        <w:rPr>
          <w:rFonts w:ascii="Calibri" w:cs="Calibri" w:eastAsia="Calibri" w:hAnsi="Calibri"/>
          <w:sz w:val="22"/>
          <w:szCs w:val="22"/>
        </w:rPr>
        <w:t xml:space="preserve">Each feature below is described in the same four parts so you can scan it quickly.</w:t>
      </w:r>
    </w:p>
    <w:p>
      <w:pPr>
        <w:pStyle w:val="Heading2"/>
        <w:keepNext/>
      </w:pPr>
      <w:r>
        <w:t xml:space="preserve">5.1  Mission Control (Ocean Home)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00"/>
        <w:gridCol w:w="7406"/>
      </w:tblGrid>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What it does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A single overview page for the whole platform, built in </w:t>
            </w:r>
            <w:r>
              <w:rPr>
                <w:rFonts w:ascii="Consolas" w:cs="Consolas" w:eastAsia="Consolas" w:hAnsi="Consolas"/>
                <w:color w:val="1F3B57"/>
                <w:sz w:val="18"/>
                <w:szCs w:val="18"/>
              </w:rPr>
              <w:t xml:space="preserve">OceanHome.tsx</w:t>
            </w:r>
            <w:r>
              <w:rPr>
                <w:rFonts w:ascii="Calibri" w:cs="Calibri" w:eastAsia="Calibri" w:hAnsi="Calibri"/>
                <w:sz w:val="21"/>
                <w:szCs w:val="21"/>
              </w:rPr>
              <w:t xml:space="preserve">.</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Why it matters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Commanders, judges and demo users get the big picture before opening detailed pages.</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How it works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It gathers many results at once: coastal regions, validation and situation summaries, current sea-surface temperature, sea-level rise projections, TIDE candidates, and an explanation and verdict for the top candidate. It also loads events, system health and demo status, and merges everything into one dashboard.</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val="false"/>
              <w:spacing w:after="50" w:line="270"/>
            </w:pPr>
            <w:r>
              <w:rPr>
                <w:rFonts w:ascii="Calibri" w:cs="Calibri" w:eastAsia="Calibri" w:hAnsi="Calibri"/>
                <w:b/>
                <w:bCs/>
                <w:color w:val="0B2A4A"/>
                <w:sz w:val="21"/>
                <w:szCs w:val="21"/>
              </w:rPr>
              <w:t xml:space="preserve">Where to find it</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sz w:val="21"/>
                <w:szCs w:val="21"/>
              </w:rPr>
              <w:t xml:space="preserve">Home page. Shows connectivity, ocean conditions, regional risk, model trust, active events, TIDE recommendations and data-source status.</w:t>
            </w:r>
          </w:p>
        </w:tc>
      </w:tr>
    </w:tbl>
    <w:p>
      <w:pPr>
        <w:spacing w:after="120"/>
      </w:pPr>
    </w:p>
    <w:p>
      <w:pPr>
        <w:pStyle w:val="Heading2"/>
        <w:keepNext/>
      </w:pPr>
      <w:r>
        <w:t xml:space="preserve">5.2  4D Digital Twin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00"/>
        <w:gridCol w:w="7406"/>
      </w:tblGrid>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What it does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A 3D globe that shows coastal regions, events, temperature anomalies, waves, current vectors, storm tracks, Argo data, uncertainty and model disagreement.</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Why it matters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It is the visual centre of the platform. It is called </w:t>
            </w:r>
            <w:r>
              <w:rPr>
                <w:rFonts w:ascii="Calibri" w:cs="Calibri" w:eastAsia="Calibri" w:hAnsi="Calibri"/>
                <w:b/>
                <w:bCs/>
                <w:sz w:val="21"/>
                <w:szCs w:val="21"/>
              </w:rPr>
              <w:t xml:space="preserve">4D</w:t>
            </w:r>
            <w:r>
              <w:rPr>
                <w:rFonts w:ascii="Calibri" w:cs="Calibri" w:eastAsia="Calibri" w:hAnsi="Calibri"/>
                <w:sz w:val="21"/>
                <w:szCs w:val="21"/>
              </w:rPr>
              <w:t xml:space="preserve"> because it covers latitude, longitude, depth </w:t>
            </w:r>
            <w:r>
              <w:rPr>
                <w:rFonts w:ascii="Calibri" w:cs="Calibri" w:eastAsia="Calibri" w:hAnsi="Calibri"/>
                <w:b/>
                <w:bCs/>
                <w:sz w:val="21"/>
                <w:szCs w:val="21"/>
              </w:rPr>
              <w:t xml:space="preserve">and time</w:t>
            </w:r>
            <w:r>
              <w:rPr>
                <w:rFonts w:ascii="Calibri" w:cs="Calibri" w:eastAsia="Calibri" w:hAnsi="Calibri"/>
                <w:sz w:val="21"/>
                <w:szCs w:val="21"/>
              </w:rPr>
              <w:t xml:space="preserve">. The globe is the window into the analysis; it does not make decisions itself.</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How it works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1. Load locations, recent observations, model comparisons, anomalies and events, storm tracks, safety time series, and uncertainty and TIDE data.</w:t>
            </w:r>
          </w:p>
          <w:p>
            <w:pPr>
              <w:keepNext/>
              <w:spacing w:after="50" w:line="270"/>
            </w:pPr>
            <w:r>
              <w:rPr>
                <w:rFonts w:ascii="Calibri" w:cs="Calibri" w:eastAsia="Calibri" w:hAnsi="Calibri"/>
                <w:sz w:val="21"/>
                <w:szCs w:val="21"/>
              </w:rPr>
              <w:t xml:space="preserve">2. Draw them on the Cesium globe, coloured by risk, model agreement, uncertainty and event severity.</w:t>
            </w:r>
          </w:p>
          <w:p>
            <w:pPr>
              <w:keepNext/>
              <w:spacing w:after="50" w:line="270"/>
            </w:pPr>
            <w:r>
              <w:rPr>
                <w:rFonts w:ascii="Calibri" w:cs="Calibri" w:eastAsia="Calibri" w:hAnsi="Calibri"/>
                <w:sz w:val="21"/>
                <w:szCs w:val="21"/>
              </w:rPr>
              <w:t xml:space="preserve">3. When you click a location, load its comparison, explanation, profile and transect and show the evidence in side panels.</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val="false"/>
              <w:spacing w:after="50" w:line="270"/>
            </w:pPr>
            <w:r>
              <w:rPr>
                <w:rFonts w:ascii="Calibri" w:cs="Calibri" w:eastAsia="Calibri" w:hAnsi="Calibri"/>
                <w:b/>
                <w:bCs/>
                <w:color w:val="0B2A4A"/>
                <w:sz w:val="21"/>
                <w:szCs w:val="21"/>
              </w:rPr>
              <w:t xml:space="preserve">Where to find it</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DigitalTwin.tsx</w:t>
            </w:r>
            <w:r>
              <w:rPr>
                <w:rFonts w:ascii="Calibri" w:cs="Calibri" w:eastAsia="Calibri" w:hAnsi="Calibri"/>
                <w:sz w:val="21"/>
                <w:szCs w:val="21"/>
              </w:rPr>
              <w:t xml:space="preserve"> and </w:t>
            </w:r>
            <w:r>
              <w:rPr>
                <w:rFonts w:ascii="Consolas" w:cs="Consolas" w:eastAsia="Consolas" w:hAnsi="Consolas"/>
                <w:color w:val="1F3B57"/>
                <w:sz w:val="18"/>
                <w:szCs w:val="18"/>
              </w:rPr>
              <w:t xml:space="preserve">CesiumGlobe.tsx</w:t>
            </w:r>
            <w:r>
              <w:rPr>
                <w:rFonts w:ascii="Calibri" w:cs="Calibri" w:eastAsia="Calibri" w:hAnsi="Calibri"/>
                <w:sz w:val="21"/>
                <w:szCs w:val="21"/>
              </w:rPr>
              <w:t xml:space="preserve">.</w:t>
            </w:r>
          </w:p>
        </w:tc>
      </w:tr>
    </w:tbl>
    <w:p>
      <w:pPr>
        <w:spacing w:after="120"/>
      </w:pPr>
    </w:p>
    <w:p>
      <w:pPr>
        <w:pStyle w:val="Heading2"/>
        <w:keepNext/>
      </w:pPr>
      <w:r>
        <w:t xml:space="preserve">5.3  Model vs Observation Validation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00"/>
        <w:gridCol w:w="7406"/>
      </w:tblGrid>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What it does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Answers one question: what did the model predict, what was actually observed, and how different are they?</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Why it matters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It shows how far the model can be trusted. A big gap means the model may be wrong or something unexpected is happening.</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How it works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1. Pick a location and a variable (temperature, wave height, wave direction, salinity or current speed).</w:t>
            </w:r>
          </w:p>
          <w:p>
            <w:pPr>
              <w:keepNext/>
              <w:spacing w:after="50" w:line="270"/>
            </w:pPr>
            <w:r>
              <w:rPr>
                <w:rFonts w:ascii="Calibri" w:cs="Calibri" w:eastAsia="Calibri" w:hAnsi="Calibri"/>
                <w:sz w:val="21"/>
                <w:szCs w:val="21"/>
              </w:rPr>
              <w:t xml:space="preserve">2. Load the recent history and work out the model estimate, which is the </w:t>
            </w:r>
            <w:r>
              <w:rPr>
                <w:rFonts w:ascii="Calibri" w:cs="Calibri" w:eastAsia="Calibri" w:hAnsi="Calibri"/>
                <w:b/>
                <w:bCs/>
                <w:sz w:val="21"/>
                <w:szCs w:val="21"/>
              </w:rPr>
              <w:t xml:space="preserve">average of past readings, leaving out the latest one</w:t>
            </w:r>
            <w:r>
              <w:rPr>
                <w:rFonts w:ascii="Calibri" w:cs="Calibri" w:eastAsia="Calibri" w:hAnsi="Calibri"/>
                <w:sz w:val="21"/>
                <w:szCs w:val="21"/>
              </w:rPr>
              <w:t xml:space="preserve">. This is deliberately simple and transparent, not a black box.</w:t>
            </w:r>
          </w:p>
          <w:p>
            <w:pPr>
              <w:keepNext/>
              <w:spacing w:after="50" w:line="270"/>
            </w:pPr>
            <w:r>
              <w:rPr>
                <w:rFonts w:ascii="Calibri" w:cs="Calibri" w:eastAsia="Calibri" w:hAnsi="Calibri"/>
                <w:sz w:val="21"/>
                <w:szCs w:val="21"/>
              </w:rPr>
              <w:t xml:space="preserve">3. Compare it with the latest observation and calculate the difference and percent difference.</w:t>
            </w:r>
          </w:p>
          <w:p>
            <w:pPr>
              <w:keepNext/>
              <w:spacing w:after="50" w:line="270"/>
            </w:pPr>
            <w:r>
              <w:rPr>
                <w:rFonts w:ascii="Calibri" w:cs="Calibri" w:eastAsia="Calibri" w:hAnsi="Calibri"/>
                <w:sz w:val="21"/>
                <w:szCs w:val="21"/>
              </w:rPr>
              <w:t xml:space="preserve">4. Rate the severity and confidence, add freshness and source, and return the result.</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val="false"/>
              <w:spacing w:after="50" w:line="270"/>
            </w:pPr>
            <w:r>
              <w:rPr>
                <w:rFonts w:ascii="Calibri" w:cs="Calibri" w:eastAsia="Calibri" w:hAnsi="Calibri"/>
                <w:b/>
                <w:bCs/>
                <w:color w:val="0B2A4A"/>
                <w:sz w:val="21"/>
                <w:szCs w:val="21"/>
              </w:rPr>
              <w:t xml:space="preserve">Where to find it</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sz w:val="21"/>
                <w:szCs w:val="21"/>
              </w:rPr>
              <w:t xml:space="preserve">Routes under </w:t>
            </w:r>
            <w:r>
              <w:rPr>
                <w:rFonts w:ascii="Consolas" w:cs="Consolas" w:eastAsia="Consolas" w:hAnsi="Consolas"/>
                <w:color w:val="1F3B57"/>
                <w:sz w:val="18"/>
                <w:szCs w:val="18"/>
              </w:rPr>
              <w:t xml:space="preserve">/twin/...</w:t>
            </w:r>
            <w:r>
              <w:rPr>
                <w:rFonts w:ascii="Calibri" w:cs="Calibri" w:eastAsia="Calibri" w:hAnsi="Calibri"/>
                <w:sz w:val="21"/>
                <w:szCs w:val="21"/>
              </w:rPr>
              <w:t xml:space="preserve"> and </w:t>
            </w:r>
            <w:r>
              <w:rPr>
                <w:rFonts w:ascii="Consolas" w:cs="Consolas" w:eastAsia="Consolas" w:hAnsi="Consolas"/>
                <w:color w:val="1F3B57"/>
                <w:sz w:val="18"/>
                <w:szCs w:val="18"/>
              </w:rPr>
              <w:t xml:space="preserve">/validation/...</w:t>
            </w:r>
            <w:r>
              <w:rPr>
                <w:rFonts w:ascii="Calibri" w:cs="Calibri" w:eastAsia="Calibri" w:hAnsi="Calibri"/>
                <w:sz w:val="21"/>
                <w:szCs w:val="21"/>
              </w:rPr>
              <w:t xml:space="preserve">. The result includes model, observed, difference, percent difference, severity, confidence, data status, source and timestamp. Data status is one of live, recent, cached, demo or unavailable. If a variable has no data, the system says unavailable and never makes a value up.</w:t>
            </w:r>
          </w:p>
        </w:tc>
      </w:tr>
    </w:tbl>
    <w:p>
      <w:pPr>
        <w:spacing w:after="120"/>
      </w:pPr>
    </w:p>
    <w:p>
      <w:pPr>
        <w:pStyle w:val="Heading2"/>
        <w:keepNext/>
      </w:pPr>
      <w:r>
        <w:t xml:space="preserve">5.4  Anomaly Radar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00"/>
        <w:gridCol w:w="7406"/>
      </w:tblGrid>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What it does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Finds unusual ocean behaviour.</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Why it matters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It gives an early warning and explains itself instead of just flashing an alert.</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How it works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1. For each location and variable, read the recent history and calculate the normal (mean) and the usual wiggle (variability).</w:t>
            </w:r>
          </w:p>
          <w:p>
            <w:pPr>
              <w:keepNext/>
              <w:spacing w:after="50" w:line="270"/>
            </w:pPr>
            <w:r>
              <w:rPr>
                <w:rFonts w:ascii="Calibri" w:cs="Calibri" w:eastAsia="Calibri" w:hAnsi="Calibri"/>
                <w:sz w:val="21"/>
                <w:szCs w:val="21"/>
              </w:rPr>
              <w:t xml:space="preserve">2. Compare the newest reading with normal. The </w:t>
            </w:r>
            <w:r>
              <w:rPr>
                <w:rFonts w:ascii="Calibri" w:cs="Calibri" w:eastAsia="Calibri" w:hAnsi="Calibri"/>
                <w:b/>
                <w:bCs/>
                <w:sz w:val="21"/>
                <w:szCs w:val="21"/>
              </w:rPr>
              <w:t xml:space="preserve">z-score</w:t>
            </w:r>
            <w:r>
              <w:rPr>
                <w:rFonts w:ascii="Calibri" w:cs="Calibri" w:eastAsia="Calibri" w:hAnsi="Calibri"/>
                <w:sz w:val="21"/>
                <w:szCs w:val="21"/>
              </w:rPr>
              <w:t xml:space="preserve"> says how many usual wiggles away it is.</w:t>
            </w:r>
          </w:p>
          <w:p>
            <w:pPr>
              <w:keepNext/>
              <w:spacing w:after="50" w:line="270"/>
            </w:pPr>
            <w:r>
              <w:rPr>
                <w:rFonts w:ascii="Calibri" w:cs="Calibri" w:eastAsia="Calibri" w:hAnsi="Calibri"/>
                <w:sz w:val="21"/>
                <w:szCs w:val="21"/>
              </w:rPr>
              <w:t xml:space="preserve">3. Check thresholds and an </w:t>
            </w:r>
            <w:r>
              <w:rPr>
                <w:rFonts w:ascii="Calibri" w:cs="Calibri" w:eastAsia="Calibri" w:hAnsi="Calibri"/>
                <w:b/>
                <w:bCs/>
                <w:sz w:val="21"/>
                <w:szCs w:val="21"/>
              </w:rPr>
              <w:t xml:space="preserve">Isolation Forest</w:t>
            </w:r>
            <w:r>
              <w:rPr>
                <w:rFonts w:ascii="Calibri" w:cs="Calibri" w:eastAsia="Calibri" w:hAnsi="Calibri"/>
                <w:sz w:val="21"/>
                <w:szCs w:val="21"/>
              </w:rPr>
              <w:t xml:space="preserve"> (a machine-learning method that spots odd combinations of variables).</w:t>
            </w:r>
          </w:p>
          <w:p>
            <w:pPr>
              <w:keepNext/>
              <w:spacing w:after="50" w:line="270"/>
            </w:pPr>
            <w:r>
              <w:rPr>
                <w:rFonts w:ascii="Calibri" w:cs="Calibri" w:eastAsia="Calibri" w:hAnsi="Calibri"/>
                <w:sz w:val="21"/>
                <w:szCs w:val="21"/>
              </w:rPr>
              <w:t xml:space="preserve">4. Give the alert a severity and a confidence.</w:t>
            </w:r>
          </w:p>
          <w:p>
            <w:pPr>
              <w:keepNext/>
              <w:spacing w:after="50" w:line="270"/>
            </w:pPr>
            <w:r>
              <w:rPr>
                <w:rFonts w:ascii="Calibri" w:cs="Calibri" w:eastAsia="Calibri" w:hAnsi="Calibri"/>
                <w:sz w:val="21"/>
                <w:szCs w:val="21"/>
              </w:rPr>
              <w:t xml:space="preserve">Example: normal is 27.0 °C, the latest is 29.1 °C, so the deviation is +2.1 °C and it is flagged as a possible temperature anomaly.</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val="false"/>
              <w:spacing w:after="50" w:line="270"/>
            </w:pPr>
            <w:r>
              <w:rPr>
                <w:rFonts w:ascii="Calibri" w:cs="Calibri" w:eastAsia="Calibri" w:hAnsi="Calibri"/>
                <w:b/>
                <w:bCs/>
                <w:color w:val="0B2A4A"/>
                <w:sz w:val="21"/>
                <w:szCs w:val="21"/>
              </w:rPr>
              <w:t xml:space="preserve">Where to find it</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AnomalyIntel.tsx</w:t>
            </w:r>
            <w:r>
              <w:rPr>
                <w:rFonts w:ascii="Calibri" w:cs="Calibri" w:eastAsia="Calibri" w:hAnsi="Calibri"/>
                <w:sz w:val="21"/>
                <w:szCs w:val="21"/>
              </w:rPr>
              <w:t xml:space="preserve"> and </w:t>
            </w:r>
            <w:r>
              <w:rPr>
                <w:rFonts w:ascii="Consolas" w:cs="Consolas" w:eastAsia="Consolas" w:hAnsi="Consolas"/>
                <w:color w:val="1F3B57"/>
                <w:sz w:val="18"/>
                <w:szCs w:val="18"/>
              </w:rPr>
              <w:t xml:space="preserve">detector.py</w:t>
            </w:r>
            <w:r>
              <w:rPr>
                <w:rFonts w:ascii="Calibri" w:cs="Calibri" w:eastAsia="Calibri" w:hAnsi="Calibri"/>
                <w:sz w:val="21"/>
                <w:szCs w:val="21"/>
              </w:rPr>
              <w:t xml:space="preserve">. It can detect marine heatwaves, cold-water anomalies, rapid temperature changes, strong currents, coastal flooding risk and model mismatch. Each alert says what changed, by how much, where, how severe, how confident, and a possible interpretation.</w:t>
            </w:r>
          </w:p>
        </w:tc>
      </w:tr>
    </w:tbl>
    <w:p>
      <w:pPr>
        <w:spacing w:after="120"/>
      </w:pPr>
    </w:p>
    <w:p>
      <w:pPr>
        <w:pStyle w:val="Heading2"/>
        <w:keepNext/>
      </w:pPr>
      <w:r>
        <w:t xml:space="preserve">5.5  Ocean Forensics and Event DNA</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00"/>
        <w:gridCol w:w="7406"/>
      </w:tblGrid>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What it does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Investigates an event: why might it have happened, how coherent is it, and does it look like something seen before?</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Why it matters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It turns </w:t>
            </w:r>
            <w:r>
              <w:rPr>
                <w:rFonts w:ascii="Calibri" w:cs="Calibri" w:eastAsia="Calibri" w:hAnsi="Calibri"/>
                <w:i/>
                <w:iCs/>
                <w:sz w:val="21"/>
                <w:szCs w:val="21"/>
              </w:rPr>
              <w:t xml:space="preserve">something odd happened</w:t>
            </w:r>
            <w:r>
              <w:rPr>
                <w:rFonts w:ascii="Calibri" w:cs="Calibri" w:eastAsia="Calibri" w:hAnsi="Calibri"/>
                <w:sz w:val="21"/>
                <w:szCs w:val="21"/>
              </w:rPr>
              <w:t xml:space="preserve"> into evidence a person can reason about. It never claims certainty about the cause.</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How it works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1. Select an event and load its timeline.</w:t>
            </w:r>
          </w:p>
          <w:p>
            <w:pPr>
              <w:keepNext/>
              <w:spacing w:after="50" w:line="270"/>
            </w:pPr>
            <w:r>
              <w:rPr>
                <w:rFonts w:ascii="Calibri" w:cs="Calibri" w:eastAsia="Calibri" w:hAnsi="Calibri"/>
                <w:sz w:val="21"/>
                <w:szCs w:val="21"/>
              </w:rPr>
              <w:t xml:space="preserve">2. Compare it with past behaviour and calculate its uncertainty.</w:t>
            </w:r>
          </w:p>
          <w:p>
            <w:pPr>
              <w:keepNext/>
              <w:spacing w:after="50" w:line="270"/>
            </w:pPr>
            <w:r>
              <w:rPr>
                <w:rFonts w:ascii="Calibri" w:cs="Calibri" w:eastAsia="Calibri" w:hAnsi="Calibri"/>
                <w:sz w:val="21"/>
                <w:szCs w:val="21"/>
              </w:rPr>
              <w:t xml:space="preserve">3. Build its </w:t>
            </w:r>
            <w:r>
              <w:rPr>
                <w:rFonts w:ascii="Calibri" w:cs="Calibri" w:eastAsia="Calibri" w:hAnsi="Calibri"/>
                <w:b/>
                <w:bCs/>
                <w:sz w:val="21"/>
                <w:szCs w:val="21"/>
              </w:rPr>
              <w:t xml:space="preserve">Event DNA</w:t>
            </w:r>
            <w:r>
              <w:rPr>
                <w:rFonts w:ascii="Calibri" w:cs="Calibri" w:eastAsia="Calibri" w:hAnsi="Calibri"/>
                <w:sz w:val="21"/>
                <w:szCs w:val="21"/>
              </w:rPr>
              <w:t xml:space="preserve">, a fingerprint made of event type, intensity, region, variables involved, how it changed over time, spatial context, completeness and tags such as warming, cooling, wave surge, persistent, model disagreement and coastal risk.</w:t>
            </w:r>
          </w:p>
          <w:p>
            <w:pPr>
              <w:keepNext/>
              <w:spacing w:after="50" w:line="270"/>
            </w:pPr>
            <w:r>
              <w:rPr>
                <w:rFonts w:ascii="Calibri" w:cs="Calibri" w:eastAsia="Calibri" w:hAnsi="Calibri"/>
                <w:sz w:val="21"/>
                <w:szCs w:val="21"/>
              </w:rPr>
              <w:t xml:space="preserve">4. Search for similar past events and create an </w:t>
            </w:r>
            <w:r>
              <w:rPr>
                <w:rFonts w:ascii="Calibri" w:cs="Calibri" w:eastAsia="Calibri" w:hAnsi="Calibri"/>
                <w:b/>
                <w:bCs/>
                <w:sz w:val="21"/>
                <w:szCs w:val="21"/>
              </w:rPr>
              <w:t xml:space="preserve">autopsy</w:t>
            </w:r>
            <w:r>
              <w:rPr>
                <w:rFonts w:ascii="Calibri" w:cs="Calibri" w:eastAsia="Calibri" w:hAnsi="Calibri"/>
                <w:sz w:val="21"/>
                <w:szCs w:val="21"/>
              </w:rPr>
              <w:t xml:space="preserve"> view with the evidence and its limits.</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val="false"/>
              <w:spacing w:after="50" w:line="270"/>
            </w:pPr>
            <w:r>
              <w:rPr>
                <w:rFonts w:ascii="Calibri" w:cs="Calibri" w:eastAsia="Calibri" w:hAnsi="Calibri"/>
                <w:b/>
                <w:bCs/>
                <w:color w:val="0B2A4A"/>
                <w:sz w:val="21"/>
                <w:szCs w:val="21"/>
              </w:rPr>
              <w:t xml:space="preserve">Where to find it</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Forensics.tsx</w:t>
            </w:r>
            <w:r>
              <w:rPr>
                <w:rFonts w:ascii="Calibri" w:cs="Calibri" w:eastAsia="Calibri" w:hAnsi="Calibri"/>
                <w:sz w:val="21"/>
                <w:szCs w:val="21"/>
              </w:rPr>
              <w:t xml:space="preserve"> and </w:t>
            </w:r>
            <w:r>
              <w:rPr>
                <w:rFonts w:ascii="Consolas" w:cs="Consolas" w:eastAsia="Consolas" w:hAnsi="Consolas"/>
                <w:color w:val="1F3B57"/>
                <w:sz w:val="18"/>
                <w:szCs w:val="18"/>
              </w:rPr>
              <w:t xml:space="preserve">backend/app/modules/ai/forensics</w:t>
            </w:r>
            <w:r>
              <w:rPr>
                <w:rFonts w:ascii="Calibri" w:cs="Calibri" w:eastAsia="Calibri" w:hAnsi="Calibri"/>
                <w:sz w:val="21"/>
                <w:szCs w:val="21"/>
              </w:rPr>
              <w:t xml:space="preserve">. TIDE </w:t>
            </w:r>
            <w:r>
              <w:rPr>
                <w:rFonts w:ascii="Calibri" w:cs="Calibri" w:eastAsia="Calibri" w:hAnsi="Calibri"/>
                <w:b/>
                <w:bCs/>
                <w:sz w:val="21"/>
                <w:szCs w:val="21"/>
              </w:rPr>
              <w:t xml:space="preserve">reads</w:t>
            </w:r>
            <w:r>
              <w:rPr>
                <w:rFonts w:ascii="Calibri" w:cs="Calibri" w:eastAsia="Calibri" w:hAnsi="Calibri"/>
                <w:sz w:val="21"/>
                <w:szCs w:val="21"/>
              </w:rPr>
              <w:t xml:space="preserve"> the Event DNA as context; it never rebuilds or changes it.</w:t>
            </w:r>
          </w:p>
        </w:tc>
      </w:tr>
    </w:tbl>
    <w:p>
      <w:pPr>
        <w:spacing w:after="120"/>
      </w:pPr>
    </w:p>
    <w:p>
      <w:pPr>
        <w:pStyle w:val="Heading2"/>
        <w:keepNext/>
      </w:pPr>
      <w:r>
        <w:t xml:space="preserve">5.6  Decision Intelligence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00"/>
        <w:gridCol w:w="7406"/>
      </w:tblGrid>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What it does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Combines many signals into practical insight.</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Why it matters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It tells decision-makers where attention, knowledge and money are most needed.</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How it works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b/>
                <w:bCs/>
                <w:sz w:val="21"/>
                <w:szCs w:val="21"/>
              </w:rPr>
              <w:t xml:space="preserve">Coverage:</w:t>
            </w:r>
            <w:r>
              <w:rPr>
                <w:rFonts w:ascii="Calibri" w:cs="Calibri" w:eastAsia="Calibri" w:hAnsi="Calibri"/>
                <w:sz w:val="21"/>
                <w:szCs w:val="21"/>
              </w:rPr>
              <w:t xml:space="preserve"> how well each region is observed (number, recency, spread, variables and depth).</w:t>
            </w:r>
          </w:p>
          <w:p>
            <w:pPr>
              <w:keepNext/>
              <w:spacing w:after="50" w:line="270"/>
            </w:pPr>
            <w:r>
              <w:rPr>
                <w:rFonts w:ascii="Calibri" w:cs="Calibri" w:eastAsia="Calibri" w:hAnsi="Calibri"/>
                <w:b/>
                <w:bCs/>
                <w:sz w:val="21"/>
                <w:szCs w:val="21"/>
              </w:rPr>
              <w:t xml:space="preserve">Priority:</w:t>
            </w:r>
            <w:r>
              <w:rPr>
                <w:rFonts w:ascii="Calibri" w:cs="Calibri" w:eastAsia="Calibri" w:hAnsi="Calibri"/>
                <w:sz w:val="21"/>
                <w:szCs w:val="21"/>
              </w:rPr>
              <w:t xml:space="preserve"> which regions need attention first (high uncertainty, active anomaly, model disagreement, sparse data, high impact).</w:t>
            </w:r>
          </w:p>
          <w:p>
            <w:pPr>
              <w:keepNext/>
              <w:spacing w:after="50" w:line="270"/>
            </w:pPr>
            <w:r>
              <w:rPr>
                <w:rFonts w:ascii="Calibri" w:cs="Calibri" w:eastAsia="Calibri" w:hAnsi="Calibri"/>
                <w:b/>
                <w:bCs/>
                <w:sz w:val="21"/>
                <w:szCs w:val="21"/>
              </w:rPr>
              <w:t xml:space="preserve">Uncertainty:</w:t>
            </w:r>
            <w:r>
              <w:rPr>
                <w:rFonts w:ascii="Calibri" w:cs="Calibri" w:eastAsia="Calibri" w:hAnsi="Calibri"/>
                <w:sz w:val="21"/>
                <w:szCs w:val="21"/>
              </w:rPr>
              <w:t xml:space="preserve"> where the system knows least. This is </w:t>
            </w:r>
            <w:r>
              <w:rPr>
                <w:rFonts w:ascii="Calibri" w:cs="Calibri" w:eastAsia="Calibri" w:hAnsi="Calibri"/>
                <w:b/>
                <w:bCs/>
                <w:sz w:val="21"/>
                <w:szCs w:val="21"/>
              </w:rPr>
              <w:t xml:space="preserve">not the same as risk</w:t>
            </w:r>
            <w:r>
              <w:rPr>
                <w:rFonts w:ascii="Calibri" w:cs="Calibri" w:eastAsia="Calibri" w:hAnsi="Calibri"/>
                <w:sz w:val="21"/>
                <w:szCs w:val="21"/>
              </w:rPr>
              <w:t xml:space="preserve">. Risk means something dangerous may be happening; uncertainty means we cannot be confident.</w:t>
            </w:r>
          </w:p>
          <w:p>
            <w:pPr>
              <w:keepNext/>
              <w:spacing w:after="50" w:line="270"/>
            </w:pPr>
            <w:r>
              <w:rPr>
                <w:rFonts w:ascii="Calibri" w:cs="Calibri" w:eastAsia="Calibri" w:hAnsi="Calibri"/>
                <w:b/>
                <w:bCs/>
                <w:sz w:val="21"/>
                <w:szCs w:val="21"/>
              </w:rPr>
              <w:t xml:space="preserve">Threat chain:</w:t>
            </w:r>
            <w:r>
              <w:rPr>
                <w:rFonts w:ascii="Calibri" w:cs="Calibri" w:eastAsia="Calibri" w:hAnsi="Calibri"/>
                <w:sz w:val="21"/>
                <w:szCs w:val="21"/>
              </w:rPr>
              <w:t xml:space="preserve"> how one problem leads to another, such as temperature anomaly, coral stress, fisheries impact, economic impact.</w:t>
            </w:r>
          </w:p>
          <w:p>
            <w:pPr>
              <w:keepNext/>
              <w:spacing w:after="50" w:line="270"/>
            </w:pPr>
            <w:r>
              <w:rPr>
                <w:rFonts w:ascii="Calibri" w:cs="Calibri" w:eastAsia="Calibri" w:hAnsi="Calibri"/>
                <w:b/>
                <w:bCs/>
                <w:sz w:val="21"/>
                <w:szCs w:val="21"/>
              </w:rPr>
              <w:t xml:space="preserve">What-if and causal analysis:</w:t>
            </w:r>
            <w:r>
              <w:rPr>
                <w:rFonts w:ascii="Calibri" w:cs="Calibri" w:eastAsia="Calibri" w:hAnsi="Calibri"/>
                <w:sz w:val="21"/>
                <w:szCs w:val="21"/>
              </w:rPr>
              <w:t xml:space="preserve"> questions such as what if wind increases, sea level rises, more observations arrive, or the anomaly persists. These are projections, not guaranteed forecasts.</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val="false"/>
              <w:spacing w:after="50" w:line="270"/>
            </w:pPr>
            <w:r>
              <w:rPr>
                <w:rFonts w:ascii="Calibri" w:cs="Calibri" w:eastAsia="Calibri" w:hAnsi="Calibri"/>
                <w:b/>
                <w:bCs/>
                <w:color w:val="0B2A4A"/>
                <w:sz w:val="21"/>
                <w:szCs w:val="21"/>
              </w:rPr>
              <w:t xml:space="preserve">Where to find it</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Intelligence.tsx</w:t>
            </w:r>
            <w:r>
              <w:rPr>
                <w:rFonts w:ascii="Calibri" w:cs="Calibri" w:eastAsia="Calibri" w:hAnsi="Calibri"/>
                <w:sz w:val="21"/>
                <w:szCs w:val="21"/>
              </w:rPr>
              <w:t xml:space="preserve"> and </w:t>
            </w:r>
            <w:r>
              <w:rPr>
                <w:rFonts w:ascii="Consolas" w:cs="Consolas" w:eastAsia="Consolas" w:hAnsi="Consolas"/>
                <w:color w:val="1F3B57"/>
                <w:sz w:val="18"/>
                <w:szCs w:val="18"/>
              </w:rPr>
              <w:t xml:space="preserve">intelligence.py</w:t>
            </w:r>
            <w:r>
              <w:rPr>
                <w:rFonts w:ascii="Calibri" w:cs="Calibri" w:eastAsia="Calibri" w:hAnsi="Calibri"/>
                <w:sz w:val="21"/>
                <w:szCs w:val="21"/>
              </w:rPr>
              <w:t xml:space="preserve">.</w:t>
            </w:r>
          </w:p>
        </w:tc>
      </w:tr>
    </w:tbl>
    <w:p>
      <w:pPr>
        <w:spacing w:after="120"/>
      </w:pPr>
    </w:p>
    <w:p>
      <w:pPr>
        <w:pStyle w:val="Heading2"/>
        <w:keepNext/>
      </w:pPr>
      <w:r>
        <w:t xml:space="preserve">5.7  APEX Observation Recommendations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00"/>
        <w:gridCol w:w="7406"/>
      </w:tblGrid>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What it does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A helper engine that suggests what kind of new observation could be useful.</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Why it matters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It supplies the list of options that TIDE then ranks.</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How it works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APEX works out which observation type may help, which platform suits it (Argo float, buoy, mooring, drone, satellite, autonomous vehicle, research vessel or manual sample), which variables to measure and what impact it may have.</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val="false"/>
              <w:spacing w:after="50" w:line="270"/>
            </w:pPr>
            <w:r>
              <w:rPr>
                <w:rFonts w:ascii="Calibri" w:cs="Calibri" w:eastAsia="Calibri" w:hAnsi="Calibri"/>
                <w:b/>
                <w:bCs/>
                <w:color w:val="0B2A4A"/>
                <w:sz w:val="21"/>
                <w:szCs w:val="21"/>
              </w:rPr>
              <w:t xml:space="preserve">Where to find it</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backend/app/modules/ai/apex</w:t>
            </w:r>
            <w:r>
              <w:rPr>
                <w:rFonts w:ascii="Calibri" w:cs="Calibri" w:eastAsia="Calibri" w:hAnsi="Calibri"/>
                <w:sz w:val="21"/>
                <w:szCs w:val="21"/>
              </w:rPr>
              <w:t xml:space="preserve">. Routes cover adaptive sensing, Argo, carbon, light pollution, remote sensing and recommendations.</w:t>
            </w:r>
          </w:p>
        </w:tc>
      </w:tr>
    </w:tbl>
    <w:p>
      <w:pPr>
        <w:spacing w:after="120"/>
      </w:pPr>
    </w:p>
    <w:p>
      <w:pPr>
        <w:pStyle w:val="Heading2"/>
        <w:keepNext/>
      </w:pPr>
      <w:r>
        <w:t xml:space="preserve">5.8  TIDE: the Heart of the Project</w:t>
      </w:r>
    </w:p>
    <w:p>
      <w:pPr>
        <w:spacing w:after="130" w:line="288"/>
      </w:pPr>
      <w:r>
        <w:rPr>
          <w:rFonts w:ascii="Calibri" w:cs="Calibri" w:eastAsia="Calibri" w:hAnsi="Calibri"/>
          <w:b/>
          <w:bCs/>
          <w:sz w:val="22"/>
          <w:szCs w:val="22"/>
        </w:rPr>
        <w:t xml:space="preserve">TIDE</w:t>
      </w:r>
      <w:r>
        <w:rPr>
          <w:rFonts w:ascii="Calibri" w:cs="Calibri" w:eastAsia="Calibri" w:hAnsi="Calibri"/>
          <w:sz w:val="22"/>
          <w:szCs w:val="22"/>
        </w:rPr>
        <w:t xml:space="preserve"> stands for </w:t>
      </w:r>
      <w:r>
        <w:rPr>
          <w:rFonts w:ascii="Calibri" w:cs="Calibri" w:eastAsia="Calibri" w:hAnsi="Calibri"/>
          <w:b/>
          <w:bCs/>
          <w:sz w:val="22"/>
          <w:szCs w:val="22"/>
        </w:rPr>
        <w:t xml:space="preserve">Trust-aware Information for Decision and Exploration</w:t>
      </w:r>
      <w:r>
        <w:rPr>
          <w:rFonts w:ascii="Calibri" w:cs="Calibri" w:eastAsia="Calibri" w:hAnsi="Calibri"/>
          <w:sz w:val="22"/>
          <w:szCs w:val="22"/>
        </w:rPr>
        <w:t xml:space="preserve">. Its question is: </w:t>
      </w:r>
      <w:r>
        <w:rPr>
          <w:rFonts w:ascii="Calibri" w:cs="Calibri" w:eastAsia="Calibri" w:hAnsi="Calibri"/>
          <w:i/>
          <w:iCs/>
          <w:sz w:val="22"/>
          <w:szCs w:val="22"/>
        </w:rPr>
        <w:t xml:space="preserve">where should the next observation happen so that we reduce decision uncertainty as efficiently as possible?</w:t>
      </w:r>
    </w:p>
    <w:p>
      <w:pPr>
        <w:spacing w:after="130" w:line="288"/>
      </w:pPr>
      <w:r>
        <w:rPr>
          <w:rFonts w:ascii="Calibri" w:cs="Calibri" w:eastAsia="Calibri" w:hAnsi="Calibri"/>
          <w:sz w:val="22"/>
          <w:szCs w:val="22"/>
        </w:rPr>
        <w:t xml:space="preserve">It scores every candidate with one formula:</w:t>
      </w:r>
    </w:p>
    <w:p>
      <w:pPr>
        <w:shd w:fill="F3F7FA" w:color="auto" w:val="clear"/>
        <w:spacing w:after="160" w:before="60"/>
        <w:jc w:val="center"/>
      </w:pPr>
      <w:r>
        <w:rPr>
          <w:rFonts w:ascii="Calibri" w:cs="Calibri" w:eastAsia="Calibri" w:hAnsi="Calibri"/>
          <w:b/>
          <w:bCs/>
          <w:color w:val="0B2A4A"/>
          <w:sz w:val="23"/>
          <w:szCs w:val="23"/>
        </w:rPr>
        <w:t xml:space="preserve">Observation Value  =  Decision Impact × Uncertainty × Data Gap × Anomaly Persistence  ÷  Observation Cost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rPr>
          <w:cantSplit/>
          <w:tblHeader/>
        </w:trPr>
        <w:tc>
          <w:tcPr>
            <w:tcW w:type="dxa" w:w="2600"/>
            <w:tcBorders>
              <w:top w:val="single" w:color="C5D0DB" w:sz="4"/>
              <w:left w:val="single" w:color="C5D0DB" w:sz="4"/>
              <w:bottom w:val="single" w:color="C5D0DB" w:sz="4"/>
              <w:right w:val="single" w:color="C5D0DB" w:sz="4"/>
            </w:tcBorders>
            <w:shd w:fill="0B2A4A" w:color="auto" w:val="clear"/>
            <w:tcMar>
              <w:top w:type="dxa" w:w="80"/>
              <w:left w:type="dxa" w:w="120"/>
              <w:bottom w:type="dxa" w:w="80"/>
              <w:right w:type="dxa" w:w="120"/>
            </w:tcMar>
          </w:tcPr>
          <w:p>
            <w:pPr>
              <w:keepNext w:val="false"/>
              <w:spacing w:after="50" w:line="270"/>
            </w:pPr>
            <w:r>
              <w:rPr>
                <w:rFonts w:ascii="Calibri" w:cs="Calibri" w:eastAsia="Calibri" w:hAnsi="Calibri"/>
                <w:b/>
                <w:bCs/>
                <w:color w:val="FFFFFF"/>
                <w:sz w:val="21"/>
                <w:szCs w:val="21"/>
              </w:rPr>
              <w:t xml:space="preserve">Factor</w:t>
            </w:r>
          </w:p>
        </w:tc>
        <w:tc>
          <w:tcPr>
            <w:tcW w:type="dxa" w:w="6706"/>
            <w:tcBorders>
              <w:top w:val="single" w:color="C5D0DB" w:sz="4"/>
              <w:left w:val="single" w:color="C5D0DB" w:sz="4"/>
              <w:bottom w:val="single" w:color="C5D0DB" w:sz="4"/>
              <w:right w:val="single" w:color="C5D0DB" w:sz="4"/>
            </w:tcBorders>
            <w:shd w:fill="0B2A4A" w:color="auto" w:val="clear"/>
            <w:tcMar>
              <w:top w:type="dxa" w:w="80"/>
              <w:left w:type="dxa" w:w="120"/>
              <w:bottom w:type="dxa" w:w="80"/>
              <w:right w:type="dxa" w:w="120"/>
            </w:tcMar>
          </w:tcPr>
          <w:p>
            <w:pPr>
              <w:keepNext w:val="false"/>
              <w:spacing w:after="50" w:line="270"/>
            </w:pPr>
            <w:r>
              <w:rPr>
                <w:rFonts w:ascii="Calibri" w:cs="Calibri" w:eastAsia="Calibri" w:hAnsi="Calibri"/>
                <w:b/>
                <w:bCs/>
                <w:color w:val="FFFFFF"/>
                <w:sz w:val="21"/>
                <w:szCs w:val="21"/>
              </w:rPr>
              <w:t xml:space="preserve">The question it answers</w:t>
            </w:r>
          </w:p>
        </w:tc>
      </w:tr>
      <w:tr>
        <w:trPr>
          <w:cantSplit/>
        </w:trPr>
        <w:tc>
          <w:tcPr>
            <w:tcW w:type="dxa" w:w="26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Decision Impact</w:t>
            </w:r>
          </w:p>
        </w:tc>
        <w:tc>
          <w:tcPr>
            <w:tcW w:type="dxa" w:w="67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How much would the answer matter for a real decision?</w:t>
            </w:r>
          </w:p>
        </w:tc>
      </w:tr>
      <w:tr>
        <w:trPr>
          <w:cantSplit/>
        </w:trPr>
        <w:tc>
          <w:tcPr>
            <w:tcW w:type="dxa" w:w="26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Uncertainty</w:t>
            </w:r>
          </w:p>
        </w:tc>
        <w:tc>
          <w:tcPr>
            <w:tcW w:type="dxa" w:w="6706"/>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How little do we know here right now?</w:t>
            </w:r>
          </w:p>
        </w:tc>
      </w:tr>
      <w:tr>
        <w:trPr>
          <w:cantSplit/>
        </w:trPr>
        <w:tc>
          <w:tcPr>
            <w:tcW w:type="dxa" w:w="26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Data Gap</w:t>
            </w:r>
          </w:p>
        </w:tc>
        <w:tc>
          <w:tcPr>
            <w:tcW w:type="dxa" w:w="67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How thin or old is the data in this place?</w:t>
            </w:r>
          </w:p>
        </w:tc>
      </w:tr>
      <w:tr>
        <w:trPr>
          <w:cantSplit/>
        </w:trPr>
        <w:tc>
          <w:tcPr>
            <w:tcW w:type="dxa" w:w="26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Anomaly Persistence</w:t>
            </w:r>
          </w:p>
        </w:tc>
        <w:tc>
          <w:tcPr>
            <w:tcW w:type="dxa" w:w="6706"/>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Is the odd behaviour lasting, not just a blip?</w:t>
            </w:r>
          </w:p>
        </w:tc>
      </w:tr>
      <w:tr>
        <w:trPr>
          <w:cantSplit/>
        </w:trPr>
        <w:tc>
          <w:tcPr>
            <w:tcW w:type="dxa" w:w="26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Observation Cost</w:t>
            </w:r>
          </w:p>
        </w:tc>
        <w:tc>
          <w:tcPr>
            <w:tcW w:type="dxa" w:w="67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How expensive or hard is the measurement? (Higher cost lowers the score.)</w:t>
            </w:r>
          </w:p>
        </w:tc>
      </w:tr>
    </w:tbl>
    <w:p>
      <w:pPr>
        <w:spacing w:after="120"/>
      </w:pPr>
    </w:p>
    <w:p>
      <w:pPr>
        <w:spacing w:after="130" w:line="288"/>
      </w:pPr>
      <w:r>
        <w:rPr>
          <w:rFonts w:ascii="Calibri" w:cs="Calibri" w:eastAsia="Calibri" w:hAnsi="Calibri"/>
          <w:sz w:val="22"/>
          <w:szCs w:val="22"/>
        </w:rPr>
        <w:t xml:space="preserve">The factors are scaled to a range of 0 to 1. A minimum cost of 0.05 is used so the system never divides by zero. TIDE is </w:t>
      </w:r>
      <w:r>
        <w:rPr>
          <w:rFonts w:ascii="Calibri" w:cs="Calibri" w:eastAsia="Calibri" w:hAnsi="Calibri"/>
          <w:b/>
          <w:bCs/>
          <w:sz w:val="22"/>
          <w:szCs w:val="22"/>
        </w:rPr>
        <w:t xml:space="preserve">deterministic</w:t>
      </w:r>
      <w:r>
        <w:rPr>
          <w:rFonts w:ascii="Calibri" w:cs="Calibri" w:eastAsia="Calibri" w:hAnsi="Calibri"/>
          <w:sz w:val="22"/>
          <w:szCs w:val="22"/>
        </w:rPr>
        <w:t xml:space="preserve">, so the same input always gives the same ranking.</w:t>
      </w:r>
    </w:p>
    <w:p>
      <w:pPr>
        <w:spacing w:after="130" w:line="288"/>
      </w:pPr>
      <w:r>
        <w:rPr>
          <w:rFonts w:ascii="Calibri" w:cs="Calibri" w:eastAsia="Calibri" w:hAnsi="Calibri"/>
          <w:b/>
          <w:bCs/>
          <w:sz w:val="22"/>
          <w:szCs w:val="22"/>
        </w:rPr>
        <w:t xml:space="preserve">How it runs.</w:t>
      </w:r>
      <w:r>
        <w:rPr>
          <w:rFonts w:ascii="Calibri" w:cs="Calibri" w:eastAsia="Calibri" w:hAnsi="Calibri"/>
          <w:sz w:val="22"/>
          <w:szCs w:val="22"/>
        </w:rPr>
        <w:t xml:space="preserve"> TIDE loads every coastal location and calculates uncertainty and data gaps. It brings in event persistence, model-observation disagreement and the APEX suggestions, turns the suggestions into candidate methods, and calculates each candidate's value. It then sorts from highest to lowest and attaches evidence, confidence, decision context, data status and an explanation.</w:t>
      </w:r>
    </w:p>
    <w:p>
      <w:pPr>
        <w:shd w:fill="E8F4F5" w:color="auto" w:val="clear"/>
        <w:spacing w:after="170" w:before="60" w:line="288"/>
        <w:ind w:left="200" w:right="200"/>
      </w:pPr>
      <w:r>
        <w:rPr>
          <w:rFonts w:ascii="Calibri" w:cs="Calibri" w:eastAsia="Calibri" w:hAnsi="Calibri"/>
          <w:b/>
          <w:bCs/>
          <w:color w:val="0E7C86"/>
          <w:sz w:val="22"/>
          <w:szCs w:val="22"/>
        </w:rPr>
        <w:t xml:space="preserve">Example:  </w:t>
      </w:r>
      <w:r>
        <w:rPr>
          <w:rFonts w:ascii="Calibri" w:cs="Calibri" w:eastAsia="Calibri" w:hAnsi="Calibri"/>
          <w:sz w:val="22"/>
          <w:szCs w:val="22"/>
        </w:rPr>
        <w:t xml:space="preserve">Recommended place: Goa. Variable: sea temperature. Method: buoy. Why: high uncertainty, persistent temperature disagreement, sparse recent data and high decision impact.</w:t>
      </w:r>
    </w:p>
    <w:p>
      <w:pPr>
        <w:spacing w:after="130" w:line="288"/>
      </w:pPr>
      <w:r>
        <w:rPr>
          <w:rFonts w:ascii="Calibri" w:cs="Calibri" w:eastAsia="Calibri" w:hAnsi="Calibri"/>
          <w:sz w:val="22"/>
          <w:szCs w:val="22"/>
        </w:rPr>
        <w:t xml:space="preserve">Where to find it: </w:t>
      </w:r>
      <w:r>
        <w:rPr>
          <w:rFonts w:ascii="Consolas" w:cs="Consolas" w:eastAsia="Consolas" w:hAnsi="Consolas"/>
          <w:color w:val="1F3B57"/>
          <w:sz w:val="19"/>
          <w:szCs w:val="19"/>
        </w:rPr>
        <w:t xml:space="preserve">Tide.tsx</w:t>
      </w:r>
      <w:r>
        <w:rPr>
          <w:rFonts w:ascii="Calibri" w:cs="Calibri" w:eastAsia="Calibri" w:hAnsi="Calibri"/>
          <w:sz w:val="22"/>
          <w:szCs w:val="22"/>
        </w:rPr>
        <w:t xml:space="preserve"> and </w:t>
      </w:r>
      <w:r>
        <w:rPr>
          <w:rFonts w:ascii="Consolas" w:cs="Consolas" w:eastAsia="Consolas" w:hAnsi="Consolas"/>
          <w:color w:val="1F3B57"/>
          <w:sz w:val="19"/>
          <w:szCs w:val="19"/>
        </w:rPr>
        <w:t xml:space="preserve">backend/app/modules/ai/tide</w:t>
      </w:r>
      <w:r>
        <w:rPr>
          <w:rFonts w:ascii="Calibri" w:cs="Calibri" w:eastAsia="Calibri" w:hAnsi="Calibri"/>
          <w:sz w:val="22"/>
          <w:szCs w:val="22"/>
        </w:rPr>
        <w:t xml:space="preserve">.</w:t>
      </w:r>
    </w:p>
    <w:p>
      <w:pPr>
        <w:pStyle w:val="Heading2"/>
        <w:keepNext/>
      </w:pPr>
      <w:r>
        <w:t xml:space="preserve">5.9  TIDE Evidence and Verdicts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00"/>
        <w:gridCol w:w="7406"/>
      </w:tblGrid>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What it does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Explains </w:t>
            </w:r>
            <w:r>
              <w:rPr>
                <w:rFonts w:ascii="Calibri" w:cs="Calibri" w:eastAsia="Calibri" w:hAnsi="Calibri"/>
                <w:b/>
                <w:bCs/>
                <w:sz w:val="21"/>
                <w:szCs w:val="21"/>
              </w:rPr>
              <w:t xml:space="preserve">why</w:t>
            </w:r>
            <w:r>
              <w:rPr>
                <w:rFonts w:ascii="Calibri" w:cs="Calibri" w:eastAsia="Calibri" w:hAnsi="Calibri"/>
                <w:sz w:val="21"/>
                <w:szCs w:val="21"/>
              </w:rPr>
              <w:t xml:space="preserve"> a candidate ranked where it did, and gives a cautious verdict.</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Why it matters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People can check the reasoning instead of trusting a black box. TIDE never says </w:t>
            </w:r>
            <w:r>
              <w:rPr>
                <w:rFonts w:ascii="Calibri" w:cs="Calibri" w:eastAsia="Calibri" w:hAnsi="Calibri"/>
                <w:i/>
                <w:iCs/>
                <w:sz w:val="21"/>
                <w:szCs w:val="21"/>
              </w:rPr>
              <w:t xml:space="preserve">the sensor is broken</w:t>
            </w:r>
            <w:r>
              <w:rPr>
                <w:rFonts w:ascii="Calibri" w:cs="Calibri" w:eastAsia="Calibri" w:hAnsi="Calibri"/>
                <w:sz w:val="21"/>
                <w:szCs w:val="21"/>
              </w:rPr>
              <w:t xml:space="preserve"> or </w:t>
            </w:r>
            <w:r>
              <w:rPr>
                <w:rFonts w:ascii="Calibri" w:cs="Calibri" w:eastAsia="Calibri" w:hAnsi="Calibri"/>
                <w:i/>
                <w:iCs/>
                <w:sz w:val="21"/>
                <w:szCs w:val="21"/>
              </w:rPr>
              <w:t xml:space="preserve">the model is definitely wrong</w:t>
            </w:r>
            <w:r>
              <w:rPr>
                <w:rFonts w:ascii="Calibri" w:cs="Calibri" w:eastAsia="Calibri" w:hAnsi="Calibri"/>
                <w:sz w:val="21"/>
                <w:szCs w:val="21"/>
              </w:rPr>
              <w:t xml:space="preserve">; it only says which explanation best fits the evidence.</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How it works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b/>
                <w:bCs/>
                <w:sz w:val="21"/>
                <w:szCs w:val="21"/>
              </w:rPr>
              <w:t xml:space="preserve">Evidence</w:t>
            </w:r>
            <w:r>
              <w:rPr>
                <w:rFonts w:ascii="Calibri" w:cs="Calibri" w:eastAsia="Calibri" w:hAnsi="Calibri"/>
                <w:sz w:val="21"/>
                <w:szCs w:val="21"/>
              </w:rPr>
              <w:t xml:space="preserve"> can come from the twin comparison, the event timeline, forensics, APEX, Event DNA, the observation gap and model disagreement. Each item has an ID, source subsystem, location, variable, depth, strength, description and data status.</w:t>
            </w:r>
          </w:p>
          <w:p>
            <w:pPr>
              <w:keepNext/>
              <w:spacing w:after="50" w:line="270"/>
            </w:pPr>
            <w:r>
              <w:rPr>
                <w:rFonts w:ascii="Calibri" w:cs="Calibri" w:eastAsia="Calibri" w:hAnsi="Calibri"/>
                <w:sz w:val="21"/>
                <w:szCs w:val="21"/>
              </w:rPr>
              <w:t xml:space="preserve">Priority score, evidence strength, confidence, uncertainty and decision impact are kept </w:t>
            </w:r>
            <w:r>
              <w:rPr>
                <w:rFonts w:ascii="Calibri" w:cs="Calibri" w:eastAsia="Calibri" w:hAnsi="Calibri"/>
                <w:b/>
                <w:bCs/>
                <w:sz w:val="21"/>
                <w:szCs w:val="21"/>
              </w:rPr>
              <w:t xml:space="preserve">separate</w:t>
            </w:r>
            <w:r>
              <w:rPr>
                <w:rFonts w:ascii="Calibri" w:cs="Calibri" w:eastAsia="Calibri" w:hAnsi="Calibri"/>
                <w:sz w:val="21"/>
                <w:szCs w:val="21"/>
              </w:rPr>
              <w:t xml:space="preserve"> on purpose.</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val="false"/>
              <w:spacing w:after="50" w:line="270"/>
            </w:pPr>
            <w:r>
              <w:rPr>
                <w:rFonts w:ascii="Calibri" w:cs="Calibri" w:eastAsia="Calibri" w:hAnsi="Calibri"/>
                <w:b/>
                <w:bCs/>
                <w:color w:val="0B2A4A"/>
                <w:sz w:val="21"/>
                <w:szCs w:val="21"/>
              </w:rPr>
              <w:t xml:space="preserve">Where to find it</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sz w:val="21"/>
                <w:szCs w:val="21"/>
              </w:rPr>
              <w:t xml:space="preserve">Routes </w:t>
            </w:r>
            <w:r>
              <w:rPr>
                <w:rFonts w:ascii="Consolas" w:cs="Consolas" w:eastAsia="Consolas" w:hAnsi="Consolas"/>
                <w:color w:val="1F3B57"/>
                <w:sz w:val="18"/>
                <w:szCs w:val="18"/>
              </w:rPr>
              <w:t xml:space="preserve">/tide/evidence</w:t>
            </w:r>
            <w:r>
              <w:rPr>
                <w:rFonts w:ascii="Calibri" w:cs="Calibri" w:eastAsia="Calibri" w:hAnsi="Calibri"/>
                <w:sz w:val="21"/>
                <w:szCs w:val="21"/>
              </w:rPr>
              <w:t xml:space="preserve">, </w:t>
            </w:r>
            <w:r>
              <w:rPr>
                <w:rFonts w:ascii="Consolas" w:cs="Consolas" w:eastAsia="Consolas" w:hAnsi="Consolas"/>
                <w:color w:val="1F3B57"/>
                <w:sz w:val="18"/>
                <w:szCs w:val="18"/>
              </w:rPr>
              <w:t xml:space="preserve">/tide/explanation</w:t>
            </w:r>
            <w:r>
              <w:rPr>
                <w:rFonts w:ascii="Calibri" w:cs="Calibri" w:eastAsia="Calibri" w:hAnsi="Calibri"/>
                <w:sz w:val="21"/>
                <w:szCs w:val="21"/>
              </w:rPr>
              <w:t xml:space="preserve">, </w:t>
            </w:r>
            <w:r>
              <w:rPr>
                <w:rFonts w:ascii="Consolas" w:cs="Consolas" w:eastAsia="Consolas" w:hAnsi="Consolas"/>
                <w:color w:val="1F3B57"/>
                <w:sz w:val="18"/>
                <w:szCs w:val="18"/>
              </w:rPr>
              <w:t xml:space="preserve">/tide/verdict</w:t>
            </w:r>
            <w:r>
              <w:rPr>
                <w:rFonts w:ascii="Calibri" w:cs="Calibri" w:eastAsia="Calibri" w:hAnsi="Calibri"/>
                <w:sz w:val="21"/>
                <w:szCs w:val="21"/>
              </w:rPr>
              <w:t xml:space="preserve">.</w:t>
            </w:r>
          </w:p>
        </w:tc>
      </w:tr>
    </w:tbl>
    <w:p>
      <w:pPr>
        <w:spacing w:after="12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06"/>
      </w:tblGrid>
      <w:tr>
        <w:trPr>
          <w:cantSplit/>
          <w:tblHeader/>
        </w:trPr>
        <w:tc>
          <w:tcPr>
            <w:tcW w:type="dxa" w:w="2900"/>
            <w:tcBorders>
              <w:top w:val="single" w:color="C5D0DB" w:sz="4"/>
              <w:left w:val="single" w:color="C5D0DB" w:sz="4"/>
              <w:bottom w:val="single" w:color="C5D0DB" w:sz="4"/>
              <w:right w:val="single" w:color="C5D0DB" w:sz="4"/>
            </w:tcBorders>
            <w:shd w:fill="0B2A4A" w:color="auto" w:val="clear"/>
            <w:tcMar>
              <w:top w:type="dxa" w:w="80"/>
              <w:left w:type="dxa" w:w="120"/>
              <w:bottom w:type="dxa" w:w="80"/>
              <w:right w:type="dxa" w:w="120"/>
            </w:tcMar>
          </w:tcPr>
          <w:p>
            <w:pPr>
              <w:keepNext w:val="false"/>
              <w:spacing w:after="50" w:line="270"/>
            </w:pPr>
            <w:r>
              <w:rPr>
                <w:rFonts w:ascii="Calibri" w:cs="Calibri" w:eastAsia="Calibri" w:hAnsi="Calibri"/>
                <w:b/>
                <w:bCs/>
                <w:color w:val="FFFFFF"/>
                <w:sz w:val="21"/>
                <w:szCs w:val="21"/>
              </w:rPr>
              <w:t xml:space="preserve">Verdict</w:t>
            </w:r>
          </w:p>
        </w:tc>
        <w:tc>
          <w:tcPr>
            <w:tcW w:type="dxa" w:w="3200"/>
            <w:tcBorders>
              <w:top w:val="single" w:color="C5D0DB" w:sz="4"/>
              <w:left w:val="single" w:color="C5D0DB" w:sz="4"/>
              <w:bottom w:val="single" w:color="C5D0DB" w:sz="4"/>
              <w:right w:val="single" w:color="C5D0DB" w:sz="4"/>
            </w:tcBorders>
            <w:shd w:fill="0B2A4A" w:color="auto" w:val="clear"/>
            <w:tcMar>
              <w:top w:type="dxa" w:w="80"/>
              <w:left w:type="dxa" w:w="120"/>
              <w:bottom w:type="dxa" w:w="80"/>
              <w:right w:type="dxa" w:w="120"/>
            </w:tcMar>
          </w:tcPr>
          <w:p>
            <w:pPr>
              <w:keepNext w:val="false"/>
              <w:spacing w:after="50" w:line="270"/>
            </w:pPr>
            <w:r>
              <w:rPr>
                <w:rFonts w:ascii="Calibri" w:cs="Calibri" w:eastAsia="Calibri" w:hAnsi="Calibri"/>
                <w:b/>
                <w:bCs/>
                <w:color w:val="FFFFFF"/>
                <w:sz w:val="21"/>
                <w:szCs w:val="21"/>
              </w:rPr>
              <w:t xml:space="preserve">In plain words</w:t>
            </w:r>
          </w:p>
        </w:tc>
        <w:tc>
          <w:tcPr>
            <w:tcW w:type="dxa" w:w="3206"/>
            <w:tcBorders>
              <w:top w:val="single" w:color="C5D0DB" w:sz="4"/>
              <w:left w:val="single" w:color="C5D0DB" w:sz="4"/>
              <w:bottom w:val="single" w:color="C5D0DB" w:sz="4"/>
              <w:right w:val="single" w:color="C5D0DB" w:sz="4"/>
            </w:tcBorders>
            <w:shd w:fill="0B2A4A" w:color="auto" w:val="clear"/>
            <w:tcMar>
              <w:top w:type="dxa" w:w="80"/>
              <w:left w:type="dxa" w:w="120"/>
              <w:bottom w:type="dxa" w:w="80"/>
              <w:right w:type="dxa" w:w="120"/>
            </w:tcMar>
          </w:tcPr>
          <w:p>
            <w:pPr>
              <w:keepNext w:val="false"/>
              <w:spacing w:after="50" w:line="270"/>
            </w:pPr>
            <w:r>
              <w:rPr>
                <w:rFonts w:ascii="Calibri" w:cs="Calibri" w:eastAsia="Calibri" w:hAnsi="Calibri"/>
                <w:b/>
                <w:bCs/>
                <w:color w:val="FFFFFF"/>
                <w:sz w:val="21"/>
                <w:szCs w:val="21"/>
              </w:rPr>
              <w:t xml:space="preserve">When it is used</w:t>
            </w:r>
          </w:p>
        </w:tc>
      </w:tr>
      <w:tr>
        <w:trPr>
          <w:cantSplit/>
        </w:trPr>
        <w:tc>
          <w:tcPr>
            <w:tcW w:type="dxa" w:w="29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LIKELY_SENSOR_ISSUE</w:t>
            </w:r>
          </w:p>
        </w:tc>
        <w:tc>
          <w:tcPr>
            <w:tcW w:type="dxa" w:w="32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The instrument may be at fault.</w:t>
            </w:r>
          </w:p>
        </w:tc>
        <w:tc>
          <w:tcPr>
            <w:tcW w:type="dxa" w:w="32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One isolated suspicious reading.</w:t>
            </w:r>
          </w:p>
        </w:tc>
      </w:tr>
      <w:tr>
        <w:trPr>
          <w:cantSplit/>
        </w:trPr>
        <w:tc>
          <w:tcPr>
            <w:tcW w:type="dxa" w:w="29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LIKELY_MODEL_ISSUE</w:t>
            </w:r>
          </w:p>
        </w:tc>
        <w:tc>
          <w:tcPr>
            <w:tcW w:type="dxa" w:w="32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The model may be wrong.</w:t>
            </w:r>
          </w:p>
        </w:tc>
        <w:tc>
          <w:tcPr>
            <w:tcW w:type="dxa" w:w="3206"/>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Persistent, coherent disagreement with reality.</w:t>
            </w:r>
          </w:p>
        </w:tc>
      </w:tr>
      <w:tr>
        <w:trPr>
          <w:cantSplit/>
        </w:trPr>
        <w:tc>
          <w:tcPr>
            <w:tcW w:type="dxa" w:w="29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LIKELY_MISSING_PHENOMENON</w:t>
            </w:r>
          </w:p>
        </w:tc>
        <w:tc>
          <w:tcPr>
            <w:tcW w:type="dxa" w:w="32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Something real is happening that the model does not capture.</w:t>
            </w:r>
          </w:p>
        </w:tc>
        <w:tc>
          <w:tcPr>
            <w:tcW w:type="dxa" w:w="32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A moderate, coherent pattern the model cannot explain.</w:t>
            </w:r>
          </w:p>
        </w:tc>
      </w:tr>
      <w:tr>
        <w:trPr>
          <w:cantSplit/>
        </w:trPr>
        <w:tc>
          <w:tcPr>
            <w:tcW w:type="dxa" w:w="29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INSUFFICIENT_EVIDENCE</w:t>
            </w:r>
          </w:p>
        </w:tc>
        <w:tc>
          <w:tcPr>
            <w:tcW w:type="dxa" w:w="32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We cannot say yet.</w:t>
            </w:r>
          </w:p>
        </w:tc>
        <w:tc>
          <w:tcPr>
            <w:tcW w:type="dxa" w:w="3206"/>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Sparse or contradictory evidence.</w:t>
            </w:r>
          </w:p>
        </w:tc>
      </w:tr>
    </w:tbl>
    <w:p>
      <w:pPr>
        <w:spacing w:after="120"/>
      </w:pPr>
    </w:p>
    <w:p>
      <w:pPr>
        <w:pStyle w:val="Heading2"/>
        <w:keepNext/>
      </w:pPr>
      <w:r>
        <w:t xml:space="preserve">5.10  What If We Measure Here? (Simulation)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00"/>
        <w:gridCol w:w="7406"/>
      </w:tblGrid>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What it does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Simulates the effect of taking one more observation, before anyone spends the effort.</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Why it matters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It shows whether an extra measurement would actually change the decision.</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How it works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1. Choose a TIDE candidate, then the location, variable, depth and observation type.</w:t>
            </w:r>
          </w:p>
          <w:p>
            <w:pPr>
              <w:keepNext/>
              <w:spacing w:after="50" w:line="270"/>
            </w:pPr>
            <w:r>
              <w:rPr>
                <w:rFonts w:ascii="Calibri" w:cs="Calibri" w:eastAsia="Calibri" w:hAnsi="Calibri"/>
                <w:sz w:val="21"/>
                <w:szCs w:val="21"/>
              </w:rPr>
              <w:t xml:space="preserve">2. The system finds an existing model or observed value and generates a deterministic </w:t>
            </w:r>
            <w:r>
              <w:rPr>
                <w:rFonts w:ascii="Calibri" w:cs="Calibri" w:eastAsia="Calibri" w:hAnsi="Calibri"/>
                <w:b/>
                <w:bCs/>
                <w:sz w:val="21"/>
                <w:szCs w:val="21"/>
              </w:rPr>
              <w:t xml:space="preserve">simulated</w:t>
            </w:r>
            <w:r>
              <w:rPr>
                <w:rFonts w:ascii="Calibri" w:cs="Calibri" w:eastAsia="Calibri" w:hAnsi="Calibri"/>
                <w:sz w:val="21"/>
                <w:szCs w:val="21"/>
              </w:rPr>
              <w:t xml:space="preserve"> reading.</w:t>
            </w:r>
          </w:p>
          <w:p>
            <w:pPr>
              <w:keepNext/>
              <w:spacing w:after="50" w:line="270"/>
            </w:pPr>
            <w:r>
              <w:rPr>
                <w:rFonts w:ascii="Calibri" w:cs="Calibri" w:eastAsia="Calibri" w:hAnsi="Calibri"/>
                <w:sz w:val="21"/>
                <w:szCs w:val="21"/>
              </w:rPr>
              <w:t xml:space="preserve">3. It calculates the </w:t>
            </w:r>
            <w:r>
              <w:rPr>
                <w:rFonts w:ascii="Calibri" w:cs="Calibri" w:eastAsia="Calibri" w:hAnsi="Calibri"/>
                <w:b/>
                <w:bCs/>
                <w:sz w:val="21"/>
                <w:szCs w:val="21"/>
              </w:rPr>
              <w:t xml:space="preserve">before</w:t>
            </w:r>
            <w:r>
              <w:rPr>
                <w:rFonts w:ascii="Calibri" w:cs="Calibri" w:eastAsia="Calibri" w:hAnsi="Calibri"/>
                <w:sz w:val="21"/>
                <w:szCs w:val="21"/>
              </w:rPr>
              <w:t xml:space="preserve"> state (uncertainty, anomaly risk, confidence, decision, data gap and observation value) and estimates the </w:t>
            </w:r>
            <w:r>
              <w:rPr>
                <w:rFonts w:ascii="Calibri" w:cs="Calibri" w:eastAsia="Calibri" w:hAnsi="Calibri"/>
                <w:b/>
                <w:bCs/>
                <w:sz w:val="21"/>
                <w:szCs w:val="21"/>
              </w:rPr>
              <w:t xml:space="preserve">after</w:t>
            </w:r>
            <w:r>
              <w:rPr>
                <w:rFonts w:ascii="Calibri" w:cs="Calibri" w:eastAsia="Calibri" w:hAnsi="Calibri"/>
                <w:sz w:val="21"/>
                <w:szCs w:val="21"/>
              </w:rPr>
              <w:t xml:space="preserve"> state.</w:t>
            </w:r>
          </w:p>
          <w:p>
            <w:pPr>
              <w:keepNext/>
              <w:spacing w:after="50" w:line="270"/>
            </w:pPr>
            <w:r>
              <w:rPr>
                <w:rFonts w:ascii="Calibri" w:cs="Calibri" w:eastAsia="Calibri" w:hAnsi="Calibri"/>
                <w:sz w:val="21"/>
                <w:szCs w:val="21"/>
              </w:rPr>
              <w:t xml:space="preserve">4. It re-ranks the candidates as if the observation existed and reports DECISION_CHANGED or DECISION_UNCHANGED.</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val="false"/>
              <w:spacing w:after="50" w:line="270"/>
            </w:pPr>
            <w:r>
              <w:rPr>
                <w:rFonts w:ascii="Calibri" w:cs="Calibri" w:eastAsia="Calibri" w:hAnsi="Calibri"/>
                <w:b/>
                <w:bCs/>
                <w:color w:val="0B2A4A"/>
                <w:sz w:val="21"/>
                <w:szCs w:val="21"/>
              </w:rPr>
              <w:t xml:space="preserve">Where to find it</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sz w:val="21"/>
                <w:szCs w:val="21"/>
              </w:rPr>
              <w:t xml:space="preserve">Endpoint </w:t>
            </w:r>
            <w:r>
              <w:rPr>
                <w:rFonts w:ascii="Consolas" w:cs="Consolas" w:eastAsia="Consolas" w:hAnsi="Consolas"/>
                <w:color w:val="1F3B57"/>
                <w:sz w:val="18"/>
                <w:szCs w:val="18"/>
              </w:rPr>
              <w:t xml:space="preserve">POST /api/v1/tide/virtual-observation</w:t>
            </w:r>
            <w:r>
              <w:rPr>
                <w:rFonts w:ascii="Calibri" w:cs="Calibri" w:eastAsia="Calibri" w:hAnsi="Calibri"/>
                <w:sz w:val="21"/>
                <w:szCs w:val="21"/>
              </w:rPr>
              <w:t xml:space="preserve">, in the TIDE Command Center. </w:t>
            </w:r>
            <w:r>
              <w:rPr>
                <w:rFonts w:ascii="Calibri" w:cs="Calibri" w:eastAsia="Calibri" w:hAnsi="Calibri"/>
                <w:b/>
                <w:bCs/>
                <w:sz w:val="21"/>
                <w:szCs w:val="21"/>
              </w:rPr>
              <w:t xml:space="preserve">Safety boundary (enforced by code and tests):</w:t>
            </w:r>
            <w:r>
              <w:rPr>
                <w:rFonts w:ascii="Calibri" w:cs="Calibri" w:eastAsia="Calibri" w:hAnsi="Calibri"/>
                <w:sz w:val="21"/>
                <w:szCs w:val="21"/>
              </w:rPr>
              <w:t xml:space="preserve"> it never inserts a real observation, never changes </w:t>
            </w:r>
            <w:r>
              <w:rPr>
                <w:rFonts w:ascii="Consolas" w:cs="Consolas" w:eastAsia="Consolas" w:hAnsi="Consolas"/>
                <w:color w:val="1F3B57"/>
                <w:sz w:val="18"/>
                <w:szCs w:val="18"/>
              </w:rPr>
              <w:t xml:space="preserve">ocean_observations</w:t>
            </w:r>
            <w:r>
              <w:rPr>
                <w:rFonts w:ascii="Calibri" w:cs="Calibri" w:eastAsia="Calibri" w:hAnsi="Calibri"/>
                <w:sz w:val="21"/>
                <w:szCs w:val="21"/>
              </w:rPr>
              <w:t xml:space="preserve">, always labels results SIMULATED, and says the after-state is a heuristic estimate.</w:t>
            </w:r>
          </w:p>
        </w:tc>
      </w:tr>
    </w:tbl>
    <w:p>
      <w:pPr>
        <w:spacing w:after="120"/>
      </w:pPr>
    </w:p>
    <w:p>
      <w:pPr>
        <w:pStyle w:val="Heading2"/>
        <w:keepNext/>
      </w:pPr>
      <w:r>
        <w:t xml:space="preserve">5.11  Decision Replay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00"/>
        <w:gridCol w:w="7406"/>
      </w:tblGrid>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What it does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A read-only replay of how a decision was reached.</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Why it matters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People can see how the result was produced, not just the final answer.</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How it works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Select an event, then load its timeline, the model-only decision, the TIDE-assisted recommendation and the what-if assumptions, and compare before and after. The story runs: event detected, model-only decision, uncertainty found, TIDE candidate ranked, evidence reviewed, virtual observation simulated, TIDE-assisted decision.</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val="false"/>
              <w:spacing w:after="50" w:line="270"/>
            </w:pPr>
            <w:r>
              <w:rPr>
                <w:rFonts w:ascii="Calibri" w:cs="Calibri" w:eastAsia="Calibri" w:hAnsi="Calibri"/>
                <w:b/>
                <w:bCs/>
                <w:color w:val="0B2A4A"/>
                <w:sz w:val="21"/>
                <w:szCs w:val="21"/>
              </w:rPr>
              <w:t xml:space="preserve">Where to find it</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DecisionReplay.tsx</w:t>
            </w:r>
            <w:r>
              <w:rPr>
                <w:rFonts w:ascii="Calibri" w:cs="Calibri" w:eastAsia="Calibri" w:hAnsi="Calibri"/>
                <w:sz w:val="21"/>
                <w:szCs w:val="21"/>
              </w:rPr>
              <w:t xml:space="preserve">.</w:t>
            </w:r>
          </w:p>
        </w:tc>
      </w:tr>
    </w:tbl>
    <w:p>
      <w:pPr>
        <w:spacing w:after="120"/>
      </w:pPr>
    </w:p>
    <w:p>
      <w:pPr>
        <w:pStyle w:val="Heading2"/>
        <w:keepNext/>
      </w:pPr>
      <w:r>
        <w:t xml:space="preserve">5.12  Validation and Benchmarking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00"/>
        <w:gridCol w:w="7406"/>
      </w:tblGrid>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What it does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Checks whether TIDE behaves consistently, by racing it against simple baselines.</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Why it matters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It shows honestly how TIDE performs, including where it does not stand out.</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How it works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Baselines: random, uniform, uncertainty-only, anomaly-only and data-gap-only.</w:t>
            </w:r>
          </w:p>
          <w:p>
            <w:pPr>
              <w:keepNext/>
              <w:spacing w:after="50" w:line="270"/>
            </w:pPr>
            <w:r>
              <w:rPr>
                <w:rFonts w:ascii="Calibri" w:cs="Calibri" w:eastAsia="Calibri" w:hAnsi="Calibri"/>
                <w:sz w:val="21"/>
                <w:szCs w:val="21"/>
              </w:rPr>
              <w:t xml:space="preserve">Each one gets the </w:t>
            </w:r>
            <w:r>
              <w:rPr>
                <w:rFonts w:ascii="Calibri" w:cs="Calibri" w:eastAsia="Calibri" w:hAnsi="Calibri"/>
                <w:b/>
                <w:bCs/>
                <w:sz w:val="21"/>
                <w:szCs w:val="21"/>
              </w:rPr>
              <w:t xml:space="preserve">same</w:t>
            </w:r>
            <w:r>
              <w:rPr>
                <w:rFonts w:ascii="Calibri" w:cs="Calibri" w:eastAsia="Calibri" w:hAnsi="Calibri"/>
                <w:sz w:val="21"/>
                <w:szCs w:val="21"/>
              </w:rPr>
              <w:t xml:space="preserve"> candidate pool, budget and shared simulation tools; a fixed random seed is used where needed.</w:t>
            </w:r>
          </w:p>
          <w:p>
            <w:pPr>
              <w:keepNext/>
              <w:spacing w:after="50" w:line="270"/>
            </w:pPr>
            <w:r>
              <w:rPr>
                <w:rFonts w:ascii="Calibri" w:cs="Calibri" w:eastAsia="Calibri" w:hAnsi="Calibri"/>
                <w:sz w:val="21"/>
                <w:szCs w:val="21"/>
              </w:rPr>
              <w:t xml:space="preserve">Reports include decision change rate, uncertainty reduction, candidate selection, pool characteristics and sample counts. Anything that needs ground truth is labelled unavailable.</w:t>
            </w:r>
          </w:p>
          <w:p>
            <w:pPr>
              <w:keepNext/>
              <w:spacing w:after="50" w:line="270"/>
            </w:pPr>
            <w:r>
              <w:rPr>
                <w:rFonts w:ascii="Calibri" w:cs="Calibri" w:eastAsia="Calibri" w:hAnsi="Calibri"/>
                <w:b/>
                <w:bCs/>
                <w:sz w:val="21"/>
                <w:szCs w:val="21"/>
              </w:rPr>
              <w:t xml:space="preserve">Reference benchmark:</w:t>
            </w:r>
            <w:r>
              <w:rPr>
                <w:rFonts w:ascii="Calibri" w:cs="Calibri" w:eastAsia="Calibri" w:hAnsi="Calibri"/>
                <w:sz w:val="21"/>
                <w:szCs w:val="21"/>
              </w:rPr>
              <w:t xml:space="preserve"> 8 locations, 768 observations, 3 events, budget 1, seed 42. Result: TIDE </w:t>
            </w:r>
            <w:r>
              <w:rPr>
                <w:rFonts w:ascii="Calibri" w:cs="Calibri" w:eastAsia="Calibri" w:hAnsi="Calibri"/>
                <w:b/>
                <w:bCs/>
                <w:sz w:val="21"/>
                <w:szCs w:val="21"/>
              </w:rPr>
              <w:t xml:space="preserve">ties</w:t>
            </w:r>
            <w:r>
              <w:rPr>
                <w:rFonts w:ascii="Calibri" w:cs="Calibri" w:eastAsia="Calibri" w:hAnsi="Calibri"/>
                <w:sz w:val="21"/>
                <w:szCs w:val="21"/>
              </w:rPr>
              <w:t xml:space="preserve"> the anomaly-only baseline, and the project does not claim superiority.</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val="false"/>
              <w:spacing w:after="50" w:line="270"/>
            </w:pPr>
            <w:r>
              <w:rPr>
                <w:rFonts w:ascii="Calibri" w:cs="Calibri" w:eastAsia="Calibri" w:hAnsi="Calibri"/>
                <w:b/>
                <w:bCs/>
                <w:color w:val="0B2A4A"/>
                <w:sz w:val="21"/>
                <w:szCs w:val="21"/>
              </w:rPr>
              <w:t xml:space="preserve">Where to find it</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TideValidation.tsx</w:t>
            </w:r>
            <w:r>
              <w:rPr>
                <w:rFonts w:ascii="Calibri" w:cs="Calibri" w:eastAsia="Calibri" w:hAnsi="Calibri"/>
                <w:sz w:val="21"/>
                <w:szCs w:val="21"/>
              </w:rPr>
              <w:t xml:space="preserve">; routes </w:t>
            </w:r>
            <w:r>
              <w:rPr>
                <w:rFonts w:ascii="Consolas" w:cs="Consolas" w:eastAsia="Consolas" w:hAnsi="Consolas"/>
                <w:color w:val="1F3B57"/>
                <w:sz w:val="18"/>
                <w:szCs w:val="18"/>
              </w:rPr>
              <w:t xml:space="preserve">/tide/validation</w:t>
            </w:r>
            <w:r>
              <w:rPr>
                <w:rFonts w:ascii="Calibri" w:cs="Calibri" w:eastAsia="Calibri" w:hAnsi="Calibri"/>
                <w:sz w:val="21"/>
                <w:szCs w:val="21"/>
              </w:rPr>
              <w:t xml:space="preserve"> and </w:t>
            </w:r>
            <w:r>
              <w:rPr>
                <w:rFonts w:ascii="Consolas" w:cs="Consolas" w:eastAsia="Consolas" w:hAnsi="Consolas"/>
                <w:color w:val="1F3B57"/>
                <w:sz w:val="18"/>
                <w:szCs w:val="18"/>
              </w:rPr>
              <w:t xml:space="preserve">/tide/benchmarks</w:t>
            </w:r>
            <w:r>
              <w:rPr>
                <w:rFonts w:ascii="Calibri" w:cs="Calibri" w:eastAsia="Calibri" w:hAnsi="Calibri"/>
                <w:sz w:val="21"/>
                <w:szCs w:val="21"/>
              </w:rPr>
              <w:t xml:space="preserve">.</w:t>
            </w:r>
          </w:p>
        </w:tc>
      </w:tr>
    </w:tbl>
    <w:p>
      <w:pPr>
        <w:spacing w:after="120"/>
      </w:pPr>
    </w:p>
    <w:p>
      <w:pPr>
        <w:pStyle w:val="Heading2"/>
        <w:keepNext/>
      </w:pPr>
      <w:r>
        <w:t xml:space="preserve">5.13  Model Validation Pages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00"/>
        <w:gridCol w:w="7406"/>
      </w:tblGrid>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What it does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Shows how good the model is, region by region.</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Why it matters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Users can see where a value came from before trusting it.</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How it works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It offers confidence by region, model skill, difference analysis, event classification, provenance, situation summaries and scenario projection. Skill is measured with </w:t>
            </w:r>
            <w:r>
              <w:rPr>
                <w:rFonts w:ascii="Calibri" w:cs="Calibri" w:eastAsia="Calibri" w:hAnsi="Calibri"/>
                <w:b/>
                <w:bCs/>
                <w:sz w:val="21"/>
                <w:szCs w:val="21"/>
              </w:rPr>
              <w:t xml:space="preserve">MAE</w:t>
            </w:r>
            <w:r>
              <w:rPr>
                <w:rFonts w:ascii="Calibri" w:cs="Calibri" w:eastAsia="Calibri" w:hAnsi="Calibri"/>
                <w:sz w:val="21"/>
                <w:szCs w:val="21"/>
              </w:rPr>
              <w:t xml:space="preserve"> (average error), </w:t>
            </w:r>
            <w:r>
              <w:rPr>
                <w:rFonts w:ascii="Calibri" w:cs="Calibri" w:eastAsia="Calibri" w:hAnsi="Calibri"/>
                <w:b/>
                <w:bCs/>
                <w:sz w:val="21"/>
                <w:szCs w:val="21"/>
              </w:rPr>
              <w:t xml:space="preserve">RMSE</w:t>
            </w:r>
            <w:r>
              <w:rPr>
                <w:rFonts w:ascii="Calibri" w:cs="Calibri" w:eastAsia="Calibri" w:hAnsi="Calibri"/>
                <w:sz w:val="21"/>
                <w:szCs w:val="21"/>
              </w:rPr>
              <w:t xml:space="preserve"> (error that punishes big misses), </w:t>
            </w:r>
            <w:r>
              <w:rPr>
                <w:rFonts w:ascii="Calibri" w:cs="Calibri" w:eastAsia="Calibri" w:hAnsi="Calibri"/>
                <w:b/>
                <w:bCs/>
                <w:sz w:val="21"/>
                <w:szCs w:val="21"/>
              </w:rPr>
              <w:t xml:space="preserve">bias</w:t>
            </w:r>
            <w:r>
              <w:rPr>
                <w:rFonts w:ascii="Calibri" w:cs="Calibri" w:eastAsia="Calibri" w:hAnsi="Calibri"/>
                <w:sz w:val="21"/>
                <w:szCs w:val="21"/>
              </w:rPr>
              <w:t xml:space="preserve"> (does it lean high or low) and a skill percentage. Provenance records the source, dataset, model run, timestamp, data status and simulation status.</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val="false"/>
              <w:spacing w:after="50" w:line="270"/>
            </w:pPr>
            <w:r>
              <w:rPr>
                <w:rFonts w:ascii="Calibri" w:cs="Calibri" w:eastAsia="Calibri" w:hAnsi="Calibri"/>
                <w:b/>
                <w:bCs/>
                <w:color w:val="0B2A4A"/>
                <w:sz w:val="21"/>
                <w:szCs w:val="21"/>
              </w:rPr>
              <w:t xml:space="preserve">Where to find it</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Validate.tsx</w:t>
            </w:r>
            <w:r>
              <w:rPr>
                <w:rFonts w:ascii="Calibri" w:cs="Calibri" w:eastAsia="Calibri" w:hAnsi="Calibri"/>
                <w:sz w:val="21"/>
                <w:szCs w:val="21"/>
              </w:rPr>
              <w:t xml:space="preserve">.</w:t>
            </w:r>
          </w:p>
        </w:tc>
      </w:tr>
    </w:tbl>
    <w:p>
      <w:pPr>
        <w:spacing w:after="120"/>
      </w:pPr>
    </w:p>
    <w:p>
      <w:pPr>
        <w:pStyle w:val="Heading2"/>
        <w:keepNext/>
      </w:pPr>
      <w:r>
        <w:t xml:space="preserve">5.14  Safety Center and Risk Map</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00"/>
        <w:gridCol w:w="7406"/>
      </w:tblGrid>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What it does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Practical coastal guidance and a regional overview of risk.</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Why it matters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Fishing communities and coastal managers can see where conditions are dangerous.</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How it works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The Safety Center loads current marine conditions, waves, temperature and storm information, combines </w:t>
            </w:r>
            <w:r>
              <w:rPr>
                <w:rFonts w:ascii="Calibri" w:cs="Calibri" w:eastAsia="Calibri" w:hAnsi="Calibri"/>
                <w:b/>
                <w:bCs/>
                <w:sz w:val="21"/>
                <w:szCs w:val="21"/>
              </w:rPr>
              <w:t xml:space="preserve">model trust</w:t>
            </w:r>
            <w:r>
              <w:rPr>
                <w:rFonts w:ascii="Calibri" w:cs="Calibri" w:eastAsia="Calibri" w:hAnsi="Calibri"/>
                <w:sz w:val="21"/>
                <w:szCs w:val="21"/>
              </w:rPr>
              <w:t xml:space="preserve"> with </w:t>
            </w:r>
            <w:r>
              <w:rPr>
                <w:rFonts w:ascii="Calibri" w:cs="Calibri" w:eastAsia="Calibri" w:hAnsi="Calibri"/>
                <w:b/>
                <w:bCs/>
                <w:sz w:val="21"/>
                <w:szCs w:val="21"/>
              </w:rPr>
              <w:t xml:space="preserve">data freshness</w:t>
            </w:r>
            <w:r>
              <w:rPr>
                <w:rFonts w:ascii="Calibri" w:cs="Calibri" w:eastAsia="Calibri" w:hAnsi="Calibri"/>
                <w:sz w:val="21"/>
                <w:szCs w:val="21"/>
              </w:rPr>
              <w:t xml:space="preserve">, and produces an advisory with a severity level. It offers a fishing advisory, safe time windows, storm-track view, trust scores, rolling error indicators and live updates over a WebSocket. The Risk Map joins regional safety, storm tracks, model trust, locations, alerts and observation confidence. Safety outputs are decision support, </w:t>
            </w:r>
            <w:r>
              <w:rPr>
                <w:rFonts w:ascii="Calibri" w:cs="Calibri" w:eastAsia="Calibri" w:hAnsi="Calibri"/>
                <w:b/>
                <w:bCs/>
                <w:sz w:val="21"/>
                <w:szCs w:val="21"/>
              </w:rPr>
              <w:t xml:space="preserve">not legally binding warnings</w:t>
            </w:r>
            <w:r>
              <w:rPr>
                <w:rFonts w:ascii="Calibri" w:cs="Calibri" w:eastAsia="Calibri" w:hAnsi="Calibri"/>
                <w:sz w:val="21"/>
                <w:szCs w:val="21"/>
              </w:rPr>
              <w:t xml:space="preserve">.</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val="false"/>
              <w:spacing w:after="50" w:line="270"/>
            </w:pPr>
            <w:r>
              <w:rPr>
                <w:rFonts w:ascii="Calibri" w:cs="Calibri" w:eastAsia="Calibri" w:hAnsi="Calibri"/>
                <w:b/>
                <w:bCs/>
                <w:color w:val="0B2A4A"/>
                <w:sz w:val="21"/>
                <w:szCs w:val="21"/>
              </w:rPr>
              <w:t xml:space="preserve">Where to find it</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Safety.tsx</w:t>
            </w:r>
            <w:r>
              <w:rPr>
                <w:rFonts w:ascii="Calibri" w:cs="Calibri" w:eastAsia="Calibri" w:hAnsi="Calibri"/>
                <w:sz w:val="21"/>
                <w:szCs w:val="21"/>
              </w:rPr>
              <w:t xml:space="preserve"> and </w:t>
            </w:r>
            <w:r>
              <w:rPr>
                <w:rFonts w:ascii="Consolas" w:cs="Consolas" w:eastAsia="Consolas" w:hAnsi="Consolas"/>
                <w:color w:val="1F3B57"/>
                <w:sz w:val="18"/>
                <w:szCs w:val="18"/>
              </w:rPr>
              <w:t xml:space="preserve">RiskMap.tsx</w:t>
            </w:r>
            <w:r>
              <w:rPr>
                <w:rFonts w:ascii="Calibri" w:cs="Calibri" w:eastAsia="Calibri" w:hAnsi="Calibri"/>
                <w:sz w:val="21"/>
                <w:szCs w:val="21"/>
              </w:rPr>
              <w:t xml:space="preserve">.</w:t>
            </w:r>
          </w:p>
        </w:tc>
      </w:tr>
    </w:tbl>
    <w:p>
      <w:pPr>
        <w:spacing w:after="120"/>
      </w:pPr>
    </w:p>
    <w:p>
      <w:pPr>
        <w:pStyle w:val="Heading2"/>
        <w:keepNext/>
      </w:pPr>
      <w:r>
        <w:t xml:space="preserve">5.15  Coastal Intelligence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00"/>
        <w:gridCol w:w="7406"/>
      </w:tblGrid>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What it does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Modules for fisheries, coral, sea-level rise, beaches, oil-spill drift and economic impact.</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Why it matters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It links ocean conditions to the people and places affected.</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How it works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b/>
                <w:bCs/>
                <w:sz w:val="21"/>
                <w:szCs w:val="21"/>
              </w:rPr>
              <w:t xml:space="preserve">Fisheries:</w:t>
            </w:r>
            <w:r>
              <w:rPr>
                <w:rFonts w:ascii="Calibri" w:cs="Calibri" w:eastAsia="Calibri" w:hAnsi="Calibri"/>
                <w:sz w:val="21"/>
                <w:szCs w:val="21"/>
              </w:rPr>
              <w:t xml:space="preserve"> fishing zones, conditions, fish-aggregation signs and safe operating conditions.</w:t>
            </w:r>
          </w:p>
          <w:p>
            <w:pPr>
              <w:keepNext/>
              <w:spacing w:after="50" w:line="270"/>
            </w:pPr>
            <w:r>
              <w:rPr>
                <w:rFonts w:ascii="Calibri" w:cs="Calibri" w:eastAsia="Calibri" w:hAnsi="Calibri"/>
                <w:b/>
                <w:bCs/>
                <w:sz w:val="21"/>
                <w:szCs w:val="21"/>
              </w:rPr>
              <w:t xml:space="preserve">Coral:</w:t>
            </w:r>
            <w:r>
              <w:rPr>
                <w:rFonts w:ascii="Calibri" w:cs="Calibri" w:eastAsia="Calibri" w:hAnsi="Calibri"/>
                <w:sz w:val="21"/>
                <w:szCs w:val="21"/>
              </w:rPr>
              <w:t xml:space="preserve"> heat and environmental indicators for bleaching risk and thermal stress.</w:t>
            </w:r>
          </w:p>
          <w:p>
            <w:pPr>
              <w:keepNext/>
              <w:spacing w:after="50" w:line="270"/>
            </w:pPr>
            <w:r>
              <w:rPr>
                <w:rFonts w:ascii="Calibri" w:cs="Calibri" w:eastAsia="Calibri" w:hAnsi="Calibri"/>
                <w:b/>
                <w:bCs/>
                <w:sz w:val="21"/>
                <w:szCs w:val="21"/>
              </w:rPr>
              <w:t xml:space="preserve">Sea-level rise:</w:t>
            </w:r>
            <w:r>
              <w:rPr>
                <w:rFonts w:ascii="Calibri" w:cs="Calibri" w:eastAsia="Calibri" w:hAnsi="Calibri"/>
                <w:sz w:val="21"/>
                <w:szCs w:val="21"/>
              </w:rPr>
              <w:t xml:space="preserve"> land and population at risk and the most affected areas (scenario projections, not exact forecasts).</w:t>
            </w:r>
          </w:p>
          <w:p>
            <w:pPr>
              <w:keepNext/>
              <w:spacing w:after="50" w:line="270"/>
            </w:pPr>
            <w:r>
              <w:rPr>
                <w:rFonts w:ascii="Calibri" w:cs="Calibri" w:eastAsia="Calibri" w:hAnsi="Calibri"/>
                <w:b/>
                <w:bCs/>
                <w:sz w:val="21"/>
                <w:szCs w:val="21"/>
              </w:rPr>
              <w:t xml:space="preserve">Oil spill:</w:t>
            </w:r>
            <w:r>
              <w:rPr>
                <w:rFonts w:ascii="Calibri" w:cs="Calibri" w:eastAsia="Calibri" w:hAnsi="Calibri"/>
                <w:sz w:val="21"/>
                <w:szCs w:val="21"/>
              </w:rPr>
              <w:t xml:space="preserve"> you set a source; current and wind assumptions project the likely drift and affected regions.</w:t>
            </w:r>
          </w:p>
          <w:p>
            <w:pPr>
              <w:keepNext/>
              <w:spacing w:after="50" w:line="270"/>
            </w:pPr>
            <w:r>
              <w:rPr>
                <w:rFonts w:ascii="Calibri" w:cs="Calibri" w:eastAsia="Calibri" w:hAnsi="Calibri"/>
                <w:b/>
                <w:bCs/>
                <w:sz w:val="21"/>
                <w:szCs w:val="21"/>
              </w:rPr>
              <w:t xml:space="preserve">Economic impact:</w:t>
            </w:r>
            <w:r>
              <w:rPr>
                <w:rFonts w:ascii="Calibri" w:cs="Calibri" w:eastAsia="Calibri" w:hAnsi="Calibri"/>
                <w:sz w:val="21"/>
                <w:szCs w:val="21"/>
              </w:rPr>
              <w:t xml:space="preserve"> possible effects on fisheries, communities, infrastructure, tourism, land loss and marine hazards.</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val="false"/>
              <w:spacing w:after="50" w:line="270"/>
            </w:pPr>
            <w:r>
              <w:rPr>
                <w:rFonts w:ascii="Calibri" w:cs="Calibri" w:eastAsia="Calibri" w:hAnsi="Calibri"/>
                <w:b/>
                <w:bCs/>
                <w:color w:val="0B2A4A"/>
                <w:sz w:val="21"/>
                <w:szCs w:val="21"/>
              </w:rPr>
              <w:t xml:space="preserve">Where to find it</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CoastalIntel.tsx</w:t>
            </w:r>
            <w:r>
              <w:rPr>
                <w:rFonts w:ascii="Calibri" w:cs="Calibri" w:eastAsia="Calibri" w:hAnsi="Calibri"/>
                <w:sz w:val="21"/>
                <w:szCs w:val="21"/>
              </w:rPr>
              <w:t xml:space="preserve">.</w:t>
            </w:r>
          </w:p>
        </w:tc>
      </w:tr>
    </w:tbl>
    <w:p>
      <w:pPr>
        <w:spacing w:after="120"/>
      </w:pPr>
    </w:p>
    <w:p>
      <w:pPr>
        <w:pStyle w:val="Heading2"/>
        <w:keepNext/>
      </w:pPr>
      <w:r>
        <w:t xml:space="preserve">5.16  Ocean Vision and APEX Sensing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00"/>
        <w:gridCol w:w="7406"/>
      </w:tblGrid>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What it does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Extra intelligence beyond basic measurements.</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Why it matters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It adds environmental and human-pressure context.</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How it works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It covers adaptive sensing, carbon monitoring (uptake, sinks, blue carbon, CO₂ flux), light pollution near the coast, and remote-sensing fusion (satellite data combined with coastal sensors). These are supporting intelligence and are </w:t>
            </w:r>
            <w:r>
              <w:rPr>
                <w:rFonts w:ascii="Calibri" w:cs="Calibri" w:eastAsia="Calibri" w:hAnsi="Calibri"/>
                <w:b/>
                <w:bCs/>
                <w:sz w:val="21"/>
                <w:szCs w:val="21"/>
              </w:rPr>
              <w:t xml:space="preserve">not</w:t>
            </w:r>
            <w:r>
              <w:rPr>
                <w:rFonts w:ascii="Calibri" w:cs="Calibri" w:eastAsia="Calibri" w:hAnsi="Calibri"/>
                <w:sz w:val="21"/>
                <w:szCs w:val="21"/>
              </w:rPr>
              <w:t xml:space="preserve"> automatically treated as ground truth.</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val="false"/>
              <w:spacing w:after="50" w:line="270"/>
            </w:pPr>
            <w:r>
              <w:rPr>
                <w:rFonts w:ascii="Calibri" w:cs="Calibri" w:eastAsia="Calibri" w:hAnsi="Calibri"/>
                <w:b/>
                <w:bCs/>
                <w:color w:val="0B2A4A"/>
                <w:sz w:val="21"/>
                <w:szCs w:val="21"/>
              </w:rPr>
              <w:t xml:space="preserve">Where to find it</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OceanVision.tsx</w:t>
            </w:r>
            <w:r>
              <w:rPr>
                <w:rFonts w:ascii="Calibri" w:cs="Calibri" w:eastAsia="Calibri" w:hAnsi="Calibri"/>
                <w:sz w:val="21"/>
                <w:szCs w:val="21"/>
              </w:rPr>
              <w:t xml:space="preserve">.</w:t>
            </w:r>
          </w:p>
        </w:tc>
      </w:tr>
    </w:tbl>
    <w:p>
      <w:pPr>
        <w:spacing w:after="120"/>
      </w:pPr>
    </w:p>
    <w:p>
      <w:pPr>
        <w:pStyle w:val="Heading2"/>
        <w:keepNext/>
      </w:pPr>
      <w:r>
        <w:t xml:space="preserve">5.17  Ocean AI Copilot and Multimodal Assistant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00"/>
        <w:gridCol w:w="7406"/>
      </w:tblGrid>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What it does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A chat assistant that answers ocean questions from the platform's own data.</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Why it matters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Non-experts can ask in plain English. It does </w:t>
            </w:r>
            <w:r>
              <w:rPr>
                <w:rFonts w:ascii="Calibri" w:cs="Calibri" w:eastAsia="Calibri" w:hAnsi="Calibri"/>
                <w:b/>
                <w:bCs/>
                <w:sz w:val="21"/>
                <w:szCs w:val="21"/>
              </w:rPr>
              <w:t xml:space="preserve">not</w:t>
            </w:r>
            <w:r>
              <w:rPr>
                <w:rFonts w:ascii="Calibri" w:cs="Calibri" w:eastAsia="Calibri" w:hAnsi="Calibri"/>
                <w:sz w:val="21"/>
                <w:szCs w:val="21"/>
              </w:rPr>
              <w:t xml:space="preserve"> call an external LLM; it uses the project's own modules.</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How it works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1. Detect the intent (conditions, safety, forecast, trends, risk, events, validation, storms, TIDE, what-if, provenance, carbon, fisheries, coral, spill drift, sea-level rise, economic impact, and more).</w:t>
            </w:r>
          </w:p>
          <w:p>
            <w:pPr>
              <w:keepNext/>
              <w:spacing w:after="50" w:line="270"/>
            </w:pPr>
            <w:r>
              <w:rPr>
                <w:rFonts w:ascii="Calibri" w:cs="Calibri" w:eastAsia="Calibri" w:hAnsi="Calibri"/>
                <w:sz w:val="21"/>
                <w:szCs w:val="21"/>
              </w:rPr>
              <w:t xml:space="preserve">2. Detect variables and the location, and reuse context from the previous question.</w:t>
            </w:r>
          </w:p>
          <w:p>
            <w:pPr>
              <w:keepNext/>
              <w:spacing w:after="50" w:line="270"/>
            </w:pPr>
            <w:r>
              <w:rPr>
                <w:rFonts w:ascii="Calibri" w:cs="Calibri" w:eastAsia="Calibri" w:hAnsi="Calibri"/>
                <w:sz w:val="21"/>
                <w:szCs w:val="21"/>
              </w:rPr>
              <w:t xml:space="preserve">3. Call the right module and build an answer with metrics, tables, chips, follow-ups, citations and provenance.</w:t>
            </w:r>
          </w:p>
          <w:p>
            <w:pPr>
              <w:keepNext/>
              <w:spacing w:after="50" w:line="270"/>
            </w:pPr>
            <w:r>
              <w:rPr>
                <w:rFonts w:ascii="Calibri" w:cs="Calibri" w:eastAsia="Calibri" w:hAnsi="Calibri"/>
                <w:sz w:val="21"/>
                <w:szCs w:val="21"/>
              </w:rPr>
              <w:t xml:space="preserve">Example: </w:t>
            </w:r>
            <w:r>
              <w:rPr>
                <w:rFonts w:ascii="Calibri" w:cs="Calibri" w:eastAsia="Calibri" w:hAnsi="Calibri"/>
                <w:i/>
                <w:iCs/>
                <w:sz w:val="21"/>
                <w:szCs w:val="21"/>
              </w:rPr>
              <w:t xml:space="preserve">Is it safe to fish near Goa?</w:t>
            </w:r>
            <w:r>
              <w:rPr>
                <w:rFonts w:ascii="Calibri" w:cs="Calibri" w:eastAsia="Calibri" w:hAnsi="Calibri"/>
                <w:sz w:val="21"/>
                <w:szCs w:val="21"/>
              </w:rPr>
              <w:t xml:space="preserve"> gives Goa's safety status. </w:t>
            </w:r>
            <w:r>
              <w:rPr>
                <w:rFonts w:ascii="Calibri" w:cs="Calibri" w:eastAsia="Calibri" w:hAnsi="Calibri"/>
                <w:i/>
                <w:iCs/>
                <w:sz w:val="21"/>
                <w:szCs w:val="21"/>
              </w:rPr>
              <w:t xml:space="preserve">What about waves?</w:t>
            </w:r>
            <w:r>
              <w:rPr>
                <w:rFonts w:ascii="Calibri" w:cs="Calibri" w:eastAsia="Calibri" w:hAnsi="Calibri"/>
                <w:sz w:val="21"/>
                <w:szCs w:val="21"/>
              </w:rPr>
              <w:t xml:space="preserve"> reuses Goa and switches to waves.</w:t>
            </w:r>
          </w:p>
          <w:p>
            <w:pPr>
              <w:keepNext/>
              <w:spacing w:after="50" w:line="270"/>
            </w:pPr>
            <w:r>
              <w:rPr>
                <w:rFonts w:ascii="Calibri" w:cs="Calibri" w:eastAsia="Calibri" w:hAnsi="Calibri"/>
                <w:sz w:val="21"/>
                <w:szCs w:val="21"/>
              </w:rPr>
              <w:t xml:space="preserve">The </w:t>
            </w:r>
            <w:r>
              <w:rPr>
                <w:rFonts w:ascii="Calibri" w:cs="Calibri" w:eastAsia="Calibri" w:hAnsi="Calibri"/>
                <w:b/>
                <w:bCs/>
                <w:sz w:val="21"/>
                <w:szCs w:val="21"/>
              </w:rPr>
              <w:t xml:space="preserve">multimodal</w:t>
            </w:r>
            <w:r>
              <w:rPr>
                <w:rFonts w:ascii="Calibri" w:cs="Calibri" w:eastAsia="Calibri" w:hAnsi="Calibri"/>
                <w:sz w:val="21"/>
                <w:szCs w:val="21"/>
              </w:rPr>
              <w:t xml:space="preserve"> endpoint accepts field reports, news reports, NetCDF summaries, glider or drone information and fisheries reports. It compares them with live data and returns a grounded answer with limits. Submitted text is analysed but never assumed to be true.</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val="false"/>
              <w:spacing w:after="50" w:line="270"/>
            </w:pPr>
            <w:r>
              <w:rPr>
                <w:rFonts w:ascii="Calibri" w:cs="Calibri" w:eastAsia="Calibri" w:hAnsi="Calibri"/>
                <w:b/>
                <w:bCs/>
                <w:color w:val="0B2A4A"/>
                <w:sz w:val="21"/>
                <w:szCs w:val="21"/>
              </w:rPr>
              <w:t xml:space="preserve">Where to find it</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Assistant.tsx</w:t>
            </w:r>
            <w:r>
              <w:rPr>
                <w:rFonts w:ascii="Calibri" w:cs="Calibri" w:eastAsia="Calibri" w:hAnsi="Calibri"/>
                <w:sz w:val="21"/>
                <w:szCs w:val="21"/>
              </w:rPr>
              <w:t xml:space="preserve"> and </w:t>
            </w:r>
            <w:r>
              <w:rPr>
                <w:rFonts w:ascii="Consolas" w:cs="Consolas" w:eastAsia="Consolas" w:hAnsi="Consolas"/>
                <w:color w:val="1F3B57"/>
                <w:sz w:val="18"/>
                <w:szCs w:val="18"/>
              </w:rPr>
              <w:t xml:space="preserve">copilot.py</w:t>
            </w:r>
            <w:r>
              <w:rPr>
                <w:rFonts w:ascii="Calibri" w:cs="Calibri" w:eastAsia="Calibri" w:hAnsi="Calibri"/>
                <w:sz w:val="21"/>
                <w:szCs w:val="21"/>
              </w:rPr>
              <w:t xml:space="preserve">.</w:t>
            </w:r>
          </w:p>
        </w:tc>
      </w:tr>
    </w:tbl>
    <w:p>
      <w:pPr>
        <w:spacing w:after="120"/>
      </w:pPr>
    </w:p>
    <w:p>
      <w:pPr>
        <w:pStyle w:val="Heading2"/>
        <w:keepNext/>
      </w:pPr>
      <w:r>
        <w:t xml:space="preserve">5.18  Monitoring, Reports and Stories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00"/>
        <w:gridCol w:w="7406"/>
      </w:tblGrid>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What it does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Alerts and forecasts, executive reports, and guided story narratives.</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Why it matters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sz w:val="21"/>
                <w:szCs w:val="21"/>
              </w:rPr>
              <w:t xml:space="preserve">They keep operators informed and help explain results to non-technical people.</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spacing w:after="50" w:line="270"/>
            </w:pPr>
            <w:r>
              <w:rPr>
                <w:rFonts w:ascii="Calibri" w:cs="Calibri" w:eastAsia="Calibri" w:hAnsi="Calibri"/>
                <w:b/>
                <w:bCs/>
                <w:color w:val="0B2A4A"/>
                <w:sz w:val="21"/>
                <w:szCs w:val="21"/>
              </w:rPr>
              <w:t xml:space="preserve">How it works</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spacing w:after="50" w:line="270"/>
            </w:pPr>
            <w:r>
              <w:rPr>
                <w:rFonts w:ascii="Calibri" w:cs="Calibri" w:eastAsia="Calibri" w:hAnsi="Calibri"/>
                <w:b/>
                <w:bCs/>
                <w:sz w:val="21"/>
                <w:szCs w:val="21"/>
              </w:rPr>
              <w:t xml:space="preserve">Monitoring</w:t>
            </w:r>
            <w:r>
              <w:rPr>
                <w:rFonts w:ascii="Calibri" w:cs="Calibri" w:eastAsia="Calibri" w:hAnsi="Calibri"/>
                <w:sz w:val="21"/>
                <w:szCs w:val="21"/>
              </w:rPr>
              <w:t xml:space="preserve"> reads observations, runs the anomaly analysis, creates alerts where thresholds are crossed and shows active and resolved alerts; critical and high alerts also appear in the top bar. </w:t>
            </w:r>
            <w:r>
              <w:rPr>
                <w:rFonts w:ascii="Calibri" w:cs="Calibri" w:eastAsia="Calibri" w:hAnsi="Calibri"/>
                <w:b/>
                <w:bCs/>
                <w:sz w:val="21"/>
                <w:szCs w:val="21"/>
              </w:rPr>
              <w:t xml:space="preserve">Reports</w:t>
            </w:r>
            <w:r>
              <w:rPr>
                <w:rFonts w:ascii="Calibri" w:cs="Calibri" w:eastAsia="Calibri" w:hAnsi="Calibri"/>
                <w:sz w:val="21"/>
                <w:szCs w:val="21"/>
              </w:rPr>
              <w:t xml:space="preserve"> combine national risk index, regional rankings, model confidence, active events, a summary narrative and a CSV export. </w:t>
            </w:r>
            <w:r>
              <w:rPr>
                <w:rFonts w:ascii="Calibri" w:cs="Calibri" w:eastAsia="Calibri" w:hAnsi="Calibri"/>
                <w:b/>
                <w:bCs/>
                <w:sz w:val="21"/>
                <w:szCs w:val="21"/>
              </w:rPr>
              <w:t xml:space="preserve">Story Mode</w:t>
            </w:r>
            <w:r>
              <w:rPr>
                <w:rFonts w:ascii="Calibri" w:cs="Calibri" w:eastAsia="Calibri" w:hAnsi="Calibri"/>
                <w:sz w:val="21"/>
                <w:szCs w:val="21"/>
              </w:rPr>
              <w:t xml:space="preserve"> turns results into a guided narrative, from detection to decision, for demos and presentations.</w:t>
            </w:r>
          </w:p>
        </w:tc>
      </w:tr>
      <w:tr>
        <w:trPr>
          <w:cantSplit/>
        </w:trPr>
        <w:tc>
          <w:tcPr>
            <w:tcW w:type="dxa" w:w="1900"/>
            <w:tcBorders>
              <w:top w:val="single" w:color="C5D0DB" w:sz="4"/>
              <w:left w:val="single" w:color="C5D0DB" w:sz="4"/>
              <w:bottom w:val="single" w:color="C5D0DB" w:sz="4"/>
              <w:right w:val="single" w:color="C5D0DB" w:sz="4"/>
            </w:tcBorders>
            <w:shd w:fill="E8F4F5" w:color="auto" w:val="clear"/>
            <w:tcMar>
              <w:top w:type="dxa" w:w="80"/>
              <w:left w:type="dxa" w:w="120"/>
              <w:bottom w:type="dxa" w:w="80"/>
              <w:right w:type="dxa" w:w="120"/>
            </w:tcMar>
          </w:tcPr>
          <w:p>
            <w:pPr>
              <w:keepNext w:val="false"/>
              <w:spacing w:after="50" w:line="270"/>
            </w:pPr>
            <w:r>
              <w:rPr>
                <w:rFonts w:ascii="Calibri" w:cs="Calibri" w:eastAsia="Calibri" w:hAnsi="Calibri"/>
                <w:b/>
                <w:bCs/>
                <w:color w:val="0B2A4A"/>
                <w:sz w:val="21"/>
                <w:szCs w:val="21"/>
              </w:rPr>
              <w:t xml:space="preserve">Where to find it</w:t>
            </w:r>
          </w:p>
        </w:tc>
        <w:tc>
          <w:tcPr>
            <w:tcW w:type="dxa" w:w="7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Monitoring.tsx</w:t>
            </w:r>
            <w:r>
              <w:rPr>
                <w:rFonts w:ascii="Calibri" w:cs="Calibri" w:eastAsia="Calibri" w:hAnsi="Calibri"/>
                <w:sz w:val="21"/>
                <w:szCs w:val="21"/>
              </w:rPr>
              <w:t xml:space="preserve">, </w:t>
            </w:r>
            <w:r>
              <w:rPr>
                <w:rFonts w:ascii="Consolas" w:cs="Consolas" w:eastAsia="Consolas" w:hAnsi="Consolas"/>
                <w:color w:val="1F3B57"/>
                <w:sz w:val="18"/>
                <w:szCs w:val="18"/>
              </w:rPr>
              <w:t xml:space="preserve">Reports.tsx</w:t>
            </w:r>
            <w:r>
              <w:rPr>
                <w:rFonts w:ascii="Calibri" w:cs="Calibri" w:eastAsia="Calibri" w:hAnsi="Calibri"/>
                <w:sz w:val="21"/>
                <w:szCs w:val="21"/>
              </w:rPr>
              <w:t xml:space="preserve"> and </w:t>
            </w:r>
            <w:r>
              <w:rPr>
                <w:rFonts w:ascii="Consolas" w:cs="Consolas" w:eastAsia="Consolas" w:hAnsi="Consolas"/>
                <w:color w:val="1F3B57"/>
                <w:sz w:val="18"/>
                <w:szCs w:val="18"/>
              </w:rPr>
              <w:t xml:space="preserve">Stories.tsx</w:t>
            </w:r>
            <w:r>
              <w:rPr>
                <w:rFonts w:ascii="Calibri" w:cs="Calibri" w:eastAsia="Calibri" w:hAnsi="Calibri"/>
                <w:sz w:val="21"/>
                <w:szCs w:val="21"/>
              </w:rPr>
              <w:t xml:space="preserve">.</w:t>
            </w:r>
          </w:p>
        </w:tc>
      </w:tr>
    </w:tbl>
    <w:p>
      <w:pPr>
        <w:spacing w:after="120"/>
      </w:pPr>
    </w:p>
    <w:p>
      <w:pPr>
        <w:pStyle w:val="Heading2"/>
        <w:keepNext/>
      </w:pPr>
      <w:r>
        <w:t xml:space="preserve">5.19  Supporting Features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00"/>
        <w:gridCol w:w="7006"/>
      </w:tblGrid>
      <w:tr>
        <w:trPr>
          <w:cantSplit/>
          <w:tblHeader/>
        </w:trPr>
        <w:tc>
          <w:tcPr>
            <w:tcW w:type="dxa" w:w="2300"/>
            <w:tcBorders>
              <w:top w:val="single" w:color="C5D0DB" w:sz="4"/>
              <w:left w:val="single" w:color="C5D0DB" w:sz="4"/>
              <w:bottom w:val="single" w:color="C5D0DB" w:sz="4"/>
              <w:right w:val="single" w:color="C5D0DB" w:sz="4"/>
            </w:tcBorders>
            <w:shd w:fill="0B2A4A" w:color="auto" w:val="clear"/>
            <w:tcMar>
              <w:top w:type="dxa" w:w="80"/>
              <w:left w:type="dxa" w:w="120"/>
              <w:bottom w:type="dxa" w:w="80"/>
              <w:right w:type="dxa" w:w="120"/>
            </w:tcMar>
          </w:tcPr>
          <w:p>
            <w:pPr>
              <w:keepNext w:val="false"/>
              <w:spacing w:after="50" w:line="270"/>
            </w:pPr>
            <w:r>
              <w:rPr>
                <w:rFonts w:ascii="Calibri" w:cs="Calibri" w:eastAsia="Calibri" w:hAnsi="Calibri"/>
                <w:b/>
                <w:bCs/>
                <w:color w:val="FFFFFF"/>
                <w:sz w:val="21"/>
                <w:szCs w:val="21"/>
              </w:rPr>
              <w:t xml:space="preserve">Feature</w:t>
            </w:r>
          </w:p>
        </w:tc>
        <w:tc>
          <w:tcPr>
            <w:tcW w:type="dxa" w:w="7006"/>
            <w:tcBorders>
              <w:top w:val="single" w:color="C5D0DB" w:sz="4"/>
              <w:left w:val="single" w:color="C5D0DB" w:sz="4"/>
              <w:bottom w:val="single" w:color="C5D0DB" w:sz="4"/>
              <w:right w:val="single" w:color="C5D0DB" w:sz="4"/>
            </w:tcBorders>
            <w:shd w:fill="0B2A4A" w:color="auto" w:val="clear"/>
            <w:tcMar>
              <w:top w:type="dxa" w:w="80"/>
              <w:left w:type="dxa" w:w="120"/>
              <w:bottom w:type="dxa" w:w="80"/>
              <w:right w:type="dxa" w:w="120"/>
            </w:tcMar>
          </w:tcPr>
          <w:p>
            <w:pPr>
              <w:keepNext w:val="false"/>
              <w:spacing w:after="50" w:line="270"/>
            </w:pPr>
            <w:r>
              <w:rPr>
                <w:rFonts w:ascii="Calibri" w:cs="Calibri" w:eastAsia="Calibri" w:hAnsi="Calibri"/>
                <w:b/>
                <w:bCs/>
                <w:color w:val="FFFFFF"/>
                <w:sz w:val="21"/>
                <w:szCs w:val="21"/>
              </w:rPr>
              <w:t xml:space="preserve">What it does</w:t>
            </w:r>
          </w:p>
        </w:tc>
      </w:tr>
      <w:tr>
        <w:trPr>
          <w:cantSplit/>
        </w:trPr>
        <w:tc>
          <w:tcPr>
            <w:tcW w:type="dxa" w:w="23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Derived currents</w:t>
            </w:r>
          </w:p>
        </w:tc>
        <w:tc>
          <w:tcPr>
            <w:tcW w:type="dxa" w:w="70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Shows current direction, speed, coverage, confidence, provenance and method. They are always labelled </w:t>
            </w:r>
            <w:r>
              <w:rPr>
                <w:rFonts w:ascii="Calibri" w:cs="Calibri" w:eastAsia="Calibri" w:hAnsi="Calibri"/>
                <w:b/>
                <w:bCs/>
                <w:sz w:val="21"/>
                <w:szCs w:val="21"/>
              </w:rPr>
              <w:t xml:space="preserve">derived</w:t>
            </w:r>
            <w:r>
              <w:rPr>
                <w:rFonts w:ascii="Calibri" w:cs="Calibri" w:eastAsia="Calibri" w:hAnsi="Calibri"/>
                <w:b w:val="false"/>
                <w:bCs w:val="false"/>
                <w:sz w:val="21"/>
                <w:szCs w:val="21"/>
              </w:rPr>
              <w:t xml:space="preserve"> and never presented as direct measurements.</w:t>
            </w:r>
          </w:p>
        </w:tc>
      </w:tr>
      <w:tr>
        <w:trPr>
          <w:cantSplit/>
        </w:trPr>
        <w:tc>
          <w:tcPr>
            <w:tcW w:type="dxa" w:w="23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OGC services</w:t>
            </w:r>
          </w:p>
        </w:tc>
        <w:tc>
          <w:tcPr>
            <w:tcW w:type="dxa" w:w="7006"/>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Standard geospatial access (EDR, WMS, WCS) so other GIS and environmental systems can use the data.</w:t>
            </w:r>
          </w:p>
        </w:tc>
      </w:tr>
      <w:tr>
        <w:trPr>
          <w:cantSplit/>
        </w:trPr>
        <w:tc>
          <w:tcPr>
            <w:tcW w:type="dxa" w:w="23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System health</w:t>
            </w:r>
          </w:p>
        </w:tc>
        <w:tc>
          <w:tcPr>
            <w:tcW w:type="dxa" w:w="70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Reports the status of the backend, database, ocean data, TIDE, Copilot and Cesium as AVAILABLE, LIMITED, UNAVAILABLE or OPTIONAL / UNAVAILABLE. An error boundary stops one failed page from crashing the app (a Cesium failure will not remove the Copilot).</w:t>
            </w:r>
          </w:p>
        </w:tc>
      </w:tr>
      <w:tr>
        <w:trPr>
          <w:cantSplit/>
        </w:trPr>
        <w:tc>
          <w:tcPr>
            <w:tcW w:type="dxa" w:w="23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Demonstration mode</w:t>
            </w:r>
          </w:p>
        </w:tc>
        <w:tc>
          <w:tcPr>
            <w:tcW w:type="dxa" w:w="7006"/>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A guided tour: Anomaly Radar, Forensics, Event DNA, TIDE, uncertainty, candidate and evidence, What-If, Decision Replay, Validation, Copilot. </w:t>
            </w:r>
            <w:r>
              <w:rPr>
                <w:rFonts w:ascii="Calibri" w:cs="Calibri" w:eastAsia="Calibri" w:hAnsi="Calibri"/>
                <w:b/>
                <w:bCs/>
                <w:sz w:val="21"/>
                <w:szCs w:val="21"/>
              </w:rPr>
              <w:t xml:space="preserve">Seed</w:t>
            </w:r>
            <w:r>
              <w:rPr>
                <w:rFonts w:ascii="Calibri" w:cs="Calibri" w:eastAsia="Calibri" w:hAnsi="Calibri"/>
                <w:b w:val="false"/>
                <w:bCs w:val="false"/>
                <w:sz w:val="21"/>
                <w:szCs w:val="21"/>
              </w:rPr>
              <w:t xml:space="preserve"> adds rows labelled </w:t>
            </w:r>
            <w:r>
              <w:rPr>
                <w:rFonts w:ascii="Calibri" w:cs="Calibri" w:eastAsia="Calibri" w:hAnsi="Calibri"/>
                <w:i/>
                <w:iCs/>
                <w:sz w:val="21"/>
                <w:szCs w:val="21"/>
              </w:rPr>
              <w:t xml:space="preserve">SIMULATED OBSERVATION — DEMONSTRATION ONLY</w:t>
            </w:r>
            <w:r>
              <w:rPr>
                <w:rFonts w:ascii="Calibri" w:cs="Calibri" w:eastAsia="Calibri" w:hAnsi="Calibri"/>
                <w:b w:val="false"/>
                <w:bCs w:val="false"/>
                <w:sz w:val="21"/>
                <w:szCs w:val="21"/>
              </w:rPr>
              <w:t xml:space="preserve"> so an event can be shown. </w:t>
            </w:r>
            <w:r>
              <w:rPr>
                <w:rFonts w:ascii="Calibri" w:cs="Calibri" w:eastAsia="Calibri" w:hAnsi="Calibri"/>
                <w:b/>
                <w:bCs/>
                <w:sz w:val="21"/>
                <w:szCs w:val="21"/>
              </w:rPr>
              <w:t xml:space="preserve">Reset</w:t>
            </w:r>
            <w:r>
              <w:rPr>
                <w:rFonts w:ascii="Calibri" w:cs="Calibri" w:eastAsia="Calibri" w:hAnsi="Calibri"/>
                <w:b w:val="false"/>
                <w:bCs w:val="false"/>
                <w:sz w:val="21"/>
                <w:szCs w:val="21"/>
              </w:rPr>
              <w:t xml:space="preserve"> deletes only those rows, never real data. The demo event is chosen for practical availability, not scientific importance.</w:t>
            </w:r>
          </w:p>
        </w:tc>
      </w:tr>
    </w:tbl>
    <w:p>
      <w:pPr>
        <w:spacing w:after="120"/>
      </w:pPr>
    </w:p>
    <w:p>
      <w:pPr>
        <w:pStyle w:val="Heading1"/>
      </w:pPr>
      <w:r>
        <w:t xml:space="preserve">6. Data Trust Labels</w:t>
      </w:r>
    </w:p>
    <w:p>
      <w:pPr>
        <w:spacing w:after="130" w:line="288"/>
      </w:pPr>
      <w:r>
        <w:rPr>
          <w:rFonts w:ascii="Calibri" w:cs="Calibri" w:eastAsia="Calibri" w:hAnsi="Calibri"/>
          <w:sz w:val="22"/>
          <w:szCs w:val="22"/>
        </w:rPr>
        <w:t xml:space="preserve">Every value carries a label so nobody mistakes a guess for a measurement. The project </w:t>
      </w:r>
      <w:r>
        <w:rPr>
          <w:rFonts w:ascii="Calibri" w:cs="Calibri" w:eastAsia="Calibri" w:hAnsi="Calibri"/>
          <w:b/>
          <w:bCs/>
          <w:sz w:val="22"/>
          <w:szCs w:val="22"/>
        </w:rPr>
        <w:t xml:space="preserve">prevents simulated or model-derived values from being shown as real observations</w:t>
      </w:r>
      <w:r>
        <w:rPr>
          <w:rFonts w:ascii="Calibri" w:cs="Calibri" w:eastAsia="Calibri" w:hAnsi="Calibri"/>
          <w:sz w:val="22"/>
          <w:szCs w:val="22"/>
        </w:rPr>
        <w:t xml:space="preserv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00"/>
        <w:gridCol w:w="6906"/>
      </w:tblGrid>
      <w:tr>
        <w:trPr>
          <w:cantSplit/>
          <w:tblHeader/>
        </w:trPr>
        <w:tc>
          <w:tcPr>
            <w:tcW w:type="dxa" w:w="2400"/>
            <w:tcBorders>
              <w:top w:val="single" w:color="C5D0DB" w:sz="4"/>
              <w:left w:val="single" w:color="C5D0DB" w:sz="4"/>
              <w:bottom w:val="single" w:color="C5D0DB" w:sz="4"/>
              <w:right w:val="single" w:color="C5D0DB" w:sz="4"/>
            </w:tcBorders>
            <w:shd w:fill="0B2A4A" w:color="auto" w:val="clear"/>
            <w:tcMar>
              <w:top w:type="dxa" w:w="80"/>
              <w:left w:type="dxa" w:w="120"/>
              <w:bottom w:type="dxa" w:w="80"/>
              <w:right w:type="dxa" w:w="120"/>
            </w:tcMar>
          </w:tcPr>
          <w:p>
            <w:pPr>
              <w:keepNext w:val="false"/>
              <w:spacing w:after="50" w:line="270"/>
            </w:pPr>
            <w:r>
              <w:rPr>
                <w:rFonts w:ascii="Calibri" w:cs="Calibri" w:eastAsia="Calibri" w:hAnsi="Calibri"/>
                <w:b/>
                <w:bCs/>
                <w:color w:val="FFFFFF"/>
                <w:sz w:val="21"/>
                <w:szCs w:val="21"/>
              </w:rPr>
              <w:t xml:space="preserve">Label</w:t>
            </w:r>
          </w:p>
        </w:tc>
        <w:tc>
          <w:tcPr>
            <w:tcW w:type="dxa" w:w="6906"/>
            <w:tcBorders>
              <w:top w:val="single" w:color="C5D0DB" w:sz="4"/>
              <w:left w:val="single" w:color="C5D0DB" w:sz="4"/>
              <w:bottom w:val="single" w:color="C5D0DB" w:sz="4"/>
              <w:right w:val="single" w:color="C5D0DB" w:sz="4"/>
            </w:tcBorders>
            <w:shd w:fill="0B2A4A" w:color="auto" w:val="clear"/>
            <w:tcMar>
              <w:top w:type="dxa" w:w="80"/>
              <w:left w:type="dxa" w:w="120"/>
              <w:bottom w:type="dxa" w:w="80"/>
              <w:right w:type="dxa" w:w="120"/>
            </w:tcMar>
          </w:tcPr>
          <w:p>
            <w:pPr>
              <w:keepNext w:val="false"/>
              <w:spacing w:after="50" w:line="270"/>
            </w:pPr>
            <w:r>
              <w:rPr>
                <w:rFonts w:ascii="Calibri" w:cs="Calibri" w:eastAsia="Calibri" w:hAnsi="Calibri"/>
                <w:b/>
                <w:bCs/>
                <w:color w:val="FFFFFF"/>
                <w:sz w:val="21"/>
                <w:szCs w:val="21"/>
              </w:rPr>
              <w:t xml:space="preserve">Meaning</w:t>
            </w:r>
          </w:p>
        </w:tc>
      </w:tr>
      <w:tr>
        <w:trPr>
          <w:cantSplit/>
        </w:trPr>
        <w:tc>
          <w:tcPr>
            <w:tcW w:type="dxa" w:w="24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REAL</w:t>
            </w:r>
          </w:p>
        </w:tc>
        <w:tc>
          <w:tcPr>
            <w:tcW w:type="dxa" w:w="69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A real observation from a supported source.</w:t>
            </w:r>
          </w:p>
        </w:tc>
      </w:tr>
      <w:tr>
        <w:trPr>
          <w:cantSplit/>
        </w:trPr>
        <w:tc>
          <w:tcPr>
            <w:tcW w:type="dxa" w:w="24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HISTORICAL</w:t>
            </w:r>
          </w:p>
        </w:tc>
        <w:tc>
          <w:tcPr>
            <w:tcW w:type="dxa" w:w="6906"/>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Older, cached observation data.</w:t>
            </w:r>
          </w:p>
        </w:tc>
      </w:tr>
      <w:tr>
        <w:trPr>
          <w:cantSplit/>
        </w:trPr>
        <w:tc>
          <w:tcPr>
            <w:tcW w:type="dxa" w:w="24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MODEL_DERIVED</w:t>
            </w:r>
          </w:p>
        </w:tc>
        <w:tc>
          <w:tcPr>
            <w:tcW w:type="dxa" w:w="69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Produced by a model or heuristic, not a physical measurement.</w:t>
            </w:r>
          </w:p>
        </w:tc>
      </w:tr>
      <w:tr>
        <w:trPr>
          <w:cantSplit/>
        </w:trPr>
        <w:tc>
          <w:tcPr>
            <w:tcW w:type="dxa" w:w="24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SIMULATED</w:t>
            </w:r>
          </w:p>
        </w:tc>
        <w:tc>
          <w:tcPr>
            <w:tcW w:type="dxa" w:w="6906"/>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Generated for a what-if or benchmark.</w:t>
            </w:r>
          </w:p>
        </w:tc>
      </w:tr>
      <w:tr>
        <w:trPr>
          <w:cantSplit/>
        </w:trPr>
        <w:tc>
          <w:tcPr>
            <w:tcW w:type="dxa" w:w="24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SYNTHETIC</w:t>
            </w:r>
          </w:p>
        </w:tc>
        <w:tc>
          <w:tcPr>
            <w:tcW w:type="dxa" w:w="69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Artificial demonstration data.</w:t>
            </w:r>
          </w:p>
        </w:tc>
      </w:tr>
    </w:tbl>
    <w:p>
      <w:pPr>
        <w:spacing w:after="120"/>
      </w:pPr>
    </w:p>
    <w:p>
      <w:pPr>
        <w:pStyle w:val="Heading1"/>
      </w:pPr>
      <w:r>
        <w:t xml:space="preserve">7. What Is Proven and What Is Not</w:t>
      </w:r>
    </w:p>
    <w:p>
      <w:pPr>
        <w:spacing w:after="130" w:line="288"/>
      </w:pPr>
      <w:r>
        <w:rPr>
          <w:rFonts w:ascii="Calibri" w:cs="Calibri" w:eastAsia="Calibri" w:hAnsi="Calibri"/>
          <w:sz w:val="22"/>
          <w:szCs w:val="22"/>
        </w:rPr>
        <w:t xml:space="preserve">The project is open about its maturity.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00"/>
        <w:gridCol w:w="7306"/>
      </w:tblGrid>
      <w:tr>
        <w:trPr>
          <w:cantSplit/>
          <w:tblHeader/>
        </w:trPr>
        <w:tc>
          <w:tcPr>
            <w:tcW w:type="dxa" w:w="2000"/>
            <w:tcBorders>
              <w:top w:val="single" w:color="C5D0DB" w:sz="4"/>
              <w:left w:val="single" w:color="C5D0DB" w:sz="4"/>
              <w:bottom w:val="single" w:color="C5D0DB" w:sz="4"/>
              <w:right w:val="single" w:color="C5D0DB" w:sz="4"/>
            </w:tcBorders>
            <w:shd w:fill="0B2A4A" w:color="auto" w:val="clear"/>
            <w:tcMar>
              <w:top w:type="dxa" w:w="80"/>
              <w:left w:type="dxa" w:w="120"/>
              <w:bottom w:type="dxa" w:w="80"/>
              <w:right w:type="dxa" w:w="120"/>
            </w:tcMar>
          </w:tcPr>
          <w:p>
            <w:pPr>
              <w:keepNext w:val="false"/>
              <w:spacing w:after="50" w:line="270"/>
            </w:pPr>
            <w:r>
              <w:rPr>
                <w:rFonts w:ascii="Calibri" w:cs="Calibri" w:eastAsia="Calibri" w:hAnsi="Calibri"/>
                <w:b/>
                <w:bCs/>
                <w:color w:val="FFFFFF"/>
                <w:sz w:val="21"/>
                <w:szCs w:val="21"/>
              </w:rPr>
              <w:t xml:space="preserve">Status</w:t>
            </w:r>
          </w:p>
        </w:tc>
        <w:tc>
          <w:tcPr>
            <w:tcW w:type="dxa" w:w="7306"/>
            <w:tcBorders>
              <w:top w:val="single" w:color="C5D0DB" w:sz="4"/>
              <w:left w:val="single" w:color="C5D0DB" w:sz="4"/>
              <w:bottom w:val="single" w:color="C5D0DB" w:sz="4"/>
              <w:right w:val="single" w:color="C5D0DB" w:sz="4"/>
            </w:tcBorders>
            <w:shd w:fill="0B2A4A" w:color="auto" w:val="clear"/>
            <w:tcMar>
              <w:top w:type="dxa" w:w="80"/>
              <w:left w:type="dxa" w:w="120"/>
              <w:bottom w:type="dxa" w:w="80"/>
              <w:right w:type="dxa" w:w="120"/>
            </w:tcMar>
          </w:tcPr>
          <w:p>
            <w:pPr>
              <w:keepNext w:val="false"/>
              <w:spacing w:after="50" w:line="270"/>
            </w:pPr>
            <w:r>
              <w:rPr>
                <w:rFonts w:ascii="Calibri" w:cs="Calibri" w:eastAsia="Calibri" w:hAnsi="Calibri"/>
                <w:b/>
                <w:bCs/>
                <w:color w:val="FFFFFF"/>
                <w:sz w:val="21"/>
                <w:szCs w:val="21"/>
              </w:rPr>
              <w:t xml:space="preserve">What it covers</w:t>
            </w:r>
          </w:p>
        </w:tc>
      </w:tr>
      <w:tr>
        <w:trPr>
          <w:cantSplit/>
        </w:trPr>
        <w:tc>
          <w:tcPr>
            <w:tcW w:type="dxa" w:w="20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Implemented</w:t>
            </w:r>
          </w:p>
        </w:tc>
        <w:tc>
          <w:tcPr>
            <w:tcW w:type="dxa" w:w="73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Ocean ingestion, digital twin, anomaly detection, model comparison, forensics, Event DNA, TIDE ranking, what-if simulation, decision replay, Copilot and the validation framework.</w:t>
            </w:r>
          </w:p>
        </w:tc>
      </w:tr>
      <w:tr>
        <w:trPr>
          <w:cantSplit/>
        </w:trPr>
        <w:tc>
          <w:tcPr>
            <w:tcW w:type="dxa" w:w="20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Tested</w:t>
            </w:r>
          </w:p>
        </w:tc>
        <w:tc>
          <w:tcPr>
            <w:tcW w:type="dxa" w:w="7306"/>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Backend unit tests, frontend TypeScript build, frontend lint, frontend production build and benchmark export.</w:t>
            </w:r>
          </w:p>
        </w:tc>
      </w:tr>
      <w:tr>
        <w:trPr>
          <w:cantSplit/>
        </w:trPr>
        <w:tc>
          <w:tcPr>
            <w:tcW w:type="dxa" w:w="20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Demonstrated</w:t>
            </w:r>
          </w:p>
        </w:tc>
        <w:tc>
          <w:tcPr>
            <w:tcW w:type="dxa" w:w="73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The whole TIDE workflow can be shown in the running application.</w:t>
            </w:r>
          </w:p>
        </w:tc>
      </w:tr>
      <w:tr>
        <w:trPr>
          <w:cantSplit/>
        </w:trPr>
        <w:tc>
          <w:tcPr>
            <w:tcW w:type="dxa" w:w="20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Not claimed</w:t>
            </w:r>
          </w:p>
        </w:tc>
        <w:tc>
          <w:tcPr>
            <w:tcW w:type="dxa" w:w="7306"/>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Scientifically optimal observation placement, calibrated probabilistic forecasts, superiority over all baselines, independent ground-truth event detection performance, or autonomous scientific discovery. See </w:t>
            </w:r>
            <w:r>
              <w:rPr>
                <w:rFonts w:ascii="Consolas" w:cs="Consolas" w:eastAsia="Consolas" w:hAnsi="Consolas"/>
                <w:color w:val="1F3B57"/>
                <w:sz w:val="18"/>
                <w:szCs w:val="18"/>
              </w:rPr>
              <w:t xml:space="preserve">SCIENTIFIC_LIMITATIONS.md</w:t>
            </w:r>
            <w:r>
              <w:rPr>
                <w:rFonts w:ascii="Calibri" w:cs="Calibri" w:eastAsia="Calibri" w:hAnsi="Calibri"/>
                <w:b w:val="false"/>
                <w:bCs w:val="false"/>
                <w:sz w:val="21"/>
                <w:szCs w:val="21"/>
              </w:rPr>
              <w:t xml:space="preserve">.</w:t>
            </w:r>
          </w:p>
        </w:tc>
      </w:tr>
    </w:tbl>
    <w:p>
      <w:pPr>
        <w:spacing w:after="120"/>
      </w:pPr>
    </w:p>
    <w:p>
      <w:pPr>
        <w:shd w:fill="E8F4F5" w:color="auto" w:val="clear"/>
        <w:spacing w:after="170" w:before="60" w:line="288"/>
        <w:ind w:left="200" w:right="200"/>
      </w:pPr>
      <w:r>
        <w:rPr>
          <w:rFonts w:ascii="Calibri" w:cs="Calibri" w:eastAsia="Calibri" w:hAnsi="Calibri"/>
          <w:b/>
          <w:bCs/>
          <w:color w:val="0E7C86"/>
          <w:sz w:val="22"/>
          <w:szCs w:val="22"/>
        </w:rPr>
        <w:t xml:space="preserve">Also missing:  </w:t>
      </w:r>
      <w:r>
        <w:rPr>
          <w:rFonts w:ascii="Calibri" w:cs="Calibri" w:eastAsia="Calibri" w:hAnsi="Calibri"/>
          <w:sz w:val="22"/>
          <w:szCs w:val="22"/>
        </w:rPr>
        <w:t xml:space="preserve">independent ground-truth event labels and a calibrated probabilistic value-of-information model.</w:t>
      </w:r>
    </w:p>
    <w:p>
      <w:pPr>
        <w:pStyle w:val="Heading1"/>
      </w:pPr>
      <w:r>
        <w:t xml:space="preserve">8. How a User Uses TidalTwin</w:t>
      </w:r>
    </w:p>
    <w:p>
      <w:pPr>
        <w:pStyle w:val="ListParagraph"/>
        <w:numPr>
          <w:ilvl w:val="0"/>
          <w:numId w:val="3"/>
        </w:numPr>
        <w:spacing w:after="70" w:line="280"/>
      </w:pPr>
      <w:r>
        <w:rPr>
          <w:rFonts w:ascii="Calibri" w:cs="Calibri" w:eastAsia="Calibri" w:hAnsi="Calibri"/>
          <w:b/>
          <w:bCs/>
          <w:sz w:val="22"/>
          <w:szCs w:val="22"/>
        </w:rPr>
        <w:t xml:space="preserve">Mission Control:</w:t>
      </w:r>
      <w:r>
        <w:rPr>
          <w:rFonts w:ascii="Calibri" w:cs="Calibri" w:eastAsia="Calibri" w:hAnsi="Calibri"/>
          <w:sz w:val="22"/>
          <w:szCs w:val="22"/>
        </w:rPr>
        <w:t xml:space="preserve"> check system status, risk, regions, TIDE signals, events, sea-level projections and data sources.</w:t>
      </w:r>
    </w:p>
    <w:p>
      <w:pPr>
        <w:pStyle w:val="ListParagraph"/>
        <w:numPr>
          <w:ilvl w:val="0"/>
          <w:numId w:val="3"/>
        </w:numPr>
        <w:spacing w:after="70" w:line="280"/>
      </w:pPr>
      <w:r>
        <w:rPr>
          <w:rFonts w:ascii="Calibri" w:cs="Calibri" w:eastAsia="Calibri" w:hAnsi="Calibri"/>
          <w:b/>
          <w:bCs/>
          <w:sz w:val="22"/>
          <w:szCs w:val="22"/>
        </w:rPr>
        <w:t xml:space="preserve">Digital Twin:</w:t>
      </w:r>
      <w:r>
        <w:rPr>
          <w:rFonts w:ascii="Calibri" w:cs="Calibri" w:eastAsia="Calibri" w:hAnsi="Calibri"/>
          <w:sz w:val="22"/>
          <w:szCs w:val="22"/>
        </w:rPr>
        <w:t xml:space="preserve"> explore the globe for conditions, event markers, disagreement and uncertainty.</w:t>
      </w:r>
    </w:p>
    <w:p>
      <w:pPr>
        <w:pStyle w:val="ListParagraph"/>
        <w:numPr>
          <w:ilvl w:val="0"/>
          <w:numId w:val="3"/>
        </w:numPr>
        <w:spacing w:after="70" w:line="280"/>
      </w:pPr>
      <w:r>
        <w:rPr>
          <w:rFonts w:ascii="Calibri" w:cs="Calibri" w:eastAsia="Calibri" w:hAnsi="Calibri"/>
          <w:b/>
          <w:bCs/>
          <w:sz w:val="22"/>
          <w:szCs w:val="22"/>
        </w:rPr>
        <w:t xml:space="preserve">Anomaly Radar:</w:t>
      </w:r>
      <w:r>
        <w:rPr>
          <w:rFonts w:ascii="Calibri" w:cs="Calibri" w:eastAsia="Calibri" w:hAnsi="Calibri"/>
          <w:sz w:val="22"/>
          <w:szCs w:val="22"/>
        </w:rPr>
        <w:t xml:space="preserve"> see whether anything unusual is happening.</w:t>
      </w:r>
    </w:p>
    <w:p>
      <w:pPr>
        <w:pStyle w:val="ListParagraph"/>
        <w:numPr>
          <w:ilvl w:val="0"/>
          <w:numId w:val="3"/>
        </w:numPr>
        <w:spacing w:after="70" w:line="280"/>
      </w:pPr>
      <w:r>
        <w:rPr>
          <w:rFonts w:ascii="Calibri" w:cs="Calibri" w:eastAsia="Calibri" w:hAnsi="Calibri"/>
          <w:b/>
          <w:bCs/>
          <w:sz w:val="22"/>
          <w:szCs w:val="22"/>
        </w:rPr>
        <w:t xml:space="preserve">Forensics:</w:t>
      </w:r>
      <w:r>
        <w:rPr>
          <w:rFonts w:ascii="Calibri" w:cs="Calibri" w:eastAsia="Calibri" w:hAnsi="Calibri"/>
          <w:sz w:val="22"/>
          <w:szCs w:val="22"/>
        </w:rPr>
        <w:t xml:space="preserve"> study event history, Event DNA, similar events and uncertainty.</w:t>
      </w:r>
    </w:p>
    <w:p>
      <w:pPr>
        <w:pStyle w:val="ListParagraph"/>
        <w:numPr>
          <w:ilvl w:val="0"/>
          <w:numId w:val="3"/>
        </w:numPr>
        <w:spacing w:after="70" w:line="280"/>
      </w:pPr>
      <w:r>
        <w:rPr>
          <w:rFonts w:ascii="Calibri" w:cs="Calibri" w:eastAsia="Calibri" w:hAnsi="Calibri"/>
          <w:b/>
          <w:bCs/>
          <w:sz w:val="22"/>
          <w:szCs w:val="22"/>
        </w:rPr>
        <w:t xml:space="preserve">TIDE:</w:t>
      </w:r>
      <w:r>
        <w:rPr>
          <w:rFonts w:ascii="Calibri" w:cs="Calibri" w:eastAsia="Calibri" w:hAnsi="Calibri"/>
          <w:sz w:val="22"/>
          <w:szCs w:val="22"/>
        </w:rPr>
        <w:t xml:space="preserve"> see where the next observation should happen.</w:t>
      </w:r>
    </w:p>
    <w:p>
      <w:pPr>
        <w:pStyle w:val="ListParagraph"/>
        <w:numPr>
          <w:ilvl w:val="0"/>
          <w:numId w:val="3"/>
        </w:numPr>
        <w:spacing w:after="70" w:line="280"/>
      </w:pPr>
      <w:r>
        <w:rPr>
          <w:rFonts w:ascii="Calibri" w:cs="Calibri" w:eastAsia="Calibri" w:hAnsi="Calibri"/>
          <w:b/>
          <w:bCs/>
          <w:sz w:val="22"/>
          <w:szCs w:val="22"/>
        </w:rPr>
        <w:t xml:space="preserve">Evidence:</w:t>
      </w:r>
      <w:r>
        <w:rPr>
          <w:rFonts w:ascii="Calibri" w:cs="Calibri" w:eastAsia="Calibri" w:hAnsi="Calibri"/>
          <w:sz w:val="22"/>
          <w:szCs w:val="22"/>
        </w:rPr>
        <w:t xml:space="preserve"> read why that candidate was chosen.</w:t>
      </w:r>
    </w:p>
    <w:p>
      <w:pPr>
        <w:pStyle w:val="ListParagraph"/>
        <w:numPr>
          <w:ilvl w:val="0"/>
          <w:numId w:val="3"/>
        </w:numPr>
        <w:spacing w:after="70" w:line="280"/>
      </w:pPr>
      <w:r>
        <w:rPr>
          <w:rFonts w:ascii="Calibri" w:cs="Calibri" w:eastAsia="Calibri" w:hAnsi="Calibri"/>
          <w:b/>
          <w:bCs/>
          <w:sz w:val="22"/>
          <w:szCs w:val="22"/>
        </w:rPr>
        <w:t xml:space="preserve">What-If:</w:t>
      </w:r>
      <w:r>
        <w:rPr>
          <w:rFonts w:ascii="Calibri" w:cs="Calibri" w:eastAsia="Calibri" w:hAnsi="Calibri"/>
          <w:sz w:val="22"/>
          <w:szCs w:val="22"/>
        </w:rPr>
        <w:t xml:space="preserve"> simulate collecting the observation.</w:t>
      </w:r>
    </w:p>
    <w:p>
      <w:pPr>
        <w:pStyle w:val="ListParagraph"/>
        <w:numPr>
          <w:ilvl w:val="0"/>
          <w:numId w:val="3"/>
        </w:numPr>
        <w:spacing w:after="70" w:line="280"/>
      </w:pPr>
      <w:r>
        <w:rPr>
          <w:rFonts w:ascii="Calibri" w:cs="Calibri" w:eastAsia="Calibri" w:hAnsi="Calibri"/>
          <w:b/>
          <w:bCs/>
          <w:sz w:val="22"/>
          <w:szCs w:val="22"/>
        </w:rPr>
        <w:t xml:space="preserve">Decision Replay:</w:t>
      </w:r>
      <w:r>
        <w:rPr>
          <w:rFonts w:ascii="Calibri" w:cs="Calibri" w:eastAsia="Calibri" w:hAnsi="Calibri"/>
          <w:sz w:val="22"/>
          <w:szCs w:val="22"/>
        </w:rPr>
        <w:t xml:space="preserve"> compare the model-only decision with the TIDE-assisted one.</w:t>
      </w:r>
    </w:p>
    <w:p>
      <w:pPr>
        <w:pStyle w:val="ListParagraph"/>
        <w:numPr>
          <w:ilvl w:val="0"/>
          <w:numId w:val="3"/>
        </w:numPr>
        <w:spacing w:after="70" w:line="280"/>
      </w:pPr>
      <w:r>
        <w:rPr>
          <w:rFonts w:ascii="Calibri" w:cs="Calibri" w:eastAsia="Calibri" w:hAnsi="Calibri"/>
          <w:b/>
          <w:bCs/>
          <w:sz w:val="22"/>
          <w:szCs w:val="22"/>
        </w:rPr>
        <w:t xml:space="preserve">Validation:</w:t>
      </w:r>
      <w:r>
        <w:rPr>
          <w:rFonts w:ascii="Calibri" w:cs="Calibri" w:eastAsia="Calibri" w:hAnsi="Calibri"/>
          <w:sz w:val="22"/>
          <w:szCs w:val="22"/>
        </w:rPr>
        <w:t xml:space="preserve"> check confidence, error, skill, benchmarks and limits.</w:t>
      </w:r>
    </w:p>
    <w:p>
      <w:pPr>
        <w:pStyle w:val="ListParagraph"/>
        <w:numPr>
          <w:ilvl w:val="0"/>
          <w:numId w:val="3"/>
        </w:numPr>
        <w:spacing w:after="70" w:line="280"/>
      </w:pPr>
      <w:r>
        <w:rPr>
          <w:rFonts w:ascii="Calibri" w:cs="Calibri" w:eastAsia="Calibri" w:hAnsi="Calibri"/>
          <w:b/>
          <w:bCs/>
          <w:sz w:val="22"/>
          <w:szCs w:val="22"/>
        </w:rPr>
        <w:t xml:space="preserve">Copilot:</w:t>
      </w:r>
      <w:r>
        <w:rPr>
          <w:rFonts w:ascii="Calibri" w:cs="Calibri" w:eastAsia="Calibri" w:hAnsi="Calibri"/>
          <w:sz w:val="22"/>
          <w:szCs w:val="22"/>
        </w:rPr>
        <w:t xml:space="preserve"> ask questions in plain English and get evidence-based answers.</w:t>
      </w:r>
    </w:p>
    <w:p>
      <w:pPr>
        <w:pStyle w:val="Heading1"/>
      </w:pPr>
      <w:r>
        <w:t xml:space="preserve">9. Why It Is Special</w:t>
      </w:r>
    </w:p>
    <w:p>
      <w:pPr>
        <w:spacing w:after="130" w:line="288"/>
      </w:pPr>
      <w:r>
        <w:rPr>
          <w:rFonts w:ascii="Calibri" w:cs="Calibri" w:eastAsia="Calibri" w:hAnsi="Calibri"/>
          <w:sz w:val="22"/>
          <w:szCs w:val="22"/>
        </w:rPr>
        <w:t xml:space="preserve">The globe alone is not the innovation. The value is the </w:t>
      </w:r>
      <w:r>
        <w:rPr>
          <w:rFonts w:ascii="Calibri" w:cs="Calibri" w:eastAsia="Calibri" w:hAnsi="Calibri"/>
          <w:b/>
          <w:bCs/>
          <w:sz w:val="22"/>
          <w:szCs w:val="22"/>
        </w:rPr>
        <w:t xml:space="preserve">connection</w:t>
      </w:r>
      <w:r>
        <w:rPr>
          <w:rFonts w:ascii="Calibri" w:cs="Calibri" w:eastAsia="Calibri" w:hAnsi="Calibri"/>
          <w:sz w:val="22"/>
          <w:szCs w:val="22"/>
        </w:rPr>
        <w:t xml:space="preserve"> between ocean data, model validation, anomaly detection, forensic explanation, observation prioritization, simulation, decision support and validation.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00"/>
        <w:gridCol w:w="6006"/>
      </w:tblGrid>
      <w:tr>
        <w:trPr>
          <w:cantSplit/>
          <w:tblHeader/>
        </w:trPr>
        <w:tc>
          <w:tcPr>
            <w:tcW w:type="dxa" w:w="3300"/>
            <w:tcBorders>
              <w:top w:val="single" w:color="C5D0DB" w:sz="4"/>
              <w:left w:val="single" w:color="C5D0DB" w:sz="4"/>
              <w:bottom w:val="single" w:color="C5D0DB" w:sz="4"/>
              <w:right w:val="single" w:color="C5D0DB" w:sz="4"/>
            </w:tcBorders>
            <w:shd w:fill="0B2A4A" w:color="auto" w:val="clear"/>
            <w:tcMar>
              <w:top w:type="dxa" w:w="80"/>
              <w:left w:type="dxa" w:w="120"/>
              <w:bottom w:type="dxa" w:w="80"/>
              <w:right w:type="dxa" w:w="120"/>
            </w:tcMar>
          </w:tcPr>
          <w:p>
            <w:pPr>
              <w:keepNext w:val="false"/>
              <w:spacing w:after="50" w:line="270"/>
            </w:pPr>
            <w:r>
              <w:rPr>
                <w:rFonts w:ascii="Calibri" w:cs="Calibri" w:eastAsia="Calibri" w:hAnsi="Calibri"/>
                <w:b/>
                <w:bCs/>
                <w:color w:val="FFFFFF"/>
                <w:sz w:val="21"/>
                <w:szCs w:val="21"/>
              </w:rPr>
              <w:t xml:space="preserve">Most ocean systems</w:t>
            </w:r>
          </w:p>
        </w:tc>
        <w:tc>
          <w:tcPr>
            <w:tcW w:type="dxa" w:w="6006"/>
            <w:tcBorders>
              <w:top w:val="single" w:color="C5D0DB" w:sz="4"/>
              <w:left w:val="single" w:color="C5D0DB" w:sz="4"/>
              <w:bottom w:val="single" w:color="C5D0DB" w:sz="4"/>
              <w:right w:val="single" w:color="C5D0DB" w:sz="4"/>
            </w:tcBorders>
            <w:shd w:fill="0B2A4A" w:color="auto" w:val="clear"/>
            <w:tcMar>
              <w:top w:type="dxa" w:w="80"/>
              <w:left w:type="dxa" w:w="120"/>
              <w:bottom w:type="dxa" w:w="80"/>
              <w:right w:type="dxa" w:w="120"/>
            </w:tcMar>
          </w:tcPr>
          <w:p>
            <w:pPr>
              <w:keepNext w:val="false"/>
              <w:spacing w:after="50" w:line="270"/>
            </w:pPr>
            <w:r>
              <w:rPr>
                <w:rFonts w:ascii="Calibri" w:cs="Calibri" w:eastAsia="Calibri" w:hAnsi="Calibri"/>
                <w:b/>
                <w:bCs/>
                <w:color w:val="FFFFFF"/>
                <w:sz w:val="21"/>
                <w:szCs w:val="21"/>
              </w:rPr>
              <w:t xml:space="preserve">TidalTwin (the TIDE-Loop)</w:t>
            </w:r>
          </w:p>
        </w:tc>
      </w:tr>
      <w:tr>
        <w:trPr>
          <w:cantSplit/>
        </w:trPr>
        <w:tc>
          <w:tcPr>
            <w:tcW w:type="dxa" w:w="33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Observe → Visualize</w:t>
            </w:r>
          </w:p>
        </w:tc>
        <w:tc>
          <w:tcPr>
            <w:tcW w:type="dxa" w:w="60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Observe → Compare → Detect → Explain → Prioritize → Simulate → Decide → Validate</w:t>
            </w:r>
          </w:p>
        </w:tc>
      </w:tr>
    </w:tbl>
    <w:p>
      <w:pPr>
        <w:spacing w:after="120"/>
      </w:pPr>
    </w:p>
    <w:p>
      <w:pPr>
        <w:pStyle w:val="Heading1"/>
      </w:pPr>
      <w:r>
        <w:t xml:space="preserve">10. Glossary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00"/>
        <w:gridCol w:w="6806"/>
      </w:tblGrid>
      <w:tr>
        <w:trPr>
          <w:cantSplit/>
          <w:tblHeader/>
        </w:trPr>
        <w:tc>
          <w:tcPr>
            <w:tcW w:type="dxa" w:w="2500"/>
            <w:tcBorders>
              <w:top w:val="single" w:color="C5D0DB" w:sz="4"/>
              <w:left w:val="single" w:color="C5D0DB" w:sz="4"/>
              <w:bottom w:val="single" w:color="C5D0DB" w:sz="4"/>
              <w:right w:val="single" w:color="C5D0DB" w:sz="4"/>
            </w:tcBorders>
            <w:shd w:fill="0B2A4A" w:color="auto" w:val="clear"/>
            <w:tcMar>
              <w:top w:type="dxa" w:w="80"/>
              <w:left w:type="dxa" w:w="120"/>
              <w:bottom w:type="dxa" w:w="80"/>
              <w:right w:type="dxa" w:w="120"/>
            </w:tcMar>
          </w:tcPr>
          <w:p>
            <w:pPr>
              <w:keepNext w:val="false"/>
              <w:spacing w:after="50" w:line="270"/>
            </w:pPr>
            <w:r>
              <w:rPr>
                <w:rFonts w:ascii="Calibri" w:cs="Calibri" w:eastAsia="Calibri" w:hAnsi="Calibri"/>
                <w:b/>
                <w:bCs/>
                <w:color w:val="FFFFFF"/>
                <w:sz w:val="21"/>
                <w:szCs w:val="21"/>
              </w:rPr>
              <w:t xml:space="preserve">Term</w:t>
            </w:r>
          </w:p>
        </w:tc>
        <w:tc>
          <w:tcPr>
            <w:tcW w:type="dxa" w:w="6806"/>
            <w:tcBorders>
              <w:top w:val="single" w:color="C5D0DB" w:sz="4"/>
              <w:left w:val="single" w:color="C5D0DB" w:sz="4"/>
              <w:bottom w:val="single" w:color="C5D0DB" w:sz="4"/>
              <w:right w:val="single" w:color="C5D0DB" w:sz="4"/>
            </w:tcBorders>
            <w:shd w:fill="0B2A4A" w:color="auto" w:val="clear"/>
            <w:tcMar>
              <w:top w:type="dxa" w:w="80"/>
              <w:left w:type="dxa" w:w="120"/>
              <w:bottom w:type="dxa" w:w="80"/>
              <w:right w:type="dxa" w:w="120"/>
            </w:tcMar>
          </w:tcPr>
          <w:p>
            <w:pPr>
              <w:keepNext w:val="false"/>
              <w:spacing w:after="50" w:line="270"/>
            </w:pPr>
            <w:r>
              <w:rPr>
                <w:rFonts w:ascii="Calibri" w:cs="Calibri" w:eastAsia="Calibri" w:hAnsi="Calibri"/>
                <w:b/>
                <w:bCs/>
                <w:color w:val="FFFFFF"/>
                <w:sz w:val="21"/>
                <w:szCs w:val="21"/>
              </w:rPr>
              <w:t xml:space="preserve">Simple meaning</w:t>
            </w:r>
          </w:p>
        </w:tc>
      </w:tr>
      <w:tr>
        <w:trPr>
          <w:cantSplit/>
        </w:trPr>
        <w:tc>
          <w:tcPr>
            <w:tcW w:type="dxa" w:w="25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Digital twin</w:t>
            </w:r>
          </w:p>
        </w:tc>
        <w:tc>
          <w:tcPr>
            <w:tcW w:type="dxa" w:w="68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A live virtual copy of something real, kept up to date with real data.</w:t>
            </w:r>
          </w:p>
        </w:tc>
      </w:tr>
      <w:tr>
        <w:trPr>
          <w:cantSplit/>
        </w:trPr>
        <w:tc>
          <w:tcPr>
            <w:tcW w:type="dxa" w:w="25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Observation</w:t>
            </w:r>
          </w:p>
        </w:tc>
        <w:tc>
          <w:tcPr>
            <w:tcW w:type="dxa" w:w="6806"/>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A real measurement, such as a temperature reading.</w:t>
            </w:r>
          </w:p>
        </w:tc>
      </w:tr>
      <w:tr>
        <w:trPr>
          <w:cantSplit/>
        </w:trPr>
        <w:tc>
          <w:tcPr>
            <w:tcW w:type="dxa" w:w="25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Model</w:t>
            </w:r>
          </w:p>
        </w:tc>
        <w:tc>
          <w:tcPr>
            <w:tcW w:type="dxa" w:w="68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A computer prediction of what the ocean should be doing.</w:t>
            </w:r>
          </w:p>
        </w:tc>
      </w:tr>
      <w:tr>
        <w:trPr>
          <w:cantSplit/>
        </w:trPr>
        <w:tc>
          <w:tcPr>
            <w:tcW w:type="dxa" w:w="25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Anomaly</w:t>
            </w:r>
          </w:p>
        </w:tc>
        <w:tc>
          <w:tcPr>
            <w:tcW w:type="dxa" w:w="6806"/>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A reading that is unusual compared with what is normal.</w:t>
            </w:r>
          </w:p>
        </w:tc>
      </w:tr>
      <w:tr>
        <w:trPr>
          <w:cantSplit/>
        </w:trPr>
        <w:tc>
          <w:tcPr>
            <w:tcW w:type="dxa" w:w="25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Z-score</w:t>
            </w:r>
          </w:p>
        </w:tc>
        <w:tc>
          <w:tcPr>
            <w:tcW w:type="dxa" w:w="68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How many usual wiggles a reading is away from normal.</w:t>
            </w:r>
          </w:p>
        </w:tc>
      </w:tr>
      <w:tr>
        <w:trPr>
          <w:cantSplit/>
        </w:trPr>
        <w:tc>
          <w:tcPr>
            <w:tcW w:type="dxa" w:w="25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Isolation Forest</w:t>
            </w:r>
          </w:p>
        </w:tc>
        <w:tc>
          <w:tcPr>
            <w:tcW w:type="dxa" w:w="6806"/>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A machine-learning method that finds odd combinations of values.</w:t>
            </w:r>
          </w:p>
        </w:tc>
      </w:tr>
      <w:tr>
        <w:trPr>
          <w:cantSplit/>
        </w:trPr>
        <w:tc>
          <w:tcPr>
            <w:tcW w:type="dxa" w:w="25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Uncertainty</w:t>
            </w:r>
          </w:p>
        </w:tc>
        <w:tc>
          <w:tcPr>
            <w:tcW w:type="dxa" w:w="68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How unsure we are. It is different from risk.</w:t>
            </w:r>
          </w:p>
        </w:tc>
      </w:tr>
      <w:tr>
        <w:trPr>
          <w:cantSplit/>
        </w:trPr>
        <w:tc>
          <w:tcPr>
            <w:tcW w:type="dxa" w:w="25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Provenance</w:t>
            </w:r>
          </w:p>
        </w:tc>
        <w:tc>
          <w:tcPr>
            <w:tcW w:type="dxa" w:w="6806"/>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The record of where a value came from.</w:t>
            </w:r>
          </w:p>
        </w:tc>
      </w:tr>
      <w:tr>
        <w:trPr>
          <w:cantSplit/>
        </w:trPr>
        <w:tc>
          <w:tcPr>
            <w:tcW w:type="dxa" w:w="25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Argo float</w:t>
            </w:r>
          </w:p>
        </w:tc>
        <w:tc>
          <w:tcPr>
            <w:tcW w:type="dxa" w:w="68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A drifting robot that measures temperature and salinity at depth.</w:t>
            </w:r>
          </w:p>
        </w:tc>
      </w:tr>
      <w:tr>
        <w:trPr>
          <w:cantSplit/>
        </w:trPr>
        <w:tc>
          <w:tcPr>
            <w:tcW w:type="dxa" w:w="25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Glider / CTD</w:t>
            </w:r>
          </w:p>
        </w:tc>
        <w:tc>
          <w:tcPr>
            <w:tcW w:type="dxa" w:w="6806"/>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A robot glider, or a ship-lowered instrument, that measures the water column.</w:t>
            </w:r>
          </w:p>
        </w:tc>
      </w:tr>
      <w:tr>
        <w:trPr>
          <w:cantSplit/>
        </w:trPr>
        <w:tc>
          <w:tcPr>
            <w:tcW w:type="dxa" w:w="25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Thermocline</w:t>
            </w:r>
          </w:p>
        </w:tc>
        <w:tc>
          <w:tcPr>
            <w:tcW w:type="dxa" w:w="68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The layer where temperature changes quickly with depth.</w:t>
            </w:r>
          </w:p>
        </w:tc>
      </w:tr>
      <w:tr>
        <w:trPr>
          <w:cantSplit/>
        </w:trPr>
        <w:tc>
          <w:tcPr>
            <w:tcW w:type="dxa" w:w="25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NetCDF / CF</w:t>
            </w:r>
          </w:p>
        </w:tc>
        <w:tc>
          <w:tcPr>
            <w:tcW w:type="dxa" w:w="6806"/>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A standard scientific file format and the rules that keep its metadata consistent.</w:t>
            </w:r>
          </w:p>
        </w:tc>
      </w:tr>
      <w:tr>
        <w:trPr>
          <w:cantSplit/>
        </w:trPr>
        <w:tc>
          <w:tcPr>
            <w:tcW w:type="dxa" w:w="25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ERSST</w:t>
            </w:r>
          </w:p>
        </w:tc>
        <w:tc>
          <w:tcPr>
            <w:tcW w:type="dxa" w:w="68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NOAA's gridded sea-surface temperature dataset.</w:t>
            </w:r>
          </w:p>
        </w:tc>
      </w:tr>
      <w:tr>
        <w:trPr>
          <w:cantSplit/>
        </w:trPr>
        <w:tc>
          <w:tcPr>
            <w:tcW w:type="dxa" w:w="25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Chlorophyll</w:t>
            </w:r>
          </w:p>
        </w:tc>
        <w:tc>
          <w:tcPr>
            <w:tcW w:type="dxa" w:w="6806"/>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A pigment in tiny plants; a sign of biological activity.</w:t>
            </w:r>
          </w:p>
        </w:tc>
      </w:tr>
      <w:tr>
        <w:trPr>
          <w:cantSplit/>
        </w:trPr>
        <w:tc>
          <w:tcPr>
            <w:tcW w:type="dxa" w:w="25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PostGIS</w:t>
            </w:r>
          </w:p>
        </w:tc>
        <w:tc>
          <w:tcPr>
            <w:tcW w:type="dxa" w:w="68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The database add-on that understands maps and locations.</w:t>
            </w:r>
          </w:p>
        </w:tc>
      </w:tr>
      <w:tr>
        <w:trPr>
          <w:cantSplit/>
        </w:trPr>
        <w:tc>
          <w:tcPr>
            <w:tcW w:type="dxa" w:w="25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Route / endpoint</w:t>
            </w:r>
          </w:p>
        </w:tc>
        <w:tc>
          <w:tcPr>
            <w:tcW w:type="dxa" w:w="6806"/>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A web address the frontend calls to ask the backend for something.</w:t>
            </w:r>
          </w:p>
        </w:tc>
      </w:tr>
      <w:tr>
        <w:trPr>
          <w:cantSplit/>
        </w:trPr>
        <w:tc>
          <w:tcPr>
            <w:tcW w:type="dxa" w:w="25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WebSocket</w:t>
            </w:r>
          </w:p>
        </w:tc>
        <w:tc>
          <w:tcPr>
            <w:tcW w:type="dxa" w:w="68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A live connection that lets the server push updates.</w:t>
            </w:r>
          </w:p>
        </w:tc>
      </w:tr>
      <w:tr>
        <w:trPr>
          <w:cantSplit/>
        </w:trPr>
        <w:tc>
          <w:tcPr>
            <w:tcW w:type="dxa" w:w="25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Deterministic</w:t>
            </w:r>
          </w:p>
        </w:tc>
        <w:tc>
          <w:tcPr>
            <w:tcW w:type="dxa" w:w="6806"/>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Same input always gives the same output.</w:t>
            </w:r>
          </w:p>
        </w:tc>
      </w:tr>
      <w:tr>
        <w:trPr>
          <w:cantSplit/>
        </w:trPr>
        <w:tc>
          <w:tcPr>
            <w:tcW w:type="dxa" w:w="25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Heuristic</w:t>
            </w:r>
          </w:p>
        </w:tc>
        <w:tc>
          <w:tcPr>
            <w:tcW w:type="dxa" w:w="68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A sensible rule of thumb rather than an exact calculation.</w:t>
            </w:r>
          </w:p>
        </w:tc>
      </w:tr>
      <w:tr>
        <w:trPr>
          <w:cantSplit/>
        </w:trPr>
        <w:tc>
          <w:tcPr>
            <w:tcW w:type="dxa" w:w="25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Ground truth</w:t>
            </w:r>
          </w:p>
        </w:tc>
        <w:tc>
          <w:tcPr>
            <w:tcW w:type="dxa" w:w="6806"/>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Independently verified real-world answers used to check a method.</w:t>
            </w:r>
          </w:p>
        </w:tc>
      </w:tr>
      <w:tr>
        <w:trPr>
          <w:cantSplit/>
        </w:trPr>
        <w:tc>
          <w:tcPr>
            <w:tcW w:type="dxa" w:w="25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Baseline</w:t>
            </w:r>
          </w:p>
        </w:tc>
        <w:tc>
          <w:tcPr>
            <w:tcW w:type="dxa" w:w="68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A simple method used as a fair point of comparison.</w:t>
            </w:r>
          </w:p>
        </w:tc>
      </w:tr>
      <w:tr>
        <w:trPr>
          <w:cantSplit/>
        </w:trPr>
        <w:tc>
          <w:tcPr>
            <w:tcW w:type="dxa" w:w="25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MAE / RMSE / Bias</w:t>
            </w:r>
          </w:p>
        </w:tc>
        <w:tc>
          <w:tcPr>
            <w:tcW w:type="dxa" w:w="6806"/>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Average error / error that punishes big misses / tendency to run high or low.</w:t>
            </w:r>
          </w:p>
        </w:tc>
      </w:tr>
    </w:tbl>
    <w:p>
      <w:pPr>
        <w:spacing w:after="120"/>
      </w:pPr>
    </w:p>
    <w:p>
      <w:pPr>
        <w:pStyle w:val="Heading1"/>
      </w:pPr>
      <w:r>
        <w:t xml:space="preserve">Appendix: Where Things Live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06"/>
      </w:tblGrid>
      <w:tr>
        <w:trPr>
          <w:cantSplit/>
          <w:tblHeader/>
        </w:trPr>
        <w:tc>
          <w:tcPr>
            <w:tcW w:type="dxa" w:w="2500"/>
            <w:tcBorders>
              <w:top w:val="single" w:color="C5D0DB" w:sz="4"/>
              <w:left w:val="single" w:color="C5D0DB" w:sz="4"/>
              <w:bottom w:val="single" w:color="C5D0DB" w:sz="4"/>
              <w:right w:val="single" w:color="C5D0DB" w:sz="4"/>
            </w:tcBorders>
            <w:shd w:fill="0B2A4A" w:color="auto" w:val="clear"/>
            <w:tcMar>
              <w:top w:type="dxa" w:w="80"/>
              <w:left w:type="dxa" w:w="120"/>
              <w:bottom w:type="dxa" w:w="80"/>
              <w:right w:type="dxa" w:w="120"/>
            </w:tcMar>
          </w:tcPr>
          <w:p>
            <w:pPr>
              <w:keepNext w:val="false"/>
              <w:spacing w:after="50" w:line="270"/>
            </w:pPr>
            <w:r>
              <w:rPr>
                <w:rFonts w:ascii="Calibri" w:cs="Calibri" w:eastAsia="Calibri" w:hAnsi="Calibri"/>
                <w:b/>
                <w:bCs/>
                <w:color w:val="FFFFFF"/>
                <w:sz w:val="21"/>
                <w:szCs w:val="21"/>
              </w:rPr>
              <w:t xml:space="preserve">Feature</w:t>
            </w:r>
          </w:p>
        </w:tc>
        <w:tc>
          <w:tcPr>
            <w:tcW w:type="dxa" w:w="3400"/>
            <w:tcBorders>
              <w:top w:val="single" w:color="C5D0DB" w:sz="4"/>
              <w:left w:val="single" w:color="C5D0DB" w:sz="4"/>
              <w:bottom w:val="single" w:color="C5D0DB" w:sz="4"/>
              <w:right w:val="single" w:color="C5D0DB" w:sz="4"/>
            </w:tcBorders>
            <w:shd w:fill="0B2A4A" w:color="auto" w:val="clear"/>
            <w:tcMar>
              <w:top w:type="dxa" w:w="80"/>
              <w:left w:type="dxa" w:w="120"/>
              <w:bottom w:type="dxa" w:w="80"/>
              <w:right w:type="dxa" w:w="120"/>
            </w:tcMar>
          </w:tcPr>
          <w:p>
            <w:pPr>
              <w:keepNext w:val="false"/>
              <w:spacing w:after="50" w:line="270"/>
            </w:pPr>
            <w:r>
              <w:rPr>
                <w:rFonts w:ascii="Calibri" w:cs="Calibri" w:eastAsia="Calibri" w:hAnsi="Calibri"/>
                <w:b/>
                <w:bCs/>
                <w:color w:val="FFFFFF"/>
                <w:sz w:val="21"/>
                <w:szCs w:val="21"/>
              </w:rPr>
              <w:t xml:space="preserve">Frontend page</w:t>
            </w:r>
          </w:p>
        </w:tc>
        <w:tc>
          <w:tcPr>
            <w:tcW w:type="dxa" w:w="3406"/>
            <w:tcBorders>
              <w:top w:val="single" w:color="C5D0DB" w:sz="4"/>
              <w:left w:val="single" w:color="C5D0DB" w:sz="4"/>
              <w:bottom w:val="single" w:color="C5D0DB" w:sz="4"/>
              <w:right w:val="single" w:color="C5D0DB" w:sz="4"/>
            </w:tcBorders>
            <w:shd w:fill="0B2A4A" w:color="auto" w:val="clear"/>
            <w:tcMar>
              <w:top w:type="dxa" w:w="80"/>
              <w:left w:type="dxa" w:w="120"/>
              <w:bottom w:type="dxa" w:w="80"/>
              <w:right w:type="dxa" w:w="120"/>
            </w:tcMar>
          </w:tcPr>
          <w:p>
            <w:pPr>
              <w:keepNext w:val="false"/>
              <w:spacing w:after="50" w:line="270"/>
            </w:pPr>
            <w:r>
              <w:rPr>
                <w:rFonts w:ascii="Calibri" w:cs="Calibri" w:eastAsia="Calibri" w:hAnsi="Calibri"/>
                <w:b/>
                <w:bCs/>
                <w:color w:val="FFFFFF"/>
                <w:sz w:val="21"/>
                <w:szCs w:val="21"/>
              </w:rPr>
              <w:t xml:space="preserve">Backend area</w:t>
            </w:r>
          </w:p>
        </w:tc>
      </w:tr>
      <w:tr>
        <w:trPr>
          <w:cantSplit/>
        </w:trPr>
        <w:tc>
          <w:tcPr>
            <w:tcW w:type="dxa" w:w="25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Mission Control</w:t>
            </w:r>
          </w:p>
        </w:tc>
        <w:tc>
          <w:tcPr>
            <w:tcW w:type="dxa" w:w="34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OceanHome.tsx</w:t>
            </w:r>
          </w:p>
        </w:tc>
        <w:tc>
          <w:tcPr>
            <w:tcW w:type="dxa" w:w="3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Ocean, health and TIDE routes</w:t>
            </w:r>
          </w:p>
        </w:tc>
      </w:tr>
      <w:tr>
        <w:trPr>
          <w:cantSplit/>
        </w:trPr>
        <w:tc>
          <w:tcPr>
            <w:tcW w:type="dxa" w:w="25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Digital Twin</w:t>
            </w:r>
          </w:p>
        </w:tc>
        <w:tc>
          <w:tcPr>
            <w:tcW w:type="dxa" w:w="34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DigitalTwin.tsx</w:t>
            </w:r>
            <w:r>
              <w:rPr>
                <w:rFonts w:ascii="Calibri" w:cs="Calibri" w:eastAsia="Calibri" w:hAnsi="Calibri"/>
                <w:b w:val="false"/>
                <w:bCs w:val="false"/>
                <w:sz w:val="21"/>
                <w:szCs w:val="21"/>
              </w:rPr>
              <w:t xml:space="preserve">, </w:t>
            </w:r>
            <w:r>
              <w:rPr>
                <w:rFonts w:ascii="Consolas" w:cs="Consolas" w:eastAsia="Consolas" w:hAnsi="Consolas"/>
                <w:color w:val="1F3B57"/>
                <w:sz w:val="18"/>
                <w:szCs w:val="18"/>
              </w:rPr>
              <w:t xml:space="preserve">CesiumGlobe.tsx</w:t>
            </w:r>
          </w:p>
        </w:tc>
        <w:tc>
          <w:tcPr>
            <w:tcW w:type="dxa" w:w="3406"/>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/twin/...</w:t>
            </w:r>
            <w:r>
              <w:rPr>
                <w:rFonts w:ascii="Calibri" w:cs="Calibri" w:eastAsia="Calibri" w:hAnsi="Calibri"/>
                <w:b w:val="false"/>
                <w:bCs w:val="false"/>
                <w:sz w:val="21"/>
                <w:szCs w:val="21"/>
              </w:rPr>
              <w:t xml:space="preserve">, safety and TIDE data</w:t>
            </w:r>
          </w:p>
        </w:tc>
      </w:tr>
      <w:tr>
        <w:trPr>
          <w:cantSplit/>
        </w:trPr>
        <w:tc>
          <w:tcPr>
            <w:tcW w:type="dxa" w:w="25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Model vs Observation</w:t>
            </w:r>
          </w:p>
        </w:tc>
        <w:tc>
          <w:tcPr>
            <w:tcW w:type="dxa" w:w="34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Validate.tsx</w:t>
            </w:r>
          </w:p>
        </w:tc>
        <w:tc>
          <w:tcPr>
            <w:tcW w:type="dxa" w:w="3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ai/twin/compare.py</w:t>
            </w:r>
            <w:r>
              <w:rPr>
                <w:rFonts w:ascii="Calibri" w:cs="Calibri" w:eastAsia="Calibri" w:hAnsi="Calibri"/>
                <w:b w:val="false"/>
                <w:bCs w:val="false"/>
                <w:sz w:val="21"/>
                <w:szCs w:val="21"/>
              </w:rPr>
              <w:t xml:space="preserve">, </w:t>
            </w:r>
            <w:r>
              <w:rPr>
                <w:rFonts w:ascii="Consolas" w:cs="Consolas" w:eastAsia="Consolas" w:hAnsi="Consolas"/>
                <w:color w:val="1F3B57"/>
                <w:sz w:val="18"/>
                <w:szCs w:val="18"/>
              </w:rPr>
              <w:t xml:space="preserve">ai/validation/engine.py</w:t>
            </w:r>
          </w:p>
        </w:tc>
      </w:tr>
      <w:tr>
        <w:trPr>
          <w:cantSplit/>
        </w:trPr>
        <w:tc>
          <w:tcPr>
            <w:tcW w:type="dxa" w:w="25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Anomaly Radar</w:t>
            </w:r>
          </w:p>
        </w:tc>
        <w:tc>
          <w:tcPr>
            <w:tcW w:type="dxa" w:w="34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AnomalyIntel.tsx</w:t>
            </w:r>
          </w:p>
        </w:tc>
        <w:tc>
          <w:tcPr>
            <w:tcW w:type="dxa" w:w="3406"/>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ai/anomaly/detector.py</w:t>
            </w:r>
          </w:p>
        </w:tc>
      </w:tr>
      <w:tr>
        <w:trPr>
          <w:cantSplit/>
        </w:trPr>
        <w:tc>
          <w:tcPr>
            <w:tcW w:type="dxa" w:w="25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Forensics / Event DNA</w:t>
            </w:r>
          </w:p>
        </w:tc>
        <w:tc>
          <w:tcPr>
            <w:tcW w:type="dxa" w:w="34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Forensics.tsx</w:t>
            </w:r>
          </w:p>
        </w:tc>
        <w:tc>
          <w:tcPr>
            <w:tcW w:type="dxa" w:w="3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ai/forensics</w:t>
            </w:r>
          </w:p>
        </w:tc>
      </w:tr>
      <w:tr>
        <w:trPr>
          <w:cantSplit/>
        </w:trPr>
        <w:tc>
          <w:tcPr>
            <w:tcW w:type="dxa" w:w="25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Decision Intelligence</w:t>
            </w:r>
          </w:p>
        </w:tc>
        <w:tc>
          <w:tcPr>
            <w:tcW w:type="dxa" w:w="34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Intelligence.tsx</w:t>
            </w:r>
          </w:p>
        </w:tc>
        <w:tc>
          <w:tcPr>
            <w:tcW w:type="dxa" w:w="3406"/>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intelligence.py</w:t>
            </w:r>
          </w:p>
        </w:tc>
      </w:tr>
      <w:tr>
        <w:trPr>
          <w:cantSplit/>
        </w:trPr>
        <w:tc>
          <w:tcPr>
            <w:tcW w:type="dxa" w:w="25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APEX</w:t>
            </w:r>
          </w:p>
        </w:tc>
        <w:tc>
          <w:tcPr>
            <w:tcW w:type="dxa" w:w="34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OceanVision.tsx</w:t>
            </w:r>
          </w:p>
        </w:tc>
        <w:tc>
          <w:tcPr>
            <w:tcW w:type="dxa" w:w="3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ai/apex</w:t>
            </w:r>
          </w:p>
        </w:tc>
      </w:tr>
      <w:tr>
        <w:trPr>
          <w:cantSplit/>
        </w:trPr>
        <w:tc>
          <w:tcPr>
            <w:tcW w:type="dxa" w:w="25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TIDE</w:t>
            </w:r>
          </w:p>
        </w:tc>
        <w:tc>
          <w:tcPr>
            <w:tcW w:type="dxa" w:w="34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Tide.tsx</w:t>
            </w:r>
          </w:p>
        </w:tc>
        <w:tc>
          <w:tcPr>
            <w:tcW w:type="dxa" w:w="3406"/>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ai/tide</w:t>
            </w:r>
          </w:p>
        </w:tc>
      </w:tr>
      <w:tr>
        <w:trPr>
          <w:cantSplit/>
        </w:trPr>
        <w:tc>
          <w:tcPr>
            <w:tcW w:type="dxa" w:w="25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Decision Replay</w:t>
            </w:r>
          </w:p>
        </w:tc>
        <w:tc>
          <w:tcPr>
            <w:tcW w:type="dxa" w:w="34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DecisionReplay.tsx</w:t>
            </w:r>
          </w:p>
        </w:tc>
        <w:tc>
          <w:tcPr>
            <w:tcW w:type="dxa" w:w="3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/tide/events/...</w:t>
            </w:r>
          </w:p>
        </w:tc>
      </w:tr>
      <w:tr>
        <w:trPr>
          <w:cantSplit/>
        </w:trPr>
        <w:tc>
          <w:tcPr>
            <w:tcW w:type="dxa" w:w="25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Validation</w:t>
            </w:r>
          </w:p>
        </w:tc>
        <w:tc>
          <w:tcPr>
            <w:tcW w:type="dxa" w:w="34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TideValidation.tsx</w:t>
            </w:r>
          </w:p>
        </w:tc>
        <w:tc>
          <w:tcPr>
            <w:tcW w:type="dxa" w:w="3406"/>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/tide/validation</w:t>
            </w:r>
            <w:r>
              <w:rPr>
                <w:rFonts w:ascii="Calibri" w:cs="Calibri" w:eastAsia="Calibri" w:hAnsi="Calibri"/>
                <w:b w:val="false"/>
                <w:bCs w:val="false"/>
                <w:sz w:val="21"/>
                <w:szCs w:val="21"/>
              </w:rPr>
              <w:t xml:space="preserve">, </w:t>
            </w:r>
            <w:r>
              <w:rPr>
                <w:rFonts w:ascii="Consolas" w:cs="Consolas" w:eastAsia="Consolas" w:hAnsi="Consolas"/>
                <w:color w:val="1F3B57"/>
                <w:sz w:val="18"/>
                <w:szCs w:val="18"/>
              </w:rPr>
              <w:t xml:space="preserve">/tide/benchmarks</w:t>
            </w:r>
          </w:p>
        </w:tc>
      </w:tr>
      <w:tr>
        <w:trPr>
          <w:cantSplit/>
        </w:trPr>
        <w:tc>
          <w:tcPr>
            <w:tcW w:type="dxa" w:w="25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Safety / Risk Map</w:t>
            </w:r>
          </w:p>
        </w:tc>
        <w:tc>
          <w:tcPr>
            <w:tcW w:type="dxa" w:w="34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Safety.tsx</w:t>
            </w:r>
            <w:r>
              <w:rPr>
                <w:rFonts w:ascii="Calibri" w:cs="Calibri" w:eastAsia="Calibri" w:hAnsi="Calibri"/>
                <w:b w:val="false"/>
                <w:bCs w:val="false"/>
                <w:sz w:val="21"/>
                <w:szCs w:val="21"/>
              </w:rPr>
              <w:t xml:space="preserve">, </w:t>
            </w:r>
            <w:r>
              <w:rPr>
                <w:rFonts w:ascii="Consolas" w:cs="Consolas" w:eastAsia="Consolas" w:hAnsi="Consolas"/>
                <w:color w:val="1F3B57"/>
                <w:sz w:val="18"/>
                <w:szCs w:val="18"/>
              </w:rPr>
              <w:t xml:space="preserve">RiskMap.tsx</w:t>
            </w:r>
          </w:p>
        </w:tc>
        <w:tc>
          <w:tcPr>
            <w:tcW w:type="dxa" w:w="3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/safety/...</w:t>
            </w:r>
          </w:p>
        </w:tc>
      </w:tr>
      <w:tr>
        <w:trPr>
          <w:cantSplit/>
        </w:trPr>
        <w:tc>
          <w:tcPr>
            <w:tcW w:type="dxa" w:w="25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Coastal Intelligence</w:t>
            </w:r>
          </w:p>
        </w:tc>
        <w:tc>
          <w:tcPr>
            <w:tcW w:type="dxa" w:w="34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CoastalIntel.tsx</w:t>
            </w:r>
          </w:p>
        </w:tc>
        <w:tc>
          <w:tcPr>
            <w:tcW w:type="dxa" w:w="3406"/>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/coastal/...</w:t>
            </w:r>
          </w:p>
        </w:tc>
      </w:tr>
      <w:tr>
        <w:trPr>
          <w:cantSplit/>
        </w:trPr>
        <w:tc>
          <w:tcPr>
            <w:tcW w:type="dxa" w:w="25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Copilot</w:t>
            </w:r>
          </w:p>
        </w:tc>
        <w:tc>
          <w:tcPr>
            <w:tcW w:type="dxa" w:w="34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Assistant.tsx</w:t>
            </w:r>
          </w:p>
        </w:tc>
        <w:tc>
          <w:tcPr>
            <w:tcW w:type="dxa" w:w="3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ai/nlp/copilot.py</w:t>
            </w:r>
          </w:p>
        </w:tc>
      </w:tr>
      <w:tr>
        <w:trPr>
          <w:cantSplit/>
        </w:trPr>
        <w:tc>
          <w:tcPr>
            <w:tcW w:type="dxa" w:w="25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Monitoring</w:t>
            </w:r>
          </w:p>
        </w:tc>
        <w:tc>
          <w:tcPr>
            <w:tcW w:type="dxa" w:w="34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Monitoring.tsx</w:t>
            </w:r>
          </w:p>
        </w:tc>
        <w:tc>
          <w:tcPr>
            <w:tcW w:type="dxa" w:w="3406"/>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/monitoring/...</w:t>
            </w:r>
          </w:p>
        </w:tc>
      </w:tr>
      <w:tr>
        <w:trPr>
          <w:cantSplit/>
        </w:trPr>
        <w:tc>
          <w:tcPr>
            <w:tcW w:type="dxa" w:w="25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Reports and Stories</w:t>
            </w:r>
          </w:p>
        </w:tc>
        <w:tc>
          <w:tcPr>
            <w:tcW w:type="dxa" w:w="3400"/>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Reports.tsx</w:t>
            </w:r>
            <w:r>
              <w:rPr>
                <w:rFonts w:ascii="Calibri" w:cs="Calibri" w:eastAsia="Calibri" w:hAnsi="Calibri"/>
                <w:b w:val="false"/>
                <w:bCs w:val="false"/>
                <w:sz w:val="21"/>
                <w:szCs w:val="21"/>
              </w:rPr>
              <w:t xml:space="preserve">, </w:t>
            </w:r>
            <w:r>
              <w:rPr>
                <w:rFonts w:ascii="Consolas" w:cs="Consolas" w:eastAsia="Consolas" w:hAnsi="Consolas"/>
                <w:color w:val="1F3B57"/>
                <w:sz w:val="18"/>
                <w:szCs w:val="18"/>
              </w:rPr>
              <w:t xml:space="preserve">Stories.tsx</w:t>
            </w:r>
          </w:p>
        </w:tc>
        <w:tc>
          <w:tcPr>
            <w:tcW w:type="dxa" w:w="3406"/>
            <w:tcBorders>
              <w:top w:val="single" w:color="C5D0DB" w:sz="4"/>
              <w:left w:val="single" w:color="C5D0DB" w:sz="4"/>
              <w:bottom w:val="single" w:color="C5D0DB" w:sz="4"/>
              <w:right w:val="single" w:color="C5D0DB" w:sz="4"/>
            </w:tcBorders>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/reports/...</w:t>
            </w:r>
            <w:r>
              <w:rPr>
                <w:rFonts w:ascii="Calibri" w:cs="Calibri" w:eastAsia="Calibri" w:hAnsi="Calibri"/>
                <w:b w:val="false"/>
                <w:bCs w:val="false"/>
                <w:sz w:val="21"/>
                <w:szCs w:val="21"/>
              </w:rPr>
              <w:t xml:space="preserve">, </w:t>
            </w:r>
            <w:r>
              <w:rPr>
                <w:rFonts w:ascii="Consolas" w:cs="Consolas" w:eastAsia="Consolas" w:hAnsi="Consolas"/>
                <w:color w:val="1F3B57"/>
                <w:sz w:val="18"/>
                <w:szCs w:val="18"/>
              </w:rPr>
              <w:t xml:space="preserve">/stories</w:t>
            </w:r>
          </w:p>
        </w:tc>
      </w:tr>
      <w:tr>
        <w:trPr>
          <w:cantSplit/>
        </w:trPr>
        <w:tc>
          <w:tcPr>
            <w:tcW w:type="dxa" w:w="25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alibri" w:cs="Calibri" w:eastAsia="Calibri" w:hAnsi="Calibri"/>
                <w:b w:val="false"/>
                <w:bCs w:val="false"/>
                <w:sz w:val="21"/>
                <w:szCs w:val="21"/>
              </w:rPr>
              <w:t xml:space="preserve">Demo mode</w:t>
            </w:r>
          </w:p>
        </w:tc>
        <w:tc>
          <w:tcPr>
            <w:tcW w:type="dxa" w:w="3400"/>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DemoGuide.tsx</w:t>
            </w:r>
          </w:p>
        </w:tc>
        <w:tc>
          <w:tcPr>
            <w:tcW w:type="dxa" w:w="3406"/>
            <w:tcBorders>
              <w:top w:val="single" w:color="C5D0DB" w:sz="4"/>
              <w:left w:val="single" w:color="C5D0DB" w:sz="4"/>
              <w:bottom w:val="single" w:color="C5D0DB" w:sz="4"/>
              <w:right w:val="single" w:color="C5D0DB" w:sz="4"/>
            </w:tcBorders>
            <w:shd w:fill="F3F7FA" w:color="auto" w:val="clear"/>
            <w:tcMar>
              <w:top w:type="dxa" w:w="80"/>
              <w:left w:type="dxa" w:w="120"/>
              <w:bottom w:type="dxa" w:w="80"/>
              <w:right w:type="dxa" w:w="120"/>
            </w:tcMar>
          </w:tcPr>
          <w:p>
            <w:pPr>
              <w:keepNext w:val="false"/>
              <w:spacing w:after="50" w:line="270"/>
            </w:pPr>
            <w:r>
              <w:rPr>
                <w:rFonts w:ascii="Consolas" w:cs="Consolas" w:eastAsia="Consolas" w:hAnsi="Consolas"/>
                <w:color w:val="1F3B57"/>
                <w:sz w:val="18"/>
                <w:szCs w:val="18"/>
              </w:rPr>
              <w:t xml:space="preserve">demo.py</w:t>
            </w:r>
          </w:p>
        </w:tc>
      </w:tr>
    </w:tbl>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C8C"/>
        <w:sz w:val="18"/>
        <w:szCs w:val="18"/>
      </w:rPr>
      <w:t xml:space="preserve">TidalTwin — The Understandable Guide  |  Page </w:t>
    </w:r>
    <w:r>
      <w:rPr>
        <w:rFonts w:ascii="Calibri" w:cs="Calibri" w:eastAsia="Calibri" w:hAnsi="Calibri"/>
        <w:color w:val="6B7C8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40"/>
      </w:pPr>
    </w:lvl>
  </w:abstractNum>
  <w:abstractNum w:abstractNumId="4" w15:restartNumberingAfterBreak="0">
    <w:multiLevelType w:val="hybridMultilevel"/>
    <w:lvl w:ilvl="0" w15:tentative="1">
      <w:start w:val="1"/>
      <w:numFmt w:val="decimal"/>
      <w:lvlText w:val="%1."/>
      <w:lvlJc w:val="left"/>
      <w:pPr>
        <w:ind w:left="600" w:hanging="34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0B2A4A"/>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0E7C8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TidalTwin — The Understandable Guide</dc:title>
  <dc:creator>TidalTwin</dc:creator>
  <cp:lastModifiedBy>Un-named</cp:lastModifiedBy>
  <cp:revision>1</cp:revision>
  <dcterms:created xsi:type="dcterms:W3CDTF">2026-09-20T17:05:02.558Z</dcterms:created>
  <dcterms:modified xsi:type="dcterms:W3CDTF">2026-09-20T17:05:02.558Z</dcterms:modified>
</cp:coreProperties>
</file>

<file path=docProps/custom.xml><?xml version="1.0" encoding="utf-8"?>
<Properties xmlns="http://schemas.openxmlformats.org/officeDocument/2006/custom-properties" xmlns:vt="http://schemas.openxmlformats.org/officeDocument/2006/docPropsVTypes"/>
</file>