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42"/>
          <w:szCs w:val="4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2"/>
          <w:szCs w:val="42"/>
          <w:rtl w:val="0"/>
        </w:rPr>
        <w:t xml:space="preserve">Week-3</w:t>
        <w:tab/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42"/>
          <w:szCs w:val="4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2"/>
          <w:szCs w:val="42"/>
          <w:rtl w:val="0"/>
        </w:rPr>
        <w:tab/>
        <w:tab/>
        <w:tab/>
        <w:tab/>
        <w:t xml:space="preserve">Lab4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42"/>
          <w:szCs w:val="4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2"/>
          <w:szCs w:val="42"/>
          <w:rtl w:val="0"/>
        </w:rPr>
        <w:t xml:space="preserve">OUTPUT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42"/>
          <w:szCs w:val="4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2"/>
          <w:szCs w:val="42"/>
        </w:rPr>
        <w:drawing>
          <wp:inline distB="114300" distT="114300" distL="114300" distR="114300">
            <wp:extent cx="5731200" cy="3225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sz w:val="42"/>
          <w:szCs w:val="4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2"/>
          <w:szCs w:val="42"/>
        </w:rPr>
        <w:drawing>
          <wp:inline distB="114300" distT="114300" distL="114300" distR="114300">
            <wp:extent cx="5731200" cy="6223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2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