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PHASE 1 — IDEATION</w:t>
      </w:r>
    </w:p>
    <w:p>
      <w:pPr>
        <w:jc w:val="center"/>
      </w:pPr>
      <w:r>
        <w:rPr>
          <w:b/>
          <w:sz w:val="30"/>
        </w:rPr>
        <w:t>Incident Lifecycle Automation in ServiceNow</w:t>
      </w:r>
    </w:p>
    <w:p>
      <w:pPr>
        <w:jc w:val="center"/>
      </w:pPr>
      <w:r>
        <w:rPr>
          <w:i/>
        </w:rPr>
        <w:t>Project initiation and concept definition</w:t>
      </w:r>
    </w:p>
    <w:p/>
    <w:p>
      <w:pPr>
        <w:pStyle w:val="Heading1"/>
      </w:pPr>
      <w:r>
        <w:t>1.1 Introduction</w:t>
      </w:r>
    </w:p>
    <w:p>
      <w:r>
        <w:t>The Ideation Phase establishes the business need, project vision, proposed solution, major stakeholders, and high-level value of the Incident Lifecycle Automation in ServiceNow project. The purpose of this phase is to convert an operational problem in IT incident handling into a clearly defined automation initiative.</w:t>
      </w:r>
    </w:p>
    <w:p>
      <w:pPr>
        <w:pStyle w:val="Heading1"/>
      </w:pPr>
      <w:r>
        <w:t>1.2 Background</w:t>
      </w:r>
    </w:p>
    <w:p>
      <w:r>
        <w:t>Organizations receive incidents involving network connectivity, VPN authentication, application failures, hardware problems, access issues, and other IT disruptions. When incidents depend heavily on manual categorization, prioritization, assignment, communication, and SLA monitoring, response can become inconsistent and time-consuming.</w:t>
      </w:r>
    </w:p>
    <w:p>
      <w:pPr>
        <w:pStyle w:val="Heading1"/>
      </w:pPr>
      <w:r>
        <w:t>1.3 Problem Identification</w:t>
      </w:r>
    </w:p>
    <w:p>
      <w:r>
        <w:t>The project identifies the need for a controlled and automated incident lifecycle in which ServiceNow supports agents from incident creation through resolution and closure.</w:t>
      </w:r>
    </w:p>
    <w:p>
      <w:pPr>
        <w:pStyle w:val="ListBullet"/>
      </w:pPr>
      <w:r>
        <w:t>Manual or inconsistent incident assignment can delay work.</w:t>
      </w:r>
    </w:p>
    <w:p>
      <w:pPr>
        <w:pStyle w:val="ListBullet"/>
      </w:pPr>
      <w:r>
        <w:t>Important incidents may not receive the required level of attention.</w:t>
      </w:r>
    </w:p>
    <w:p>
      <w:pPr>
        <w:pStyle w:val="ListBullet"/>
      </w:pPr>
      <w:r>
        <w:t>SLA monitoring can be overlooked when handled manually.</w:t>
      </w:r>
    </w:p>
    <w:p>
      <w:pPr>
        <w:pStyle w:val="ListBullet"/>
      </w:pPr>
      <w:r>
        <w:t>Support teams may use different approaches to incident progression and closure.</w:t>
      </w:r>
    </w:p>
    <w:p>
      <w:pPr>
        <w:pStyle w:val="ListBullet"/>
      </w:pPr>
      <w:r>
        <w:t>Users and support teams need better visibility into incident status.</w:t>
      </w:r>
    </w:p>
    <w:p>
      <w:pPr>
        <w:pStyle w:val="ListBullet"/>
      </w:pPr>
      <w:r>
        <w:t>Related incidents may be difficult to track without a structured relationship.</w:t>
      </w:r>
    </w:p>
    <w:p>
      <w:pPr>
        <w:pStyle w:val="Heading1"/>
      </w:pPr>
      <w:r>
        <w:t>1.4 Project Idea</w:t>
      </w:r>
    </w:p>
    <w:p>
      <w:r>
        <w:t>The proposed idea is to configure ServiceNow Incident Management so that incidents follow a standardized lifecycle. Automation and platform configuration are used to support categorization, prioritization, assignment, SLA tracking, notifications, related records, resolution, and closure.</w:t>
      </w:r>
    </w:p>
    <w:p>
      <w:pPr>
        <w:pStyle w:val="Heading1"/>
      </w:pPr>
      <w:r>
        <w:t>1.5 Project Vision</w:t>
      </w:r>
    </w:p>
    <w:p>
      <w:r>
        <w:t>To establish a reliable and traceable incident management process that reduces unnecessary manual effort, improves routing and prioritization, supports SLA compliance, and gives service agents a centralized view of incident work.</w:t>
      </w:r>
    </w:p>
    <w:p>
      <w:pPr>
        <w:pStyle w:val="Heading1"/>
      </w:pPr>
      <w:r>
        <w:t>1.6 Proposed High-Level Lifecycle</w:t>
      </w:r>
    </w:p>
    <w:p>
      <w:r>
        <w:t>Incident Creation → Categorization → Impact/Urgency → Priority → Assignment → SLA Monitoring → Investigation → Resolution → Closure</w:t>
      </w:r>
    </w:p>
    <w:p>
      <w:pPr>
        <w:pStyle w:val="Heading1"/>
      </w:pPr>
      <w:r>
        <w:t>1.7 Stakeholders</w:t>
      </w:r>
    </w:p>
    <w:tbl>
      <w:tblPr>
        <w:tblStyle w:val="TableGrid"/>
        <w:tblW w:type="auto" w:w="0"/>
        <w:tblLook w:firstColumn="1" w:firstRow="1" w:lastColumn="0" w:lastRow="0" w:noHBand="0" w:noVBand="1" w:val="04A0"/>
      </w:tblPr>
      <w:tblGrid>
        <w:gridCol w:w="4896"/>
        <w:gridCol w:w="4896"/>
      </w:tblGrid>
      <w:tr>
        <w:tc>
          <w:tcPr>
            <w:tcW w:type="dxa" w:w="4896"/>
          </w:tcPr>
          <w:p>
            <w:r>
              <w:t>Stakeholder</w:t>
            </w:r>
          </w:p>
        </w:tc>
        <w:tc>
          <w:tcPr>
            <w:tcW w:type="dxa" w:w="4896"/>
          </w:tcPr>
          <w:p>
            <w:r>
              <w:t>Interest / Responsibility</w:t>
            </w:r>
          </w:p>
        </w:tc>
      </w:tr>
      <w:tr>
        <w:tc>
          <w:tcPr>
            <w:tcW w:type="dxa" w:w="4896"/>
          </w:tcPr>
          <w:p>
            <w:r>
              <w:t>End User</w:t>
            </w:r>
          </w:p>
        </w:tc>
        <w:tc>
          <w:tcPr>
            <w:tcW w:type="dxa" w:w="4896"/>
          </w:tcPr>
          <w:p>
            <w:r>
              <w:t>Reports an IT issue and provides required information.</w:t>
            </w:r>
          </w:p>
        </w:tc>
      </w:tr>
      <w:tr>
        <w:tc>
          <w:tcPr>
            <w:tcW w:type="dxa" w:w="4896"/>
          </w:tcPr>
          <w:p>
            <w:r>
              <w:t>Service Desk Agent</w:t>
            </w:r>
          </w:p>
        </w:tc>
        <w:tc>
          <w:tcPr>
            <w:tcW w:type="dxa" w:w="4896"/>
          </w:tcPr>
          <w:p>
            <w:r>
              <w:t>Reviews, categorizes, assigns, investigates, and communicates about incidents.</w:t>
            </w:r>
          </w:p>
        </w:tc>
      </w:tr>
      <w:tr>
        <w:tc>
          <w:tcPr>
            <w:tcW w:type="dxa" w:w="4896"/>
          </w:tcPr>
          <w:p>
            <w:r>
              <w:t>Support Group</w:t>
            </w:r>
          </w:p>
        </w:tc>
        <w:tc>
          <w:tcPr>
            <w:tcW w:type="dxa" w:w="4896"/>
          </w:tcPr>
          <w:p>
            <w:r>
              <w:t>Performs technical investigation and resolution.</w:t>
            </w:r>
          </w:p>
        </w:tc>
      </w:tr>
      <w:tr>
        <w:tc>
          <w:tcPr>
            <w:tcW w:type="dxa" w:w="4896"/>
          </w:tcPr>
          <w:p>
            <w:r>
              <w:t>Incident Manager</w:t>
            </w:r>
          </w:p>
        </w:tc>
        <w:tc>
          <w:tcPr>
            <w:tcW w:type="dxa" w:w="4896"/>
          </w:tcPr>
          <w:p>
            <w:r>
              <w:t>Monitors incident performance, escalations, and process compliance.</w:t>
            </w:r>
          </w:p>
        </w:tc>
      </w:tr>
      <w:tr>
        <w:tc>
          <w:tcPr>
            <w:tcW w:type="dxa" w:w="4896"/>
          </w:tcPr>
          <w:p>
            <w:r>
              <w:t>ServiceNow Administrator</w:t>
            </w:r>
          </w:p>
        </w:tc>
        <w:tc>
          <w:tcPr>
            <w:tcW w:type="dxa" w:w="4896"/>
          </w:tcPr>
          <w:p>
            <w:r>
              <w:t>Configures and maintains platform behavior.</w:t>
            </w:r>
          </w:p>
        </w:tc>
      </w:tr>
      <w:tr>
        <w:tc>
          <w:tcPr>
            <w:tcW w:type="dxa" w:w="4896"/>
          </w:tcPr>
          <w:p>
            <w:r>
              <w:t>Management</w:t>
            </w:r>
          </w:p>
        </w:tc>
        <w:tc>
          <w:tcPr>
            <w:tcW w:type="dxa" w:w="4896"/>
          </w:tcPr>
          <w:p>
            <w:r>
              <w:t>Reviews service performance and operational reports.</w:t>
            </w:r>
          </w:p>
        </w:tc>
      </w:tr>
    </w:tbl>
    <w:p>
      <w:pPr>
        <w:pStyle w:val="Heading1"/>
      </w:pPr>
      <w:r>
        <w:t>1.8 Expected Value</w:t>
      </w:r>
    </w:p>
    <w:p>
      <w:pPr>
        <w:pStyle w:val="ListBullet"/>
      </w:pPr>
      <w:r>
        <w:t>Faster and more consistent incident routing.</w:t>
      </w:r>
    </w:p>
    <w:p>
      <w:pPr>
        <w:pStyle w:val="ListBullet"/>
      </w:pPr>
      <w:r>
        <w:t>Improved visibility of incident progress and SLA status.</w:t>
      </w:r>
    </w:p>
    <w:p>
      <w:pPr>
        <w:pStyle w:val="ListBullet"/>
      </w:pPr>
      <w:r>
        <w:t>Reduced repetitive administrative work.</w:t>
      </w:r>
    </w:p>
    <w:p>
      <w:pPr>
        <w:pStyle w:val="ListBullet"/>
      </w:pPr>
      <w:r>
        <w:t>More standardized incident resolution and closure.</w:t>
      </w:r>
    </w:p>
    <w:p>
      <w:pPr>
        <w:pStyle w:val="ListBullet"/>
      </w:pPr>
      <w:r>
        <w:t>Better traceability of related incidents and support activity.</w:t>
      </w:r>
    </w:p>
    <w:p>
      <w:pPr>
        <w:pStyle w:val="Heading1"/>
      </w:pPr>
      <w:r>
        <w:t>1.9 Ideation Deliverables</w:t>
      </w:r>
    </w:p>
    <w:p>
      <w:pPr>
        <w:pStyle w:val="ListBullet"/>
      </w:pPr>
      <w:r>
        <w:t>Defined project problem statement.</w:t>
      </w:r>
    </w:p>
    <w:p>
      <w:pPr>
        <w:pStyle w:val="ListBullet"/>
      </w:pPr>
      <w:r>
        <w:t>Project vision and objectives.</w:t>
      </w:r>
    </w:p>
    <w:p>
      <w:pPr>
        <w:pStyle w:val="ListBullet"/>
      </w:pPr>
      <w:r>
        <w:t>High-level incident lifecycle.</w:t>
      </w:r>
    </w:p>
    <w:p>
      <w:pPr>
        <w:pStyle w:val="ListBullet"/>
      </w:pPr>
      <w:r>
        <w:t>Initial stakeholder identification.</w:t>
      </w:r>
    </w:p>
    <w:p>
      <w:pPr>
        <w:pStyle w:val="ListBullet"/>
      </w:pPr>
      <w:r>
        <w:t>Initial scope and proposed ServiceNow approach.</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