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PHASE 4 — PROJECT PLANNING</w:t>
      </w:r>
    </w:p>
    <w:p>
      <w:pPr>
        <w:jc w:val="center"/>
      </w:pPr>
      <w:r>
        <w:rPr>
          <w:b/>
          <w:sz w:val="30"/>
        </w:rPr>
        <w:t>Incident Lifecycle Automation in ServiceNow</w:t>
      </w:r>
    </w:p>
    <w:p>
      <w:pPr>
        <w:jc w:val="center"/>
      </w:pPr>
      <w:r>
        <w:rPr>
          <w:i/>
        </w:rPr>
        <w:t>Milestones, activities, dependencies, testing and deliverables</w:t>
      </w:r>
    </w:p>
    <w:p/>
    <w:p>
      <w:pPr>
        <w:pStyle w:val="Heading1"/>
      </w:pPr>
      <w:r>
        <w:t>4.1 Planning Objective</w:t>
      </w:r>
    </w:p>
    <w:p>
      <w:r>
        <w:t>The Project Planning Phase converts the approved design into an execution roadmap. Work is divided into manageable milestones so that each capability can be configured, tested, documented, and validated before moving to the next stage.</w:t>
      </w:r>
    </w:p>
    <w:p>
      <w:pPr>
        <w:pStyle w:val="Heading1"/>
      </w:pPr>
      <w:r>
        <w:t>4.2 Development Roadmap</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ID</w:t>
            </w:r>
          </w:p>
        </w:tc>
        <w:tc>
          <w:tcPr>
            <w:tcW w:type="dxa" w:w="2448"/>
          </w:tcPr>
          <w:p>
            <w:r>
              <w:t>Milestone</w:t>
            </w:r>
          </w:p>
        </w:tc>
        <w:tc>
          <w:tcPr>
            <w:tcW w:type="dxa" w:w="2448"/>
          </w:tcPr>
          <w:p>
            <w:r>
              <w:t>Main Activities</w:t>
            </w:r>
          </w:p>
        </w:tc>
        <w:tc>
          <w:tcPr>
            <w:tcW w:type="dxa" w:w="2448"/>
          </w:tcPr>
          <w:p>
            <w:r>
              <w:t>Deliverable</w:t>
            </w:r>
          </w:p>
        </w:tc>
      </w:tr>
      <w:tr>
        <w:tc>
          <w:tcPr>
            <w:tcW w:type="dxa" w:w="2448"/>
          </w:tcPr>
          <w:p>
            <w:r>
              <w:t>M1</w:t>
            </w:r>
          </w:p>
        </w:tc>
        <w:tc>
          <w:tcPr>
            <w:tcW w:type="dxa" w:w="2448"/>
          </w:tcPr>
          <w:p>
            <w:r>
              <w:t>Incident Creation</w:t>
            </w:r>
          </w:p>
        </w:tc>
        <w:tc>
          <w:tcPr>
            <w:tcW w:type="dxa" w:w="2448"/>
          </w:tcPr>
          <w:p>
            <w:r>
              <w:t>Configure/validate incident form and required fields.</w:t>
            </w:r>
          </w:p>
        </w:tc>
        <w:tc>
          <w:tcPr>
            <w:tcW w:type="dxa" w:w="2448"/>
          </w:tcPr>
          <w:p>
            <w:r>
              <w:t>Working incident creation.</w:t>
            </w:r>
          </w:p>
        </w:tc>
      </w:tr>
      <w:tr>
        <w:tc>
          <w:tcPr>
            <w:tcW w:type="dxa" w:w="2448"/>
          </w:tcPr>
          <w:p>
            <w:r>
              <w:t>M2</w:t>
            </w:r>
          </w:p>
        </w:tc>
        <w:tc>
          <w:tcPr>
            <w:tcW w:type="dxa" w:w="2448"/>
          </w:tcPr>
          <w:p>
            <w:r>
              <w:t>Assignment Automation</w:t>
            </w:r>
          </w:p>
        </w:tc>
        <w:tc>
          <w:tcPr>
            <w:tcW w:type="dxa" w:w="2448"/>
          </w:tcPr>
          <w:p>
            <w:r>
              <w:t>Define support groups and assignment conditions.</w:t>
            </w:r>
          </w:p>
        </w:tc>
        <w:tc>
          <w:tcPr>
            <w:tcW w:type="dxa" w:w="2448"/>
          </w:tcPr>
          <w:p>
            <w:r>
              <w:t>Correct routing.</w:t>
            </w:r>
          </w:p>
        </w:tc>
      </w:tr>
      <w:tr>
        <w:tc>
          <w:tcPr>
            <w:tcW w:type="dxa" w:w="2448"/>
          </w:tcPr>
          <w:p>
            <w:r>
              <w:t>M3</w:t>
            </w:r>
          </w:p>
        </w:tc>
        <w:tc>
          <w:tcPr>
            <w:tcW w:type="dxa" w:w="2448"/>
          </w:tcPr>
          <w:p>
            <w:r>
              <w:t>Priority Management</w:t>
            </w:r>
          </w:p>
        </w:tc>
        <w:tc>
          <w:tcPr>
            <w:tcW w:type="dxa" w:w="2448"/>
          </w:tcPr>
          <w:p>
            <w:r>
              <w:t>Validate impact/urgency and priority behavior.</w:t>
            </w:r>
          </w:p>
        </w:tc>
        <w:tc>
          <w:tcPr>
            <w:tcW w:type="dxa" w:w="2448"/>
          </w:tcPr>
          <w:p>
            <w:r>
              <w:t>Consistent priority.</w:t>
            </w:r>
          </w:p>
        </w:tc>
      </w:tr>
      <w:tr>
        <w:tc>
          <w:tcPr>
            <w:tcW w:type="dxa" w:w="2448"/>
          </w:tcPr>
          <w:p>
            <w:r>
              <w:t>M4</w:t>
            </w:r>
          </w:p>
        </w:tc>
        <w:tc>
          <w:tcPr>
            <w:tcW w:type="dxa" w:w="2448"/>
          </w:tcPr>
          <w:p>
            <w:r>
              <w:t>SLA Management</w:t>
            </w:r>
          </w:p>
        </w:tc>
        <w:tc>
          <w:tcPr>
            <w:tcW w:type="dxa" w:w="2448"/>
          </w:tcPr>
          <w:p>
            <w:r>
              <w:t>Configure/validate SLA definitions and visibility.</w:t>
            </w:r>
          </w:p>
        </w:tc>
        <w:tc>
          <w:tcPr>
            <w:tcW w:type="dxa" w:w="2448"/>
          </w:tcPr>
          <w:p>
            <w:r>
              <w:t>SLA tracking.</w:t>
            </w:r>
          </w:p>
        </w:tc>
      </w:tr>
      <w:tr>
        <w:tc>
          <w:tcPr>
            <w:tcW w:type="dxa" w:w="2448"/>
          </w:tcPr>
          <w:p>
            <w:r>
              <w:t>M5</w:t>
            </w:r>
          </w:p>
        </w:tc>
        <w:tc>
          <w:tcPr>
            <w:tcW w:type="dxa" w:w="2448"/>
          </w:tcPr>
          <w:p>
            <w:r>
              <w:t>Notifications</w:t>
            </w:r>
          </w:p>
        </w:tc>
        <w:tc>
          <w:tcPr>
            <w:tcW w:type="dxa" w:w="2448"/>
          </w:tcPr>
          <w:p>
            <w:r>
              <w:t>Configure and test required incident notifications.</w:t>
            </w:r>
          </w:p>
        </w:tc>
        <w:tc>
          <w:tcPr>
            <w:tcW w:type="dxa" w:w="2448"/>
          </w:tcPr>
          <w:p>
            <w:r>
              <w:t>Event communication.</w:t>
            </w:r>
          </w:p>
        </w:tc>
      </w:tr>
      <w:tr>
        <w:tc>
          <w:tcPr>
            <w:tcW w:type="dxa" w:w="2448"/>
          </w:tcPr>
          <w:p>
            <w:r>
              <w:t>M6</w:t>
            </w:r>
          </w:p>
        </w:tc>
        <w:tc>
          <w:tcPr>
            <w:tcW w:type="dxa" w:w="2448"/>
          </w:tcPr>
          <w:p>
            <w:r>
              <w:t>Related/Child Incidents</w:t>
            </w:r>
          </w:p>
        </w:tc>
        <w:tc>
          <w:tcPr>
            <w:tcW w:type="dxa" w:w="2448"/>
          </w:tcPr>
          <w:p>
            <w:r>
              <w:t>Create and verify parent-child incident relationships.</w:t>
            </w:r>
          </w:p>
        </w:tc>
        <w:tc>
          <w:tcPr>
            <w:tcW w:type="dxa" w:w="2448"/>
          </w:tcPr>
          <w:p>
            <w:r>
              <w:t>Traceable related incidents.</w:t>
            </w:r>
          </w:p>
        </w:tc>
      </w:tr>
      <w:tr>
        <w:tc>
          <w:tcPr>
            <w:tcW w:type="dxa" w:w="2448"/>
          </w:tcPr>
          <w:p>
            <w:r>
              <w:t>M7</w:t>
            </w:r>
          </w:p>
        </w:tc>
        <w:tc>
          <w:tcPr>
            <w:tcW w:type="dxa" w:w="2448"/>
          </w:tcPr>
          <w:p>
            <w:r>
              <w:t>Resolution &amp; Closure</w:t>
            </w:r>
          </w:p>
        </w:tc>
        <w:tc>
          <w:tcPr>
            <w:tcW w:type="dxa" w:w="2448"/>
          </w:tcPr>
          <w:p>
            <w:r>
              <w:t>Validate resolution fields, states, and closure conditions.</w:t>
            </w:r>
          </w:p>
        </w:tc>
        <w:tc>
          <w:tcPr>
            <w:tcW w:type="dxa" w:w="2448"/>
          </w:tcPr>
          <w:p>
            <w:r>
              <w:t>Complete lifecycle.</w:t>
            </w:r>
          </w:p>
        </w:tc>
      </w:tr>
      <w:tr>
        <w:tc>
          <w:tcPr>
            <w:tcW w:type="dxa" w:w="2448"/>
          </w:tcPr>
          <w:p>
            <w:r>
              <w:t>M8</w:t>
            </w:r>
          </w:p>
        </w:tc>
        <w:tc>
          <w:tcPr>
            <w:tcW w:type="dxa" w:w="2448"/>
          </w:tcPr>
          <w:p>
            <w:r>
              <w:t>End-to-End Testing</w:t>
            </w:r>
          </w:p>
        </w:tc>
        <w:tc>
          <w:tcPr>
            <w:tcW w:type="dxa" w:w="2448"/>
          </w:tcPr>
          <w:p>
            <w:r>
              <w:t>Execute integrated scenarios and correct defects.</w:t>
            </w:r>
          </w:p>
        </w:tc>
        <w:tc>
          <w:tcPr>
            <w:tcW w:type="dxa" w:w="2448"/>
          </w:tcPr>
          <w:p>
            <w:r>
              <w:t>Validated solution.</w:t>
            </w:r>
          </w:p>
        </w:tc>
      </w:tr>
    </w:tbl>
    <w:p>
      <w:pPr>
        <w:pStyle w:val="Heading1"/>
      </w:pPr>
      <w:r>
        <w:t>4.3 Detailed Work Breakdown</w:t>
      </w:r>
    </w:p>
    <w:p>
      <w:pPr>
        <w:pStyle w:val="Heading2"/>
      </w:pPr>
      <w:r>
        <w:t>Milestone 1 — Incident Creation</w:t>
      </w:r>
    </w:p>
    <w:p>
      <w:pPr>
        <w:pStyle w:val="ListNumber"/>
      </w:pPr>
      <w:r>
        <w:t>Verify incident table and form.</w:t>
      </w:r>
    </w:p>
    <w:p>
      <w:pPr>
        <w:pStyle w:val="ListNumber"/>
      </w:pPr>
      <w:r>
        <w:t>Validate caller and description fields.</w:t>
      </w:r>
    </w:p>
    <w:p>
      <w:pPr>
        <w:pStyle w:val="ListNumber"/>
      </w:pPr>
      <w:r>
        <w:t>Validate category/subcategory.</w:t>
      </w:r>
    </w:p>
    <w:p>
      <w:pPr>
        <w:pStyle w:val="ListNumber"/>
      </w:pPr>
      <w:r>
        <w:t>Create sample incident and record its incident number.</w:t>
      </w:r>
    </w:p>
    <w:p>
      <w:pPr>
        <w:pStyle w:val="Heading2"/>
      </w:pPr>
      <w:r>
        <w:t>Milestone 2 — Assignment</w:t>
      </w:r>
    </w:p>
    <w:p>
      <w:pPr>
        <w:pStyle w:val="ListNumber"/>
      </w:pPr>
      <w:r>
        <w:t>Identify support groups.</w:t>
      </w:r>
    </w:p>
    <w:p>
      <w:pPr>
        <w:pStyle w:val="ListNumber"/>
      </w:pPr>
      <w:r>
        <w:t>Define routing conditions.</w:t>
      </w:r>
    </w:p>
    <w:p>
      <w:pPr>
        <w:pStyle w:val="ListNumber"/>
      </w:pPr>
      <w:r>
        <w:t>Configure assignment behavior.</w:t>
      </w:r>
    </w:p>
    <w:p>
      <w:pPr>
        <w:pStyle w:val="ListNumber"/>
      </w:pPr>
      <w:r>
        <w:t>Test representative incident categories.</w:t>
      </w:r>
    </w:p>
    <w:p>
      <w:pPr>
        <w:pStyle w:val="ListNumber"/>
      </w:pPr>
      <w:r>
        <w:t>Verify group and assigned-to behavior.</w:t>
      </w:r>
    </w:p>
    <w:p>
      <w:pPr>
        <w:pStyle w:val="Heading2"/>
      </w:pPr>
      <w:r>
        <w:t>Milestone 3 — Priority</w:t>
      </w:r>
    </w:p>
    <w:p>
      <w:pPr>
        <w:pStyle w:val="ListNumber"/>
      </w:pPr>
      <w:r>
        <w:t>Define impact and urgency scenarios.</w:t>
      </w:r>
    </w:p>
    <w:p>
      <w:pPr>
        <w:pStyle w:val="ListNumber"/>
      </w:pPr>
      <w:r>
        <w:t>Validate priority outcomes.</w:t>
      </w:r>
    </w:p>
    <w:p>
      <w:pPr>
        <w:pStyle w:val="ListNumber"/>
      </w:pPr>
      <w:r>
        <w:t>Test high-, medium-, and low-priority examples.</w:t>
      </w:r>
    </w:p>
    <w:p>
      <w:pPr>
        <w:pStyle w:val="ListNumber"/>
      </w:pPr>
      <w:r>
        <w:t>Document any instance-specific priority rules.</w:t>
      </w:r>
    </w:p>
    <w:p>
      <w:pPr>
        <w:pStyle w:val="Heading2"/>
      </w:pPr>
      <w:r>
        <w:t>Milestone 4 — SLA</w:t>
      </w:r>
    </w:p>
    <w:p>
      <w:pPr>
        <w:pStyle w:val="ListNumber"/>
      </w:pPr>
      <w:r>
        <w:t>Identify required SLA targets.</w:t>
      </w:r>
    </w:p>
    <w:p>
      <w:pPr>
        <w:pStyle w:val="ListNumber"/>
      </w:pPr>
      <w:r>
        <w:t>Configure/validate SLA definitions.</w:t>
      </w:r>
    </w:p>
    <w:p>
      <w:pPr>
        <w:pStyle w:val="ListNumber"/>
      </w:pPr>
      <w:r>
        <w:t>Verify SLA attachment.</w:t>
      </w:r>
    </w:p>
    <w:p>
      <w:pPr>
        <w:pStyle w:val="ListNumber"/>
      </w:pPr>
      <w:r>
        <w:t>Review Task SLAs in Related Records.</w:t>
      </w:r>
    </w:p>
    <w:p>
      <w:pPr>
        <w:pStyle w:val="ListNumber"/>
      </w:pPr>
      <w:r>
        <w:t>Test warning/breach behavior if configured.</w:t>
      </w:r>
    </w:p>
    <w:p>
      <w:pPr>
        <w:pStyle w:val="Heading2"/>
      </w:pPr>
      <w:r>
        <w:t>Milestone 5 — Notifications</w:t>
      </w:r>
    </w:p>
    <w:p>
      <w:pPr>
        <w:pStyle w:val="ListNumber"/>
      </w:pPr>
      <w:r>
        <w:t>Identify notification events.</w:t>
      </w:r>
    </w:p>
    <w:p>
      <w:pPr>
        <w:pStyle w:val="ListNumber"/>
      </w:pPr>
      <w:r>
        <w:t>Configure recipients and conditions.</w:t>
      </w:r>
    </w:p>
    <w:p>
      <w:pPr>
        <w:pStyle w:val="ListNumber"/>
      </w:pPr>
      <w:r>
        <w:t>Test assignment/update/resolution notifications.</w:t>
      </w:r>
    </w:p>
    <w:p>
      <w:pPr>
        <w:pStyle w:val="ListNumber"/>
      </w:pPr>
      <w:r>
        <w:t>Validate escalation notifications where applicable.</w:t>
      </w:r>
    </w:p>
    <w:p>
      <w:pPr>
        <w:pStyle w:val="Heading2"/>
      </w:pPr>
      <w:r>
        <w:t>Milestone 6 — Child Incidents</w:t>
      </w:r>
    </w:p>
    <w:p>
      <w:pPr>
        <w:pStyle w:val="ListNumber"/>
      </w:pPr>
      <w:r>
        <w:t>Open a parent incident.</w:t>
      </w:r>
    </w:p>
    <w:p>
      <w:pPr>
        <w:pStyle w:val="ListNumber"/>
      </w:pPr>
      <w:r>
        <w:t>Create a child incident from Related Records.</w:t>
      </w:r>
    </w:p>
    <w:p>
      <w:pPr>
        <w:pStyle w:val="ListNumber"/>
      </w:pPr>
      <w:r>
        <w:t>Record the child incident number.</w:t>
      </w:r>
    </w:p>
    <w:p>
      <w:pPr>
        <w:pStyle w:val="ListNumber"/>
      </w:pPr>
      <w:r>
        <w:t>Return to the parent and verify the child incident is listed.</w:t>
      </w:r>
    </w:p>
    <w:p>
      <w:pPr>
        <w:pStyle w:val="Heading2"/>
      </w:pPr>
      <w:r>
        <w:t>Milestone 7 — Resolution &amp; Closure</w:t>
      </w:r>
    </w:p>
    <w:p>
      <w:pPr>
        <w:pStyle w:val="ListNumber"/>
      </w:pPr>
      <w:r>
        <w:t>Investigate incident.</w:t>
      </w:r>
    </w:p>
    <w:p>
      <w:pPr>
        <w:pStyle w:val="ListNumber"/>
      </w:pPr>
      <w:r>
        <w:t>Record work notes.</w:t>
      </w:r>
    </w:p>
    <w:p>
      <w:pPr>
        <w:pStyle w:val="ListNumber"/>
      </w:pPr>
      <w:r>
        <w:t>Enter resolution information.</w:t>
      </w:r>
    </w:p>
    <w:p>
      <w:pPr>
        <w:pStyle w:val="ListNumber"/>
      </w:pPr>
      <w:r>
        <w:t>Move incident to Resolved.</w:t>
      </w:r>
    </w:p>
    <w:p>
      <w:pPr>
        <w:pStyle w:val="ListNumber"/>
      </w:pPr>
      <w:r>
        <w:t>Verify closure conditions and close the incident.</w:t>
      </w:r>
    </w:p>
    <w:p>
      <w:pPr>
        <w:pStyle w:val="Heading1"/>
      </w:pPr>
      <w:r>
        <w:t>4.4 Dependencies</w:t>
      </w:r>
    </w:p>
    <w:p>
      <w:pPr>
        <w:pStyle w:val="ListBullet"/>
      </w:pPr>
      <w:r>
        <w:t>Required users and assignment groups must exist.</w:t>
      </w:r>
    </w:p>
    <w:p>
      <w:pPr>
        <w:pStyle w:val="ListBullet"/>
      </w:pPr>
      <w:r>
        <w:t>Incident fields and categories must be available.</w:t>
      </w:r>
    </w:p>
    <w:p>
      <w:pPr>
        <w:pStyle w:val="ListBullet"/>
      </w:pPr>
      <w:r>
        <w:t>SLA definitions must be available for SLA testing.</w:t>
      </w:r>
    </w:p>
    <w:p>
      <w:pPr>
        <w:pStyle w:val="ListBullet"/>
      </w:pPr>
      <w:r>
        <w:t>Notification recipients must be valid.</w:t>
      </w:r>
    </w:p>
    <w:p>
      <w:pPr>
        <w:pStyle w:val="ListBullet"/>
      </w:pPr>
      <w:r>
        <w:t>Required roles/permissions must be configured.</w:t>
      </w:r>
    </w:p>
    <w:p>
      <w:pPr>
        <w:pStyle w:val="ListBullet"/>
      </w:pPr>
      <w:r>
        <w:t>Test data must represent realistic incident scenarios.</w:t>
      </w:r>
    </w:p>
    <w:p>
      <w:pPr>
        <w:pStyle w:val="Heading1"/>
      </w:pPr>
      <w:r>
        <w:t>4.5 Risk Management</w:t>
      </w:r>
    </w:p>
    <w:tbl>
      <w:tblPr>
        <w:tblStyle w:val="TableGrid"/>
        <w:tblW w:type="auto" w:w="0"/>
        <w:tblLook w:firstColumn="1" w:firstRow="1" w:lastColumn="0" w:lastRow="0" w:noHBand="0" w:noVBand="1" w:val="04A0"/>
      </w:tblPr>
      <w:tblGrid>
        <w:gridCol w:w="3264"/>
        <w:gridCol w:w="3264"/>
        <w:gridCol w:w="3264"/>
      </w:tblGrid>
      <w:tr>
        <w:tc>
          <w:tcPr>
            <w:tcW w:type="dxa" w:w="3264"/>
          </w:tcPr>
          <w:p>
            <w:r>
              <w:t>Risk</w:t>
            </w:r>
          </w:p>
        </w:tc>
        <w:tc>
          <w:tcPr>
            <w:tcW w:type="dxa" w:w="3264"/>
          </w:tcPr>
          <w:p>
            <w:r>
              <w:t>Impact</w:t>
            </w:r>
          </w:p>
        </w:tc>
        <w:tc>
          <w:tcPr>
            <w:tcW w:type="dxa" w:w="3264"/>
          </w:tcPr>
          <w:p>
            <w:r>
              <w:t>Mitigation</w:t>
            </w:r>
          </w:p>
        </w:tc>
      </w:tr>
      <w:tr>
        <w:tc>
          <w:tcPr>
            <w:tcW w:type="dxa" w:w="3264"/>
          </w:tcPr>
          <w:p>
            <w:r>
              <w:t>Incorrect routing condition</w:t>
            </w:r>
          </w:p>
        </w:tc>
        <w:tc>
          <w:tcPr>
            <w:tcW w:type="dxa" w:w="3264"/>
          </w:tcPr>
          <w:p>
            <w:r>
              <w:t>Incident reaches wrong group.</w:t>
            </w:r>
          </w:p>
        </w:tc>
        <w:tc>
          <w:tcPr>
            <w:tcW w:type="dxa" w:w="3264"/>
          </w:tcPr>
          <w:p>
            <w:r>
              <w:t>Use explicit conditions and test multiple scenarios.</w:t>
            </w:r>
          </w:p>
        </w:tc>
      </w:tr>
      <w:tr>
        <w:tc>
          <w:tcPr>
            <w:tcW w:type="dxa" w:w="3264"/>
          </w:tcPr>
          <w:p>
            <w:r>
              <w:t>Conflicting automation</w:t>
            </w:r>
          </w:p>
        </w:tc>
        <w:tc>
          <w:tcPr>
            <w:tcW w:type="dxa" w:w="3264"/>
          </w:tcPr>
          <w:p>
            <w:r>
              <w:t>Unexpected field changes.</w:t>
            </w:r>
          </w:p>
        </w:tc>
        <w:tc>
          <w:tcPr>
            <w:tcW w:type="dxa" w:w="3264"/>
          </w:tcPr>
          <w:p>
            <w:r>
              <w:t>Review rule order/conditions and avoid overlapping logic.</w:t>
            </w:r>
          </w:p>
        </w:tc>
      </w:tr>
      <w:tr>
        <w:tc>
          <w:tcPr>
            <w:tcW w:type="dxa" w:w="3264"/>
          </w:tcPr>
          <w:p>
            <w:r>
              <w:t>Incorrect SLA criteria</w:t>
            </w:r>
          </w:p>
        </w:tc>
        <w:tc>
          <w:tcPr>
            <w:tcW w:type="dxa" w:w="3264"/>
          </w:tcPr>
          <w:p>
            <w:r>
              <w:t>SLA does not attach or measures incorrectly.</w:t>
            </w:r>
          </w:p>
        </w:tc>
        <w:tc>
          <w:tcPr>
            <w:tcW w:type="dxa" w:w="3264"/>
          </w:tcPr>
          <w:p>
            <w:r>
              <w:t>Test start/stop/pause conditions against documented targets.</w:t>
            </w:r>
          </w:p>
        </w:tc>
      </w:tr>
      <w:tr>
        <w:tc>
          <w:tcPr>
            <w:tcW w:type="dxa" w:w="3264"/>
          </w:tcPr>
          <w:p>
            <w:r>
              <w:t>Insufficient test data</w:t>
            </w:r>
          </w:p>
        </w:tc>
        <w:tc>
          <w:tcPr>
            <w:tcW w:type="dxa" w:w="3264"/>
          </w:tcPr>
          <w:p>
            <w:r>
              <w:t>Hidden defects remain.</w:t>
            </w:r>
          </w:p>
        </w:tc>
        <w:tc>
          <w:tcPr>
            <w:tcW w:type="dxa" w:w="3264"/>
          </w:tcPr>
          <w:p>
            <w:r>
              <w:t>Use representative incident scenarios.</w:t>
            </w:r>
          </w:p>
        </w:tc>
      </w:tr>
      <w:tr>
        <w:tc>
          <w:tcPr>
            <w:tcW w:type="dxa" w:w="3264"/>
          </w:tcPr>
          <w:p>
            <w:r>
              <w:t>Permission issue</w:t>
            </w:r>
          </w:p>
        </w:tc>
        <w:tc>
          <w:tcPr>
            <w:tcW w:type="dxa" w:w="3264"/>
          </w:tcPr>
          <w:p>
            <w:r>
              <w:t>Agent cannot perform required action.</w:t>
            </w:r>
          </w:p>
        </w:tc>
        <w:tc>
          <w:tcPr>
            <w:tcW w:type="dxa" w:w="3264"/>
          </w:tcPr>
          <w:p>
            <w:r>
              <w:t>Validate roles and access before testing.</w:t>
            </w:r>
          </w:p>
        </w:tc>
      </w:tr>
    </w:tbl>
    <w:p>
      <w:pPr>
        <w:pStyle w:val="Heading1"/>
      </w:pPr>
      <w:r>
        <w:t>4.6 Planned Deliverables</w:t>
      </w:r>
    </w:p>
    <w:p>
      <w:pPr>
        <w:pStyle w:val="ListBullet"/>
      </w:pPr>
      <w:r>
        <w:t>Configured incident lifecycle.</w:t>
      </w:r>
    </w:p>
    <w:p>
      <w:pPr>
        <w:pStyle w:val="ListBullet"/>
      </w:pPr>
      <w:r>
        <w:t>Assignment and priority behavior.</w:t>
      </w:r>
    </w:p>
    <w:p>
      <w:pPr>
        <w:pStyle w:val="ListBullet"/>
      </w:pPr>
      <w:r>
        <w:t>SLA monitoring.</w:t>
      </w:r>
    </w:p>
    <w:p>
      <w:pPr>
        <w:pStyle w:val="ListBullet"/>
      </w:pPr>
      <w:r>
        <w:t>Notifications.</w:t>
      </w:r>
    </w:p>
    <w:p>
      <w:pPr>
        <w:pStyle w:val="ListBullet"/>
      </w:pPr>
      <w:r>
        <w:t>Parent-child incident validation.</w:t>
      </w:r>
    </w:p>
    <w:p>
      <w:pPr>
        <w:pStyle w:val="ListBullet"/>
      </w:pPr>
      <w:r>
        <w:t>Workspace validation.</w:t>
      </w:r>
    </w:p>
    <w:p>
      <w:pPr>
        <w:pStyle w:val="ListBullet"/>
      </w:pPr>
      <w:r>
        <w:t>Test cases and results.</w:t>
      </w:r>
    </w:p>
    <w:p>
      <w:pPr>
        <w:pStyle w:val="ListBullet"/>
      </w:pPr>
      <w:r>
        <w:t>Final project documentation.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