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755"/>
          <w:sz w:val="60"/>
        </w:rPr>
        <w:br/>
        <w:br/>
        <w:t>MEMSCOPE</w:t>
      </w:r>
    </w:p>
    <w:p>
      <w:pPr>
        <w:jc w:val="center"/>
      </w:pPr>
      <w:r>
        <w:rPr>
          <w:b/>
          <w:sz w:val="32"/>
        </w:rPr>
        <w:t>Project Report</w:t>
      </w:r>
    </w:p>
    <w:p>
      <w:pPr>
        <w:jc w:val="center"/>
      </w:pPr>
      <w:r>
        <w:t>Operating Systems / OSSP Hackathon • 17 October 2026</w:t>
      </w:r>
    </w:p>
    <w:p>
      <w:r>
        <w:br/>
      </w:r>
    </w:p>
    <w:tbl>
      <w:tblPr>
        <w:tblStyle w:val="LightShading-Accent1"/>
        <w:tblW w:type="auto" w:w="0"/>
        <w:tblLook w:firstColumn="1" w:firstRow="1" w:lastColumn="0" w:lastRow="0" w:noHBand="0" w:noVBand="1" w:val="04A0"/>
      </w:tblPr>
      <w:tblGrid>
        <w:gridCol w:w="4968"/>
        <w:gridCol w:w="4968"/>
      </w:tblGrid>
      <w:tr>
        <w:tc>
          <w:tcPr>
            <w:tcW w:type="dxa" w:w="4968"/>
            <w:shd w:fill="163755"/>
          </w:tcPr>
          <w:p>
            <w:r>
              <w:rPr>
                <w:b/>
                <w:color w:val="FFFFFF"/>
              </w:rPr>
              <w:t>Team Member</w:t>
            </w:r>
          </w:p>
        </w:tc>
        <w:tc>
          <w:tcPr>
            <w:tcW w:type="dxa" w:w="4968"/>
            <w:shd w:fill="163755"/>
          </w:tcPr>
          <w:p>
            <w:r>
              <w:rPr>
                <w:b/>
                <w:color w:val="FFFFFF"/>
              </w:rPr>
              <w:t>Student ID</w:t>
            </w:r>
          </w:p>
        </w:tc>
      </w:tr>
      <w:tr>
        <w:tc>
          <w:tcPr>
            <w:tcW w:type="dxa" w:w="4968"/>
          </w:tcPr>
          <w:p>
            <w:r>
              <w:t>T. Dharani Dhar</w:t>
            </w:r>
          </w:p>
        </w:tc>
        <w:tc>
          <w:tcPr>
            <w:tcW w:type="dxa" w:w="4968"/>
          </w:tcPr>
          <w:p>
            <w:r>
              <w:t>2520030163</w:t>
            </w:r>
          </w:p>
        </w:tc>
      </w:tr>
      <w:tr>
        <w:tc>
          <w:tcPr>
            <w:tcW w:type="dxa" w:w="4968"/>
          </w:tcPr>
          <w:p>
            <w:r>
              <w:t>A. Rishi</w:t>
            </w:r>
          </w:p>
        </w:tc>
        <w:tc>
          <w:tcPr>
            <w:tcW w:type="dxa" w:w="4968"/>
          </w:tcPr>
          <w:p>
            <w:r>
              <w:t>2520030268</w:t>
            </w:r>
          </w:p>
        </w:tc>
      </w:tr>
      <w:tr>
        <w:tc>
          <w:tcPr>
            <w:tcW w:type="dxa" w:w="4968"/>
          </w:tcPr>
          <w:p>
            <w:r>
              <w:t>B. L. Praveen</w:t>
            </w:r>
          </w:p>
        </w:tc>
        <w:tc>
          <w:tcPr>
            <w:tcW w:type="dxa" w:w="4968"/>
          </w:tcPr>
          <w:p>
            <w:r>
              <w:t>2520030406</w:t>
            </w:r>
          </w:p>
        </w:tc>
      </w:tr>
    </w:tbl>
    <w:p>
      <w:r>
        <w:br/>
      </w:r>
    </w:p>
    <w:p>
      <w:pPr>
        <w:jc w:val="center"/>
      </w:pPr>
      <w:r>
        <w:t>Prepared for academic evaluation</w:t>
      </w:r>
    </w:p>
    <w:p>
      <w:r>
        <w:br w:type="page"/>
      </w:r>
    </w:p>
    <w:p>
      <w:pPr>
        <w:pStyle w:val="Heading1"/>
      </w:pPr>
      <w:r>
        <w:t>Abstract</w:t>
      </w:r>
    </w:p>
    <w:p>
      <w:r>
        <w:t>MemScope is an educational web application concept for demonstrating memory-management diagnostics through a browser-based interface. It is designed around a React frontend, a FastAPI backend, SQLite storage, controlled C sample programs, and optional Valgrind-based analysis in a compatible Linux environment. The system aims to make memory-analysis workflows easier to demonstrate by presenting scan requests, readable findings, run history, and structured exports. The implementation must be validated in its target environment before claims about actual leak detection or complete functionality are made.</w:t>
      </w:r>
    </w:p>
    <w:p>
      <w:pPr>
        <w:pStyle w:val="Heading1"/>
      </w:pPr>
      <w:r>
        <w:t>1. Introduction</w:t>
      </w:r>
    </w:p>
    <w:p>
      <w:r>
        <w:t>Operating Systems courses cover process execution, memory allocation, resource management, and system diagnostics. These concepts can be challenging to understand from theory alone. MemScope proposes a unified interface that connects small C programs and memory-analysis tools with a web dashboard, giving students a repeatable way to observe results and discuss memory-management behaviour.</w:t>
      </w:r>
    </w:p>
    <w:p>
      <w:pPr>
        <w:pStyle w:val="Heading1"/>
      </w:pPr>
      <w:r>
        <w:t>2. Problem Definition</w:t>
      </w:r>
    </w:p>
    <w:p>
      <w:r>
        <w:t>Students may need to use separate tools and terminals to compile example programs, run diagnostic tools, interpret output, and retain results. This can make demonstrations fragmented and difficult to compare. The project addresses this usability problem by organising the workflow into a web interface and backend API.</w:t>
      </w:r>
    </w:p>
    <w:p>
      <w:pPr>
        <w:pStyle w:val="Heading1"/>
      </w:pPr>
      <w:r>
        <w:t>3. Objectives</w:t>
      </w:r>
    </w:p>
    <w:p>
      <w:pPr>
        <w:pStyle w:val="ListBullet"/>
      </w:pPr>
      <w:r>
        <w:t>Create a professional, accessible dashboard for memory-analysis tasks.</w:t>
      </w:r>
    </w:p>
    <w:p>
      <w:pPr>
        <w:pStyle w:val="ListBullet"/>
      </w:pPr>
      <w:r>
        <w:t>Provide a backend service to coordinate supported scans and return results.</w:t>
      </w:r>
    </w:p>
    <w:p>
      <w:pPr>
        <w:pStyle w:val="ListBullet"/>
      </w:pPr>
      <w:r>
        <w:t>Demonstrate memory allocation patterns using controlled C examples.</w:t>
      </w:r>
    </w:p>
    <w:p>
      <w:pPr>
        <w:pStyle w:val="ListBullet"/>
      </w:pPr>
      <w:r>
        <w:t>Persist run metadata and history using SQLite where configured.</w:t>
      </w:r>
    </w:p>
    <w:p>
      <w:pPr>
        <w:pStyle w:val="ListBullet"/>
      </w:pPr>
      <w:r>
        <w:t>Support export and documentation to aid reproducibility.</w:t>
      </w:r>
    </w:p>
    <w:p>
      <w:pPr>
        <w:pStyle w:val="ListBullet"/>
      </w:pPr>
      <w:r>
        <w:t>Demonstrate responsible execution and clear handling of errors and limitations.</w:t>
      </w:r>
    </w:p>
    <w:p>
      <w:pPr>
        <w:pStyle w:val="Heading1"/>
      </w:pPr>
      <w:r>
        <w:t>4. Proposed System</w:t>
      </w:r>
    </w:p>
    <w:p>
      <w:r>
        <w:t>The frontend provides user interactions and displays status/results. The backend validates requests and coordinates supported analysis operations. C programs provide controlled examples. GCC compiles examples, and Valgrind may inspect them when installed in the backend environment. SQLite stores records for later retrieval. The exact feature set must be confirmed against the submitted source code.</w:t>
      </w:r>
    </w:p>
    <w:p>
      <w:pPr>
        <w:pStyle w:val="Heading1"/>
      </w:pPr>
      <w:r>
        <w:t>5. Technologies Used</w:t>
      </w:r>
    </w:p>
    <w:tbl>
      <w:tblPr>
        <w:tblStyle w:val="LightShading-Accent1"/>
        <w:tblW w:type="auto" w:w="0"/>
        <w:tblLook w:firstColumn="1" w:firstRow="1" w:lastColumn="0" w:lastRow="0" w:noHBand="0" w:noVBand="1" w:val="04A0"/>
      </w:tblPr>
      <w:tblGrid>
        <w:gridCol w:w="4968"/>
        <w:gridCol w:w="4968"/>
      </w:tblGrid>
      <w:tr>
        <w:tc>
          <w:tcPr>
            <w:tcW w:type="dxa" w:w="4968"/>
            <w:shd w:fill="163755"/>
          </w:tcPr>
          <w:p>
            <w:r>
              <w:rPr>
                <w:b/>
                <w:color w:val="FFFFFF"/>
              </w:rPr>
              <w:t>Technology</w:t>
            </w:r>
          </w:p>
        </w:tc>
        <w:tc>
          <w:tcPr>
            <w:tcW w:type="dxa" w:w="4968"/>
            <w:shd w:fill="163755"/>
          </w:tcPr>
          <w:p>
            <w:r>
              <w:rPr>
                <w:b/>
                <w:color w:val="FFFFFF"/>
              </w:rPr>
              <w:t>Purpose</w:t>
            </w:r>
          </w:p>
        </w:tc>
      </w:tr>
      <w:tr>
        <w:tc>
          <w:tcPr>
            <w:tcW w:type="dxa" w:w="4968"/>
          </w:tcPr>
          <w:p>
            <w:r>
              <w:t>React</w:t>
            </w:r>
          </w:p>
        </w:tc>
        <w:tc>
          <w:tcPr>
            <w:tcW w:type="dxa" w:w="4968"/>
          </w:tcPr>
          <w:p>
            <w:r>
              <w:t>Component-based user interface (if present in the repository).</w:t>
            </w:r>
          </w:p>
        </w:tc>
      </w:tr>
      <w:tr>
        <w:tc>
          <w:tcPr>
            <w:tcW w:type="dxa" w:w="4968"/>
          </w:tcPr>
          <w:p>
            <w:r>
              <w:t>Vite</w:t>
            </w:r>
          </w:p>
        </w:tc>
        <w:tc>
          <w:tcPr>
            <w:tcW w:type="dxa" w:w="4968"/>
          </w:tcPr>
          <w:p>
            <w:r>
              <w:t>Frontend development server and build tooling (if configured).</w:t>
            </w:r>
          </w:p>
        </w:tc>
      </w:tr>
      <w:tr>
        <w:tc>
          <w:tcPr>
            <w:tcW w:type="dxa" w:w="4968"/>
          </w:tcPr>
          <w:p>
            <w:r>
              <w:t>Python</w:t>
            </w:r>
          </w:p>
        </w:tc>
        <w:tc>
          <w:tcPr>
            <w:tcW w:type="dxa" w:w="4968"/>
          </w:tcPr>
          <w:p>
            <w:r>
              <w:t>Backend application language.</w:t>
            </w:r>
          </w:p>
        </w:tc>
      </w:tr>
      <w:tr>
        <w:tc>
          <w:tcPr>
            <w:tcW w:type="dxa" w:w="4968"/>
          </w:tcPr>
          <w:p>
            <w:r>
              <w:t>FastAPI</w:t>
            </w:r>
          </w:p>
        </w:tc>
        <w:tc>
          <w:tcPr>
            <w:tcW w:type="dxa" w:w="4968"/>
          </w:tcPr>
          <w:p>
            <w:r>
              <w:t>HTTP API framework.</w:t>
            </w:r>
          </w:p>
        </w:tc>
      </w:tr>
      <w:tr>
        <w:tc>
          <w:tcPr>
            <w:tcW w:type="dxa" w:w="4968"/>
          </w:tcPr>
          <w:p>
            <w:r>
              <w:t>SQLite</w:t>
            </w:r>
          </w:p>
        </w:tc>
        <w:tc>
          <w:tcPr>
            <w:tcW w:type="dxa" w:w="4968"/>
          </w:tcPr>
          <w:p>
            <w:r>
              <w:t>Local relational database for scan records, if implemented.</w:t>
            </w:r>
          </w:p>
        </w:tc>
      </w:tr>
      <w:tr>
        <w:tc>
          <w:tcPr>
            <w:tcW w:type="dxa" w:w="4968"/>
          </w:tcPr>
          <w:p>
            <w:r>
              <w:t>C / GCC</w:t>
            </w:r>
          </w:p>
        </w:tc>
        <w:tc>
          <w:tcPr>
            <w:tcW w:type="dxa" w:w="4968"/>
          </w:tcPr>
          <w:p>
            <w:r>
              <w:t>Sample programs and compilation.</w:t>
            </w:r>
          </w:p>
        </w:tc>
      </w:tr>
      <w:tr>
        <w:tc>
          <w:tcPr>
            <w:tcW w:type="dxa" w:w="4968"/>
          </w:tcPr>
          <w:p>
            <w:r>
              <w:t>Valgrind</w:t>
            </w:r>
          </w:p>
        </w:tc>
        <w:tc>
          <w:tcPr>
            <w:tcW w:type="dxa" w:w="4968"/>
          </w:tcPr>
          <w:p>
            <w:r>
              <w:t>Memory diagnostics in a compatible Linux environment.</w:t>
            </w:r>
          </w:p>
        </w:tc>
      </w:tr>
      <w:tr>
        <w:tc>
          <w:tcPr>
            <w:tcW w:type="dxa" w:w="4968"/>
          </w:tcPr>
          <w:p>
            <w:r>
              <w:t>Git / GitHub</w:t>
            </w:r>
          </w:p>
        </w:tc>
        <w:tc>
          <w:tcPr>
            <w:tcW w:type="dxa" w:w="4968"/>
          </w:tcPr>
          <w:p>
            <w:r>
              <w:t>Version control and source-code hosting.</w:t>
            </w:r>
          </w:p>
        </w:tc>
      </w:tr>
    </w:tbl>
    <w:p>
      <w:pPr>
        <w:pStyle w:val="Heading1"/>
      </w:pPr>
      <w:r>
        <w:t>6. System Design</w:t>
      </w:r>
    </w:p>
    <w:p>
      <w:pPr>
        <w:pStyle w:val="Heading2"/>
      </w:pPr>
      <w:r>
        <w:t>6.1 Architecture</w:t>
      </w:r>
    </w:p>
    <w:p>
      <w:r>
        <w:t>Browser UI → HTTP API (FastAPI) → scan orchestration → compiler/diagnostic tool → result parser → database and API response → dashboard/history/export. The frontend and backend normally run as separate local processes during development.</w:t>
      </w:r>
    </w:p>
    <w:p>
      <w:pPr>
        <w:pStyle w:val="Heading2"/>
      </w:pPr>
      <w:r>
        <w:t>6.2 Data Flow</w:t>
      </w:r>
    </w:p>
    <w:p>
      <w:pPr>
        <w:pStyle w:val="ListNumber"/>
      </w:pPr>
      <w:r>
        <w:t>The user selects an available test and submits a scan request.</w:t>
      </w:r>
    </w:p>
    <w:p>
      <w:pPr>
        <w:pStyle w:val="ListNumber"/>
      </w:pPr>
      <w:r>
        <w:t>The backend validates the request and confirms the selected operation is permitted.</w:t>
      </w:r>
    </w:p>
    <w:p>
      <w:pPr>
        <w:pStyle w:val="ListNumber"/>
      </w:pPr>
      <w:r>
        <w:t>The runner compiles and executes the approved example under configured limits.</w:t>
      </w:r>
    </w:p>
    <w:p>
      <w:pPr>
        <w:pStyle w:val="ListNumber"/>
      </w:pPr>
      <w:r>
        <w:t>Diagnostic output is parsed into a result structure with status, findings, and errors.</w:t>
      </w:r>
    </w:p>
    <w:p>
      <w:pPr>
        <w:pStyle w:val="ListNumber"/>
      </w:pPr>
      <w:r>
        <w:t>The result is stored if persistence is configured and returned to the frontend.</w:t>
      </w:r>
    </w:p>
    <w:p>
      <w:pPr>
        <w:pStyle w:val="ListNumber"/>
      </w:pPr>
      <w:r>
        <w:t>The UI displays the result and offers history/export actions when implemented.</w:t>
      </w:r>
    </w:p>
    <w:p>
      <w:pPr>
        <w:pStyle w:val="Heading1"/>
      </w:pPr>
      <w:r>
        <w:t>7. Implementation Notes</w:t>
      </w:r>
    </w:p>
    <w:p>
      <w:r>
        <w:t>The project is organised as a frontend/backend application. The frontend should be started using the scripts in its package.json. The backend should be started using the dependencies in its requirements file and the FastAPI entry point documented in the repository. The common development setup uses Vite on port 5173 and FastAPI on port 8000, but the actual terminal output and repository configuration take precedence.</w:t>
      </w:r>
    </w:p>
    <w:p>
      <w:r>
        <w:t>Real analysis requires the backend to call the installed compiler and Valgrind, capture their exit status and output, and distinguish tool errors from program findings. On Windows, this commonly requires WSL or a Linux environment. If the UI displays seeded/demo data, that data must be clearly labelled and must not be presented as a live scan.</w:t>
      </w:r>
    </w:p>
    <w:p>
      <w:pPr>
        <w:pStyle w:val="Heading1"/>
      </w:pPr>
      <w:r>
        <w:t>8. Testing and Validation Plan</w:t>
      </w:r>
    </w:p>
    <w:p>
      <w:r>
        <w:t>No test results are asserted in this report because the application has not been independently executed and verified in the target environment as part of preparing this document. Complete this table using real test evidence before submission.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163755"/>
          </w:tcPr>
          <w:p>
            <w:r>
              <w:rPr>
                <w:b/>
                <w:color w:val="FFFFFF"/>
              </w:rPr>
              <w:t>Test ID</w:t>
            </w:r>
          </w:p>
        </w:tc>
        <w:tc>
          <w:tcPr>
            <w:tcW w:type="dxa" w:w="2484"/>
            <w:shd w:fill="163755"/>
          </w:tcPr>
          <w:p>
            <w:r>
              <w:rPr>
                <w:b/>
                <w:color w:val="FFFFFF"/>
              </w:rPr>
              <w:t>Scenario</w:t>
            </w:r>
          </w:p>
        </w:tc>
        <w:tc>
          <w:tcPr>
            <w:tcW w:type="dxa" w:w="2484"/>
            <w:shd w:fill="163755"/>
          </w:tcPr>
          <w:p>
            <w:r>
              <w:rPr>
                <w:b/>
                <w:color w:val="FFFFFF"/>
              </w:rPr>
              <w:t>Expected result</w:t>
            </w:r>
          </w:p>
        </w:tc>
        <w:tc>
          <w:tcPr>
            <w:tcW w:type="dxa" w:w="2484"/>
            <w:shd w:fill="163755"/>
          </w:tcPr>
          <w:p>
            <w:r>
              <w:rPr>
                <w:b/>
                <w:color w:val="FFFFFF"/>
              </w:rPr>
              <w:t>Actual result / status</w:t>
            </w:r>
          </w:p>
        </w:tc>
      </w:tr>
      <w:tr>
        <w:tc>
          <w:tcPr>
            <w:tcW w:type="dxa" w:w="2484"/>
          </w:tcPr>
          <w:p>
            <w:r>
              <w:t>T01</w:t>
            </w:r>
          </w:p>
        </w:tc>
        <w:tc>
          <w:tcPr>
            <w:tcW w:type="dxa" w:w="2484"/>
          </w:tcPr>
          <w:p>
            <w:r>
              <w:t>Open frontend URL</w:t>
            </w:r>
          </w:p>
        </w:tc>
        <w:tc>
          <w:tcPr>
            <w:tcW w:type="dxa" w:w="2484"/>
          </w:tcPr>
          <w:p>
            <w:r>
              <w:t>Dashboard loads without console-breaking errors</w:t>
            </w:r>
          </w:p>
        </w:tc>
        <w:tc>
          <w:tcPr>
            <w:tcW w:type="dxa" w:w="2484"/>
          </w:tcPr>
          <w:p>
            <w:r>
              <w:t>To be tested</w:t>
            </w:r>
          </w:p>
        </w:tc>
      </w:tr>
      <w:tr>
        <w:tc>
          <w:tcPr>
            <w:tcW w:type="dxa" w:w="2484"/>
          </w:tcPr>
          <w:p>
            <w:r>
              <w:t>T02</w:t>
            </w:r>
          </w:p>
        </w:tc>
        <w:tc>
          <w:tcPr>
            <w:tcW w:type="dxa" w:w="2484"/>
          </w:tcPr>
          <w:p>
            <w:r>
              <w:t>Start backend API</w:t>
            </w:r>
          </w:p>
        </w:tc>
        <w:tc>
          <w:tcPr>
            <w:tcW w:type="dxa" w:w="2484"/>
          </w:tcPr>
          <w:p>
            <w:r>
              <w:t>Server starts and health/docs route responds if configured</w:t>
            </w:r>
          </w:p>
        </w:tc>
        <w:tc>
          <w:tcPr>
            <w:tcW w:type="dxa" w:w="2484"/>
          </w:tcPr>
          <w:p>
            <w:r>
              <w:t>To be tested</w:t>
            </w:r>
          </w:p>
        </w:tc>
      </w:tr>
      <w:tr>
        <w:tc>
          <w:tcPr>
            <w:tcW w:type="dxa" w:w="2484"/>
          </w:tcPr>
          <w:p>
            <w:r>
              <w:t>T03</w:t>
            </w:r>
          </w:p>
        </w:tc>
        <w:tc>
          <w:tcPr>
            <w:tcW w:type="dxa" w:w="2484"/>
          </w:tcPr>
          <w:p>
            <w:r>
              <w:t>Submit valid supported sample</w:t>
            </w:r>
          </w:p>
        </w:tc>
        <w:tc>
          <w:tcPr>
            <w:tcW w:type="dxa" w:w="2484"/>
          </w:tcPr>
          <w:p>
            <w:r>
              <w:t>Request returns a structured status and result</w:t>
            </w:r>
          </w:p>
        </w:tc>
        <w:tc>
          <w:tcPr>
            <w:tcW w:type="dxa" w:w="2484"/>
          </w:tcPr>
          <w:p>
            <w:r>
              <w:t>To be tested</w:t>
            </w:r>
          </w:p>
        </w:tc>
      </w:tr>
      <w:tr>
        <w:tc>
          <w:tcPr>
            <w:tcW w:type="dxa" w:w="2484"/>
          </w:tcPr>
          <w:p>
            <w:r>
              <w:t>T04</w:t>
            </w:r>
          </w:p>
        </w:tc>
        <w:tc>
          <w:tcPr>
            <w:tcW w:type="dxa" w:w="2484"/>
          </w:tcPr>
          <w:p>
            <w:r>
              <w:t>Submit invalid input</w:t>
            </w:r>
          </w:p>
        </w:tc>
        <w:tc>
          <w:tcPr>
            <w:tcW w:type="dxa" w:w="2484"/>
          </w:tcPr>
          <w:p>
            <w:r>
              <w:t>Request is rejected safely with a clear error</w:t>
            </w:r>
          </w:p>
        </w:tc>
        <w:tc>
          <w:tcPr>
            <w:tcW w:type="dxa" w:w="2484"/>
          </w:tcPr>
          <w:p>
            <w:r>
              <w:t>To be tested</w:t>
            </w:r>
          </w:p>
        </w:tc>
      </w:tr>
      <w:tr>
        <w:tc>
          <w:tcPr>
            <w:tcW w:type="dxa" w:w="2484"/>
          </w:tcPr>
          <w:p>
            <w:r>
              <w:t>T05</w:t>
            </w:r>
          </w:p>
        </w:tc>
        <w:tc>
          <w:tcPr>
            <w:tcW w:type="dxa" w:w="2484"/>
          </w:tcPr>
          <w:p>
            <w:r>
              <w:t>Run known memory-error sample in Linux</w:t>
            </w:r>
          </w:p>
        </w:tc>
        <w:tc>
          <w:tcPr>
            <w:tcW w:type="dxa" w:w="2484"/>
          </w:tcPr>
          <w:p>
            <w:r>
              <w:t>Valgrind output matches the known sample behaviour</w:t>
            </w:r>
          </w:p>
        </w:tc>
        <w:tc>
          <w:tcPr>
            <w:tcW w:type="dxa" w:w="2484"/>
          </w:tcPr>
          <w:p>
            <w:r>
              <w:t>To be tested</w:t>
            </w:r>
          </w:p>
        </w:tc>
      </w:tr>
      <w:tr>
        <w:tc>
          <w:tcPr>
            <w:tcW w:type="dxa" w:w="2484"/>
          </w:tcPr>
          <w:p>
            <w:r>
              <w:t>T06</w:t>
            </w:r>
          </w:p>
        </w:tc>
        <w:tc>
          <w:tcPr>
            <w:tcW w:type="dxa" w:w="2484"/>
          </w:tcPr>
          <w:p>
            <w:r>
              <w:t>Restart backend and inspect history</w:t>
            </w:r>
          </w:p>
        </w:tc>
        <w:tc>
          <w:tcPr>
            <w:tcW w:type="dxa" w:w="2484"/>
          </w:tcPr>
          <w:p>
            <w:r>
              <w:t>Stored records remain available if persistence is implemented</w:t>
            </w:r>
          </w:p>
        </w:tc>
        <w:tc>
          <w:tcPr>
            <w:tcW w:type="dxa" w:w="2484"/>
          </w:tcPr>
          <w:p>
            <w:r>
              <w:t>To be tested</w:t>
            </w:r>
          </w:p>
        </w:tc>
      </w:tr>
      <w:tr>
        <w:tc>
          <w:tcPr>
            <w:tcW w:type="dxa" w:w="2484"/>
          </w:tcPr>
          <w:p>
            <w:r>
              <w:t>T07</w:t>
            </w:r>
          </w:p>
        </w:tc>
        <w:tc>
          <w:tcPr>
            <w:tcW w:type="dxa" w:w="2484"/>
          </w:tcPr>
          <w:p>
            <w:r>
              <w:t>Export a result</w:t>
            </w:r>
          </w:p>
        </w:tc>
        <w:tc>
          <w:tcPr>
            <w:tcW w:type="dxa" w:w="2484"/>
          </w:tcPr>
          <w:p>
            <w:r>
              <w:t>Downloaded JSON/CSV matches the displayed record if implemented</w:t>
            </w:r>
          </w:p>
        </w:tc>
        <w:tc>
          <w:tcPr>
            <w:tcW w:type="dxa" w:w="2484"/>
          </w:tcPr>
          <w:p>
            <w:r>
              <w:t>To be tested</w:t>
            </w:r>
          </w:p>
        </w:tc>
      </w:tr>
      <w:tr>
        <w:tc>
          <w:tcPr>
            <w:tcW w:type="dxa" w:w="2484"/>
          </w:tcPr>
          <w:p>
            <w:r>
              <w:t>T08</w:t>
            </w:r>
          </w:p>
        </w:tc>
        <w:tc>
          <w:tcPr>
            <w:tcW w:type="dxa" w:w="2484"/>
          </w:tcPr>
          <w:p>
            <w:r>
              <w:t>Tool unavailable / timeout</w:t>
            </w:r>
          </w:p>
        </w:tc>
        <w:tc>
          <w:tcPr>
            <w:tcW w:type="dxa" w:w="2484"/>
          </w:tcPr>
          <w:p>
            <w:r>
              <w:t>Application reports failure clearly and remains responsive</w:t>
            </w:r>
          </w:p>
        </w:tc>
        <w:tc>
          <w:tcPr>
            <w:tcW w:type="dxa" w:w="2484"/>
          </w:tcPr>
          <w:p>
            <w:r>
              <w:t>To be tested</w:t>
            </w:r>
          </w:p>
        </w:tc>
      </w:tr>
    </w:tbl>
    <w:p>
      <w:pPr>
        <w:pStyle w:val="Heading1"/>
      </w:pPr>
      <w:r>
        <w:t>9. Safety, Privacy and Reliability</w:t>
      </w:r>
    </w:p>
    <w:p>
      <w:pPr>
        <w:pStyle w:val="ListBullet"/>
      </w:pPr>
      <w:r>
        <w:t>Execute only approved, controlled sample programs.</w:t>
      </w:r>
    </w:p>
    <w:p>
      <w:pPr>
        <w:pStyle w:val="ListBullet"/>
      </w:pPr>
      <w:r>
        <w:t>Do not provide unrestricted execution of arbitrary uploaded code.</w:t>
      </w:r>
    </w:p>
    <w:p>
      <w:pPr>
        <w:pStyle w:val="ListBullet"/>
      </w:pPr>
      <w:r>
        <w:t>Apply timeouts, resource limits, output limits, and restricted working directories.</w:t>
      </w:r>
    </w:p>
    <w:p>
      <w:pPr>
        <w:pStyle w:val="ListBullet"/>
      </w:pPr>
      <w:r>
        <w:t>Keep the local analysis API private during development unless proper security controls are added.</w:t>
      </w:r>
    </w:p>
    <w:p>
      <w:pPr>
        <w:pStyle w:val="ListBullet"/>
      </w:pPr>
      <w:r>
        <w:t>Report tool availability and failures honestly; do not fabricate findings.</w:t>
      </w:r>
    </w:p>
    <w:p>
      <w:pPr>
        <w:pStyle w:val="Heading1"/>
      </w:pPr>
      <w:r>
        <w:t>10. Results and Discussion</w:t>
      </w:r>
    </w:p>
    <w:p>
      <w:r>
        <w:t>The intended outcome is a single interface for starting supported scans, viewing diagnostics, revisiting past runs, and exporting records. The quality of the final outcome depends on the integration between the UI, API, compiler, analysis tool, and persistence layer. The team should insert screenshots of the running dashboard, a real scan output, history, and export evidence after validation. Do not insert mock results as proof of a successful real scan.</w:t>
      </w:r>
    </w:p>
    <w:p>
      <w:pPr>
        <w:pStyle w:val="Heading1"/>
      </w:pPr>
      <w:r>
        <w:t>11. Limitations</w:t>
      </w:r>
    </w:p>
    <w:p>
      <w:pPr>
        <w:pStyle w:val="ListBullet"/>
      </w:pPr>
      <w:r>
        <w:t>Valgrind support is platform-dependent and is generally available on Linux.</w:t>
      </w:r>
    </w:p>
    <w:p>
      <w:pPr>
        <w:pStyle w:val="ListBullet"/>
      </w:pPr>
      <w:r>
        <w:t>Diagnostic output depends on the selected sample, compiler options, and tool configuration.</w:t>
      </w:r>
    </w:p>
    <w:p>
      <w:pPr>
        <w:pStyle w:val="ListBullet"/>
      </w:pPr>
      <w:r>
        <w:t>A local prototype is not intended for public multi-user deployment without additional security controls.</w:t>
      </w:r>
    </w:p>
    <w:p>
      <w:pPr>
        <w:pStyle w:val="ListBullet"/>
      </w:pPr>
      <w:r>
        <w:t>The final implementation may differ from the proposed architecture; verify every feature against source code.</w:t>
      </w:r>
    </w:p>
    <w:p>
      <w:pPr>
        <w:pStyle w:val="Heading1"/>
      </w:pPr>
      <w:r>
        <w:t>12. Future Enhancements</w:t>
      </w:r>
    </w:p>
    <w:p>
      <w:pPr>
        <w:pStyle w:val="ListBullet"/>
      </w:pPr>
      <w:r>
        <w:t>Container-based sandboxing with resource quotas.</w:t>
      </w:r>
    </w:p>
    <w:p>
      <w:pPr>
        <w:pStyle w:val="ListBullet"/>
      </w:pPr>
      <w:r>
        <w:t>Authentication and role-based access for a deployed version.</w:t>
      </w:r>
    </w:p>
    <w:p>
      <w:pPr>
        <w:pStyle w:val="ListBullet"/>
      </w:pPr>
      <w:r>
        <w:t>Additional test samples and comparison of diagnostic runs.</w:t>
      </w:r>
    </w:p>
    <w:p>
      <w:pPr>
        <w:pStyle w:val="ListBullet"/>
      </w:pPr>
      <w:r>
        <w:t>Automated regression tests and continuous integration.</w:t>
      </w:r>
    </w:p>
    <w:p>
      <w:pPr>
        <w:pStyle w:val="ListBullet"/>
      </w:pPr>
      <w:r>
        <w:t>Improved filtering, charts, report templates, and accessibility.</w:t>
      </w:r>
    </w:p>
    <w:p>
      <w:pPr>
        <w:pStyle w:val="Heading1"/>
      </w:pPr>
      <w:r>
        <w:t>13. Conclusion</w:t>
      </w:r>
    </w:p>
    <w:p>
      <w:r>
        <w:t>MemScope is designed as a teaching-oriented interface for understanding memory-analysis workflows. By bringing the dashboard, backend orchestration, controlled C examples, and result history together, it can support practical discussion of memory management and diagnostic tooling. Before final evaluation, the team should verify the actual implementation, record genuine test outcomes, capture demonstration evidence, and clearly identify any platform or feature limitations.</w:t>
      </w:r>
    </w:p>
    <w:p>
      <w:pPr>
        <w:pStyle w:val="Heading1"/>
      </w:pPr>
      <w:r>
        <w:t>14. Team Details</w:t>
      </w:r>
    </w:p>
    <w:tbl>
      <w:tblPr>
        <w:tblStyle w:val="LightShading-Accent1"/>
        <w:tblW w:type="auto" w:w="0"/>
        <w:tblLook w:firstColumn="1" w:firstRow="1" w:lastColumn="0" w:lastRow="0" w:noHBand="0" w:noVBand="1" w:val="04A0"/>
      </w:tblPr>
      <w:tblGrid>
        <w:gridCol w:w="4968"/>
        <w:gridCol w:w="4968"/>
      </w:tblGrid>
      <w:tr>
        <w:tc>
          <w:tcPr>
            <w:tcW w:type="dxa" w:w="4968"/>
            <w:shd w:fill="163755"/>
          </w:tcPr>
          <w:p>
            <w:r>
              <w:rPr>
                <w:b/>
                <w:color w:val="FFFFFF"/>
              </w:rPr>
              <w:t>Team member</w:t>
            </w:r>
          </w:p>
        </w:tc>
        <w:tc>
          <w:tcPr>
            <w:tcW w:type="dxa" w:w="4968"/>
            <w:shd w:fill="163755"/>
          </w:tcPr>
          <w:p>
            <w:r>
              <w:t>Student ID</w:t>
            </w:r>
          </w:p>
        </w:tc>
      </w:tr>
      <w:tr>
        <w:tc>
          <w:tcPr>
            <w:tcW w:type="dxa" w:w="4968"/>
          </w:tcPr>
          <w:p>
            <w:r>
              <w:t>T. Dharani Dhar</w:t>
            </w:r>
          </w:p>
        </w:tc>
        <w:tc>
          <w:tcPr>
            <w:tcW w:type="dxa" w:w="4968"/>
          </w:tcPr>
          <w:p>
            <w:r>
              <w:t>2520030163</w:t>
            </w:r>
          </w:p>
        </w:tc>
      </w:tr>
      <w:tr>
        <w:tc>
          <w:tcPr>
            <w:tcW w:type="dxa" w:w="4968"/>
          </w:tcPr>
          <w:p>
            <w:r>
              <w:t>A. Rishi</w:t>
            </w:r>
          </w:p>
        </w:tc>
        <w:tc>
          <w:tcPr>
            <w:tcW w:type="dxa" w:w="4968"/>
          </w:tcPr>
          <w:p>
            <w:r>
              <w:t>2520030268</w:t>
            </w:r>
          </w:p>
        </w:tc>
      </w:tr>
      <w:tr>
        <w:tc>
          <w:tcPr>
            <w:tcW w:type="dxa" w:w="4968"/>
          </w:tcPr>
          <w:p>
            <w:r>
              <w:t>B. L. Praveen</w:t>
            </w:r>
          </w:p>
        </w:tc>
        <w:tc>
          <w:tcPr>
            <w:tcW w:type="dxa" w:w="4968"/>
          </w:tcPr>
          <w:p>
            <w:r>
              <w:t>2520030406</w:t>
            </w:r>
          </w:p>
        </w:tc>
      </w:tr>
    </w:tbl>
    <w:p>
      <w:r>
        <w:t>Contribution breakdown: add the actual role and contribution of each member before submission.</w:t>
      </w:r>
    </w:p>
    <w:p>
      <w:pPr>
        <w:pStyle w:val="Heading1"/>
      </w:pPr>
      <w:r>
        <w:t>References</w:t>
      </w:r>
    </w:p>
    <w:p>
      <w:pPr>
        <w:pStyle w:val="ListBullet"/>
      </w:pPr>
      <w:r>
        <w:t>Python Software Foundation, Python documentation: https://docs.python.org/3/</w:t>
      </w:r>
    </w:p>
    <w:p>
      <w:pPr>
        <w:pStyle w:val="ListBullet"/>
      </w:pPr>
      <w:r>
        <w:t>FastAPI documentation: https://fastapi.tiangolo.com/</w:t>
      </w:r>
    </w:p>
    <w:p>
      <w:pPr>
        <w:pStyle w:val="ListBullet"/>
      </w:pPr>
      <w:r>
        <w:t>React documentation: https://react.dev/</w:t>
      </w:r>
    </w:p>
    <w:p>
      <w:pPr>
        <w:pStyle w:val="ListBullet"/>
      </w:pPr>
      <w:r>
        <w:t>Vite documentation: https://vite.dev/</w:t>
      </w:r>
    </w:p>
    <w:p>
      <w:pPr>
        <w:pStyle w:val="ListBullet"/>
      </w:pPr>
      <w:r>
        <w:t>Valgrind documentation: https://valgrind.org/docs/manual/</w:t>
      </w:r>
    </w:p>
    <w:p>
      <w:pPr>
        <w:pStyle w:val="ListBullet"/>
      </w:pPr>
      <w:r>
        <w:t>SQLite documentation: https://www.sqlite.org/docs.html</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MemScope | OSSP Hackathon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7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7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7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7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