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755"/>
          <w:sz w:val="60"/>
        </w:rPr>
        <w:br/>
        <w:br/>
        <w:t>MEMSCOPE</w:t>
      </w:r>
    </w:p>
    <w:p>
      <w:pPr>
        <w:jc w:val="center"/>
      </w:pPr>
      <w:r>
        <w:rPr>
          <w:b/>
          <w:sz w:val="32"/>
        </w:rPr>
        <w:t>Technical Documentation &amp; User Guide</w:t>
      </w:r>
    </w:p>
    <w:p>
      <w:pPr>
        <w:jc w:val="center"/>
      </w:pPr>
      <w:r>
        <w:t>Operating Systems / OSSP Hackathon • 17 October 2026</w:t>
      </w:r>
    </w:p>
    <w:p>
      <w:r>
        <w:br/>
      </w:r>
    </w:p>
    <w:tbl>
      <w:tblPr>
        <w:tblStyle w:val="LightShading-Accent1"/>
        <w:tblW w:type="auto" w:w="0"/>
        <w:tblLook w:firstColumn="1" w:firstRow="1" w:lastColumn="0" w:lastRow="0" w:noHBand="0" w:noVBand="1" w:val="04A0"/>
      </w:tblPr>
      <w:tblGrid>
        <w:gridCol w:w="4968"/>
        <w:gridCol w:w="4968"/>
      </w:tblGrid>
      <w:tr>
        <w:tc>
          <w:tcPr>
            <w:tcW w:type="dxa" w:w="4968"/>
            <w:shd w:fill="163755"/>
          </w:tcPr>
          <w:p>
            <w:r>
              <w:rPr>
                <w:b/>
                <w:color w:val="FFFFFF"/>
              </w:rPr>
              <w:t>Team Member</w:t>
            </w:r>
          </w:p>
        </w:tc>
        <w:tc>
          <w:tcPr>
            <w:tcW w:type="dxa" w:w="4968"/>
            <w:shd w:fill="163755"/>
          </w:tcPr>
          <w:p>
            <w:r>
              <w:rPr>
                <w:b/>
                <w:color w:val="FFFFFF"/>
              </w:rPr>
              <w:t>Student ID</w:t>
            </w:r>
          </w:p>
        </w:tc>
      </w:tr>
      <w:tr>
        <w:tc>
          <w:tcPr>
            <w:tcW w:type="dxa" w:w="4968"/>
          </w:tcPr>
          <w:p>
            <w:r>
              <w:t>T. Dharani Dhar</w:t>
            </w:r>
          </w:p>
        </w:tc>
        <w:tc>
          <w:tcPr>
            <w:tcW w:type="dxa" w:w="4968"/>
          </w:tcPr>
          <w:p>
            <w:r>
              <w:t>2520030163</w:t>
            </w:r>
          </w:p>
        </w:tc>
      </w:tr>
      <w:tr>
        <w:tc>
          <w:tcPr>
            <w:tcW w:type="dxa" w:w="4968"/>
          </w:tcPr>
          <w:p>
            <w:r>
              <w:t>A. Rishi</w:t>
            </w:r>
          </w:p>
        </w:tc>
        <w:tc>
          <w:tcPr>
            <w:tcW w:type="dxa" w:w="4968"/>
          </w:tcPr>
          <w:p>
            <w:r>
              <w:t>2520030268</w:t>
            </w:r>
          </w:p>
        </w:tc>
      </w:tr>
      <w:tr>
        <w:tc>
          <w:tcPr>
            <w:tcW w:type="dxa" w:w="4968"/>
          </w:tcPr>
          <w:p>
            <w:r>
              <w:t>B. L. Praveen</w:t>
            </w:r>
          </w:p>
        </w:tc>
        <w:tc>
          <w:tcPr>
            <w:tcW w:type="dxa" w:w="4968"/>
          </w:tcPr>
          <w:p>
            <w:r>
              <w:t>2520030406</w:t>
            </w:r>
          </w:p>
        </w:tc>
      </w:tr>
    </w:tbl>
    <w:p>
      <w:r>
        <w:br/>
      </w:r>
    </w:p>
    <w:p>
      <w:pPr>
        <w:jc w:val="center"/>
      </w:pPr>
      <w:r>
        <w:t>Prepared for academic evaluation</w:t>
      </w:r>
    </w:p>
    <w:p>
      <w:r>
        <w:br w:type="page"/>
      </w:r>
    </w:p>
    <w:p>
      <w:pPr>
        <w:pStyle w:val="Heading1"/>
      </w:pPr>
      <w:r>
        <w:t>1. Project Overview</w:t>
      </w:r>
    </w:p>
    <w:p>
      <w:r>
        <w:t>MemScope is a web-based educational tool intended to help users run controlled memory-management experiments and inspect the results. The proposed system combines a browser-based dashboard with a Python API, a persistent database for scan history, and small C programs that demonstrate common memory-allocation behaviours. Where the execution environment supports it, Valgrind can be used to analyse C programs for memory errors and leaks.</w:t>
      </w:r>
    </w:p>
    <w:p>
      <w:pPr>
        <w:pStyle w:val="Heading1"/>
      </w:pPr>
      <w:r>
        <w:t>2. Problem Statement</w:t>
      </w:r>
    </w:p>
    <w:p>
      <w:r>
        <w:t>Manual inspection of memory-allocation examples can make it difficult for students to connect operating systems concepts with observable program behaviour. MemScope aims to provide a single interface to launch approved sample tests, review scan results, retain history, and export reports. It is an educational prototype, not a replacement for production security or diagnostic tooling.</w:t>
      </w:r>
    </w:p>
    <w:p>
      <w:pPr>
        <w:pStyle w:val="Heading1"/>
      </w:pPr>
      <w:r>
        <w:t>3. Objectives</w:t>
      </w:r>
    </w:p>
    <w:p>
      <w:pPr>
        <w:pStyle w:val="ListBullet"/>
      </w:pPr>
      <w:r>
        <w:t>Provide a clean dashboard for initiating and reviewing memory-analysis runs.</w:t>
      </w:r>
    </w:p>
    <w:p>
      <w:pPr>
        <w:pStyle w:val="ListBullet"/>
      </w:pPr>
      <w:r>
        <w:t>Demonstrate C memory allocation and deallocation using controlled example programs.</w:t>
      </w:r>
    </w:p>
    <w:p>
      <w:pPr>
        <w:pStyle w:val="ListBullet"/>
      </w:pPr>
      <w:r>
        <w:t>Connect the frontend to a backend API for scan requests and result retrieval.</w:t>
      </w:r>
    </w:p>
    <w:p>
      <w:pPr>
        <w:pStyle w:val="ListBullet"/>
      </w:pPr>
      <w:r>
        <w:t>Store scan metadata and results in SQLite for later review.</w:t>
      </w:r>
    </w:p>
    <w:p>
      <w:pPr>
        <w:pStyle w:val="ListBullet"/>
      </w:pPr>
      <w:r>
        <w:t>Support structured report export, such as JSON or CSV, where implemented.</w:t>
      </w:r>
    </w:p>
    <w:p>
      <w:pPr>
        <w:pStyle w:val="ListBullet"/>
      </w:pPr>
      <w:r>
        <w:t>Use an isolated, controlled execution environment and document tool limitations.</w:t>
      </w:r>
    </w:p>
    <w:p>
      <w:pPr>
        <w:pStyle w:val="Heading1"/>
      </w:pPr>
      <w:r>
        <w:t>4. Scope and Assumptions</w:t>
      </w:r>
    </w:p>
    <w:p>
      <w:r>
        <w:t>The prototype is intended for local academic demonstrations. Actual leak analysis depends on the backend implementation and the presence of a compatible C compiler and Valgrind. Valgrind is generally used on Linux; Windows users may need Ubuntu/WSL or a Linux machine. A visible dashboard or a successful API startup alone does not prove that real leak analysis is working. All features should be verified against the source code and tested in the target environment before the demonstration.</w:t>
      </w:r>
    </w:p>
    <w:p>
      <w:pPr>
        <w:pStyle w:val="Heading1"/>
      </w:pPr>
      <w:r>
        <w:t>5. System Architecture</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63755"/>
          </w:tcPr>
          <w:p>
            <w:r>
              <w:rPr>
                <w:b/>
                <w:color w:val="FFFFFF"/>
              </w:rPr>
              <w:t>Layer</w:t>
            </w:r>
          </w:p>
        </w:tc>
        <w:tc>
          <w:tcPr>
            <w:tcW w:type="dxa" w:w="3312"/>
            <w:shd w:fill="163755"/>
          </w:tcPr>
          <w:p>
            <w:r>
              <w:rPr>
                <w:b/>
                <w:color w:val="FFFFFF"/>
              </w:rPr>
              <w:t>Technology / Component</w:t>
            </w:r>
          </w:p>
        </w:tc>
        <w:tc>
          <w:tcPr>
            <w:tcW w:type="dxa" w:w="3312"/>
            <w:shd w:fill="163755"/>
          </w:tcPr>
          <w:p>
            <w:r>
              <w:rPr>
                <w:b/>
                <w:color w:val="FFFFFF"/>
              </w:rPr>
              <w:t>Responsibility</w:t>
            </w:r>
          </w:p>
        </w:tc>
      </w:tr>
      <w:tr>
        <w:tc>
          <w:tcPr>
            <w:tcW w:type="dxa" w:w="3312"/>
          </w:tcPr>
          <w:p>
            <w:r>
              <w:t>Presentation</w:t>
            </w:r>
          </w:p>
        </w:tc>
        <w:tc>
          <w:tcPr>
            <w:tcW w:type="dxa" w:w="3312"/>
          </w:tcPr>
          <w:p>
            <w:r>
              <w:t>React + Vite (expected project setup)</w:t>
            </w:r>
          </w:p>
        </w:tc>
        <w:tc>
          <w:tcPr>
            <w:tcW w:type="dxa" w:w="3312"/>
          </w:tcPr>
          <w:p>
            <w:r>
              <w:t>Dashboard, forms, result views, history and export controls.</w:t>
            </w:r>
          </w:p>
        </w:tc>
      </w:tr>
      <w:tr>
        <w:tc>
          <w:tcPr>
            <w:tcW w:type="dxa" w:w="3312"/>
          </w:tcPr>
          <w:p>
            <w:r>
              <w:t>API</w:t>
            </w:r>
          </w:p>
        </w:tc>
        <w:tc>
          <w:tcPr>
            <w:tcW w:type="dxa" w:w="3312"/>
          </w:tcPr>
          <w:p>
            <w:r>
              <w:t>Python + FastAPI</w:t>
            </w:r>
          </w:p>
        </w:tc>
        <w:tc>
          <w:tcPr>
            <w:tcW w:type="dxa" w:w="3312"/>
          </w:tcPr>
          <w:p>
            <w:r>
              <w:t>Accept requests, validate input, coordinate analysis and return structured results.</w:t>
            </w:r>
          </w:p>
        </w:tc>
      </w:tr>
      <w:tr>
        <w:tc>
          <w:tcPr>
            <w:tcW w:type="dxa" w:w="3312"/>
          </w:tcPr>
          <w:p>
            <w:r>
              <w:t>Analysis</w:t>
            </w:r>
          </w:p>
        </w:tc>
        <w:tc>
          <w:tcPr>
            <w:tcW w:type="dxa" w:w="3312"/>
          </w:tcPr>
          <w:p>
            <w:r>
              <w:t>C sample programs + GCC + Valgrind</w:t>
            </w:r>
          </w:p>
        </w:tc>
        <w:tc>
          <w:tcPr>
            <w:tcW w:type="dxa" w:w="3312"/>
          </w:tcPr>
          <w:p>
            <w:r>
              <w:t>Compile approved examples and inspect memory-related diagnostics.</w:t>
            </w:r>
          </w:p>
        </w:tc>
      </w:tr>
      <w:tr>
        <w:tc>
          <w:tcPr>
            <w:tcW w:type="dxa" w:w="3312"/>
          </w:tcPr>
          <w:p>
            <w:r>
              <w:t>Persistence</w:t>
            </w:r>
          </w:p>
        </w:tc>
        <w:tc>
          <w:tcPr>
            <w:tcW w:type="dxa" w:w="3312"/>
          </w:tcPr>
          <w:p>
            <w:r>
              <w:t>SQLite</w:t>
            </w:r>
          </w:p>
        </w:tc>
        <w:tc>
          <w:tcPr>
            <w:tcW w:type="dxa" w:w="3312"/>
          </w:tcPr>
          <w:p>
            <w:r>
              <w:t>Store scan metadata/history, depending on the implemented schema.</w:t>
            </w:r>
          </w:p>
        </w:tc>
      </w:tr>
      <w:tr>
        <w:tc>
          <w:tcPr>
            <w:tcW w:type="dxa" w:w="3312"/>
          </w:tcPr>
          <w:p>
            <w:r>
              <w:t>Outputs</w:t>
            </w:r>
          </w:p>
        </w:tc>
        <w:tc>
          <w:tcPr>
            <w:tcW w:type="dxa" w:w="3312"/>
          </w:tcPr>
          <w:p>
            <w:r>
              <w:t>JSON / CSV</w:t>
            </w:r>
          </w:p>
        </w:tc>
        <w:tc>
          <w:tcPr>
            <w:tcW w:type="dxa" w:w="3312"/>
          </w:tcPr>
          <w:p>
            <w:r>
              <w:t>Portable representations of scan results, where implemented.</w:t>
            </w:r>
          </w:p>
        </w:tc>
      </w:tr>
    </w:tbl>
    <w:p>
      <w:pPr>
        <w:pStyle w:val="Heading1"/>
      </w:pPr>
      <w:r>
        <w:t>6. Main Modules</w:t>
      </w:r>
    </w:p>
    <w:p>
      <w:r>
        <w:rPr>
          <w:b/>
        </w:rPr>
        <w:t xml:space="preserve">Dashboard: </w:t>
      </w:r>
      <w:r>
        <w:t>Displays project status and navigation to analysis and history views.</w:t>
      </w:r>
    </w:p>
    <w:p>
      <w:r>
        <w:rPr>
          <w:b/>
        </w:rPr>
        <w:t xml:space="preserve">Scan request interface: </w:t>
      </w:r>
      <w:r>
        <w:t>Collects the selected sample or permitted input and sends a request to the backend.</w:t>
      </w:r>
    </w:p>
    <w:p>
      <w:r>
        <w:rPr>
          <w:b/>
        </w:rPr>
        <w:t xml:space="preserve">Analysis runner: </w:t>
      </w:r>
      <w:r>
        <w:t>Invokes the configured compiler and analysis tool. This module must restrict execution to approved samples and handle timeouts/errors.</w:t>
      </w:r>
    </w:p>
    <w:p>
      <w:r>
        <w:rPr>
          <w:b/>
        </w:rPr>
        <w:t xml:space="preserve">Result parser: </w:t>
      </w:r>
      <w:r>
        <w:t>Converts tool output into readable findings, including warnings and run status.</w:t>
      </w:r>
    </w:p>
    <w:p>
      <w:r>
        <w:rPr>
          <w:b/>
        </w:rPr>
        <w:t xml:space="preserve">History/database: </w:t>
      </w:r>
      <w:r>
        <w:t>Persists completed run metadata and makes previous results retrievable.</w:t>
      </w:r>
    </w:p>
    <w:p>
      <w:r>
        <w:rPr>
          <w:b/>
        </w:rPr>
        <w:t xml:space="preserve">Export: </w:t>
      </w:r>
      <w:r>
        <w:t>Provides machine-readable result downloads if the relevant endpoints and UI actions are implemented.</w:t>
      </w:r>
    </w:p>
    <w:p>
      <w:pPr>
        <w:pStyle w:val="Heading1"/>
      </w:pPr>
      <w:r>
        <w:t>7. Prerequisites</w:t>
      </w:r>
    </w:p>
    <w:p>
      <w:pPr>
        <w:pStyle w:val="ListBullet"/>
      </w:pPr>
      <w:r>
        <w:t>Node.js and npm compatible with the frontend package configuration.</w:t>
      </w:r>
    </w:p>
    <w:p>
      <w:pPr>
        <w:pStyle w:val="ListBullet"/>
      </w:pPr>
      <w:r>
        <w:t>Python 3 and pip compatible with the backend requirements.</w:t>
      </w:r>
    </w:p>
    <w:p>
      <w:pPr>
        <w:pStyle w:val="ListBullet"/>
      </w:pPr>
      <w:r>
        <w:t>A terminal and a modern browser.</w:t>
      </w:r>
    </w:p>
    <w:p>
      <w:pPr>
        <w:pStyle w:val="ListBullet"/>
      </w:pPr>
      <w:r>
        <w:t>For real C memory analysis: Linux/Ubuntu, GCC, and Valgrind installed in the environment where the backend runs.</w:t>
      </w:r>
    </w:p>
    <w:p>
      <w:pPr>
        <w:pStyle w:val="Heading1"/>
      </w:pPr>
      <w:r>
        <w:t>8. Setup and Execution</w:t>
      </w:r>
    </w:p>
    <w:p>
      <w:r>
        <w:t>Run commands from the project root. Adjust folder names only if the repository structure differs.</w:t>
      </w:r>
    </w:p>
    <w:p>
      <w:pPr>
        <w:pStyle w:val="Heading2"/>
      </w:pPr>
      <w:r>
        <w:t>8.1 Start the backend</w:t>
      </w:r>
    </w:p>
    <w:p>
      <w:r>
        <w:rPr>
          <w:rFonts w:ascii="Consolas" w:hAnsi="Consolas"/>
          <w:sz w:val="18"/>
        </w:rPr>
        <w:t>cd backend</w:t>
      </w:r>
    </w:p>
    <w:p>
      <w:r>
        <w:rPr>
          <w:rFonts w:ascii="Consolas" w:hAnsi="Consolas"/>
          <w:sz w:val="18"/>
        </w:rPr>
        <w:t>python -m venv .venv</w:t>
      </w:r>
    </w:p>
    <w:p>
      <w:r>
        <w:rPr>
          <w:rFonts w:ascii="Consolas" w:hAnsi="Consolas"/>
          <w:sz w:val="18"/>
        </w:rPr>
        <w:t>source .venv/bin/activate          # Linux/macOS</w:t>
      </w:r>
    </w:p>
    <w:p>
      <w:r>
        <w:rPr>
          <w:rFonts w:ascii="Consolas" w:hAnsi="Consolas"/>
          <w:sz w:val="18"/>
        </w:rPr>
        <w:t>pip install -r requirements.txt</w:t>
      </w:r>
    </w:p>
    <w:p>
      <w:r>
        <w:rPr>
          <w:rFonts w:ascii="Consolas" w:hAnsi="Consolas"/>
          <w:sz w:val="18"/>
        </w:rPr>
        <w:t>uvicorn app.main:app --reload --port 8000</w:t>
      </w:r>
    </w:p>
    <w:p>
      <w:r>
        <w:t>On Windows PowerShell, activate with .venv\Scripts\Activate.ps1. If the application module path differs, use the actual module path shown in the repository.</w:t>
      </w:r>
    </w:p>
    <w:p>
      <w:pPr>
        <w:pStyle w:val="Heading2"/>
      </w:pPr>
      <w:r>
        <w:t>8.2 Start the frontend in a second terminal</w:t>
      </w:r>
    </w:p>
    <w:p>
      <w:r>
        <w:rPr>
          <w:rFonts w:ascii="Consolas" w:hAnsi="Consolas"/>
          <w:sz w:val="18"/>
        </w:rPr>
        <w:t>cd frontend</w:t>
      </w:r>
    </w:p>
    <w:p>
      <w:r>
        <w:rPr>
          <w:rFonts w:ascii="Consolas" w:hAnsi="Consolas"/>
          <w:sz w:val="18"/>
        </w:rPr>
        <w:t>npm install</w:t>
      </w:r>
    </w:p>
    <w:p>
      <w:r>
        <w:rPr>
          <w:rFonts w:ascii="Consolas" w:hAnsi="Consolas"/>
          <w:sz w:val="18"/>
        </w:rPr>
        <w:t>npm run dev</w:t>
      </w:r>
    </w:p>
    <w:p>
      <w:r>
        <w:t>Open the local URL printed by Vite, commonly http://localhost:5173. If the frontend uses a different port, follow the terminal output.</w:t>
      </w:r>
    </w:p>
    <w:p>
      <w:pPr>
        <w:pStyle w:val="Heading2"/>
      </w:pPr>
      <w:r>
        <w:t>8.3 API documentation</w:t>
      </w:r>
    </w:p>
    <w:p>
      <w:r>
        <w:t>If FastAPI's interactive documentation is enabled, open http://127.0.0.1:8000/docs to inspect available endpoints.</w:t>
      </w:r>
    </w:p>
    <w:p>
      <w:pPr>
        <w:pStyle w:val="Heading1"/>
      </w:pPr>
      <w:r>
        <w:t>9. Typical User Workflow</w:t>
      </w:r>
    </w:p>
    <w:p>
      <w:pPr>
        <w:pStyle w:val="ListNumber"/>
      </w:pPr>
      <w:r>
        <w:t>Start the backend and frontend in separate terminals.</w:t>
      </w:r>
    </w:p>
    <w:p>
      <w:pPr>
        <w:pStyle w:val="ListNumber"/>
      </w:pPr>
      <w:r>
        <w:t>Open the dashboard and confirm the UI loads.</w:t>
      </w:r>
    </w:p>
    <w:p>
      <w:pPr>
        <w:pStyle w:val="ListNumber"/>
      </w:pPr>
      <w:r>
        <w:t>Choose a predefined, safe C sample or other input explicitly supported by the application.</w:t>
      </w:r>
    </w:p>
    <w:p>
      <w:pPr>
        <w:pStyle w:val="ListNumber"/>
      </w:pPr>
      <w:r>
        <w:t>Submit the scan request and wait for a completed, failed, or timed-out status.</w:t>
      </w:r>
    </w:p>
    <w:p>
      <w:pPr>
        <w:pStyle w:val="ListNumber"/>
      </w:pPr>
      <w:r>
        <w:t>Inspect the returned findings and any tool output. Distinguish actual Valgrind output from sample/demo data.</w:t>
      </w:r>
    </w:p>
    <w:p>
      <w:pPr>
        <w:pStyle w:val="ListNumber"/>
      </w:pPr>
      <w:r>
        <w:t>Open scan history to verify persistence, then try JSON/CSV export if implemented.</w:t>
      </w:r>
    </w:p>
    <w:p>
      <w:pPr>
        <w:pStyle w:val="Heading1"/>
      </w:pPr>
      <w:r>
        <w:t>10. Safety and Responsible Use</w:t>
      </w:r>
    </w:p>
    <w:p>
      <w:pPr>
        <w:pStyle w:val="ListBullet"/>
      </w:pPr>
      <w:r>
        <w:t>Run only trusted sample programs in a controlled environment.</w:t>
      </w:r>
    </w:p>
    <w:p>
      <w:pPr>
        <w:pStyle w:val="ListBullet"/>
      </w:pPr>
      <w:r>
        <w:t>Do not expose the analysis API publicly without authentication, access controls, resource limits, and sandboxing.</w:t>
      </w:r>
    </w:p>
    <w:p>
      <w:pPr>
        <w:pStyle w:val="ListBullet"/>
      </w:pPr>
      <w:r>
        <w:t>Do not allow arbitrary uploaded source code to execute with unrestricted host permissions.</w:t>
      </w:r>
    </w:p>
    <w:p>
      <w:pPr>
        <w:pStyle w:val="ListBullet"/>
      </w:pPr>
      <w:r>
        <w:t>Use process timeouts, output-size limits, restricted working directories, and clear error handling.</w:t>
      </w:r>
    </w:p>
    <w:p>
      <w:pPr>
        <w:pStyle w:val="ListBullet"/>
      </w:pPr>
      <w:r>
        <w:t>Do not run the tool on other users' processes or systems without permission.</w:t>
      </w:r>
    </w:p>
    <w:p>
      <w:pPr>
        <w:pStyle w:val="Heading1"/>
      </w:pPr>
      <w:r>
        <w:t>11. Troubleshooting</w:t>
      </w:r>
    </w:p>
    <w:tbl>
      <w:tblPr>
        <w:tblStyle w:val="LightShading-Accent1"/>
        <w:tblW w:type="auto" w:w="0"/>
        <w:tblLook w:firstColumn="1" w:firstRow="1" w:lastColumn="0" w:lastRow="0" w:noHBand="0" w:noVBand="1" w:val="04A0"/>
      </w:tblPr>
      <w:tblGrid>
        <w:gridCol w:w="4968"/>
        <w:gridCol w:w="4968"/>
      </w:tblGrid>
      <w:tr>
        <w:tc>
          <w:tcPr>
            <w:tcW w:type="dxa" w:w="4968"/>
            <w:shd w:fill="163755"/>
          </w:tcPr>
          <w:p>
            <w:r>
              <w:rPr>
                <w:b/>
                <w:color w:val="FFFFFF"/>
              </w:rPr>
              <w:t>Problem</w:t>
            </w:r>
          </w:p>
        </w:tc>
        <w:tc>
          <w:tcPr>
            <w:tcW w:type="dxa" w:w="4968"/>
            <w:shd w:fill="163755"/>
          </w:tcPr>
          <w:p>
            <w:r>
              <w:rPr>
                <w:b/>
                <w:color w:val="FFFFFF"/>
              </w:rPr>
              <w:t>Suggested check</w:t>
            </w:r>
          </w:p>
        </w:tc>
      </w:tr>
      <w:tr>
        <w:tc>
          <w:tcPr>
            <w:tcW w:type="dxa" w:w="4968"/>
          </w:tcPr>
          <w:p>
            <w:r>
              <w:t>npm command not found</w:t>
            </w:r>
          </w:p>
        </w:tc>
        <w:tc>
          <w:tcPr>
            <w:tcW w:type="dxa" w:w="4968"/>
          </w:tcPr>
          <w:p>
            <w:r>
              <w:t>Install Node.js, reopen the terminal, and verify node --version and npm --version.</w:t>
            </w:r>
          </w:p>
        </w:tc>
      </w:tr>
      <w:tr>
        <w:tc>
          <w:tcPr>
            <w:tcW w:type="dxa" w:w="4968"/>
          </w:tcPr>
          <w:p>
            <w:r>
              <w:t>Python module not found</w:t>
            </w:r>
          </w:p>
        </w:tc>
        <w:tc>
          <w:tcPr>
            <w:tcW w:type="dxa" w:w="4968"/>
          </w:tcPr>
          <w:p>
            <w:r>
              <w:t>Activate the intended virtual environment and install backend/requirements.txt.</w:t>
            </w:r>
          </w:p>
        </w:tc>
      </w:tr>
      <w:tr>
        <w:tc>
          <w:tcPr>
            <w:tcW w:type="dxa" w:w="4968"/>
          </w:tcPr>
          <w:p>
            <w:r>
              <w:t>Port already in use</w:t>
            </w:r>
          </w:p>
        </w:tc>
        <w:tc>
          <w:tcPr>
            <w:tcW w:type="dxa" w:w="4968"/>
          </w:tcPr>
          <w:p>
            <w:r>
              <w:t>Stop the process using the port or configure a different port and update the frontend API base URL.</w:t>
            </w:r>
          </w:p>
        </w:tc>
      </w:tr>
      <w:tr>
        <w:tc>
          <w:tcPr>
            <w:tcW w:type="dxa" w:w="4968"/>
          </w:tcPr>
          <w:p>
            <w:r>
              <w:t>Frontend cannot reach backend</w:t>
            </w:r>
          </w:p>
        </w:tc>
        <w:tc>
          <w:tcPr>
            <w:tcW w:type="dxa" w:w="4968"/>
          </w:tcPr>
          <w:p>
            <w:r>
              <w:t>Check that the API is running, the configured API URL is correct, and CORS settings permit the local frontend origin.</w:t>
            </w:r>
          </w:p>
        </w:tc>
      </w:tr>
      <w:tr>
        <w:tc>
          <w:tcPr>
            <w:tcW w:type="dxa" w:w="4968"/>
          </w:tcPr>
          <w:p>
            <w:r>
              <w:t>Valgrind not found</w:t>
            </w:r>
          </w:p>
        </w:tc>
        <w:tc>
          <w:tcPr>
            <w:tcW w:type="dxa" w:w="4968"/>
          </w:tcPr>
          <w:p>
            <w:r>
              <w:t>Install Valgrind in the backend's Linux environment and verify with valgrind --version.</w:t>
            </w:r>
          </w:p>
        </w:tc>
      </w:tr>
      <w:tr>
        <w:tc>
          <w:tcPr>
            <w:tcW w:type="dxa" w:w="4968"/>
          </w:tcPr>
          <w:p>
            <w:r>
              <w:t>No scan results</w:t>
            </w:r>
          </w:p>
        </w:tc>
        <w:tc>
          <w:tcPr>
            <w:tcW w:type="dxa" w:w="4968"/>
          </w:tcPr>
          <w:p>
            <w:r>
              <w:t>Inspect backend logs, confirm the requested sample is supported, and verify compiler/tool availability.</w:t>
            </w:r>
          </w:p>
        </w:tc>
      </w:tr>
    </w:tbl>
    <w:p>
      <w:pPr>
        <w:pStyle w:val="Heading1"/>
      </w:pPr>
      <w:r>
        <w:t>12. Limitations and Future Enhancements</w:t>
      </w:r>
    </w:p>
    <w:p>
      <w:r>
        <w:t>Limitations depend on the final code and runtime environment. Platform-specific analysis tools may not be available on every operating system; C sample results may not represent every real-world memory bug; and exported data is only available when the relevant route and frontend action are implemented. Future work could include authentication, role-based access, safer container isolation, richer filters, test coverage, additional diagnostic tools, and deployment to a secured Linux host.</w:t>
      </w:r>
    </w:p>
    <w:p>
      <w:pPr>
        <w:pStyle w:val="Heading1"/>
      </w:pPr>
      <w:r>
        <w:t>13. Team Responsibilities</w:t>
      </w:r>
    </w:p>
    <w:p>
      <w:pPr>
        <w:pStyle w:val="ListBullet"/>
      </w:pPr>
      <w:r>
        <w:rPr>
          <w:b/>
        </w:rPr>
        <w:t>T. Dharani Dhar (2520030163)</w:t>
      </w:r>
      <w:r>
        <w:t xml:space="preserve"> — assign and update the actual contribution area before submission (frontend, backend/API, testing/documentation, or integration).</w:t>
      </w:r>
    </w:p>
    <w:p>
      <w:pPr>
        <w:pStyle w:val="ListBullet"/>
      </w:pPr>
      <w:r>
        <w:rPr>
          <w:b/>
        </w:rPr>
        <w:t>A. Rishi (2520030268)</w:t>
      </w:r>
      <w:r>
        <w:t xml:space="preserve"> — assign and update the actual contribution area before submission (frontend, backend/API, testing/documentation, or integration).</w:t>
      </w:r>
    </w:p>
    <w:p>
      <w:pPr>
        <w:pStyle w:val="ListBullet"/>
      </w:pPr>
      <w:r>
        <w:rPr>
          <w:b/>
        </w:rPr>
        <w:t>B. L. Praveen (2520030406)</w:t>
      </w:r>
      <w:r>
        <w:t xml:space="preserve"> — assign and update the actual contribution area before submission (frontend, backend/API, testing/documentation, or integration).</w:t>
      </w:r>
    </w:p>
    <w:p>
      <w:r>
        <w:t>Note: The contribution mapping above is a template. Replace it with the work each member actually completed.</w:t>
      </w:r>
    </w:p>
    <w:p>
      <w:pPr>
        <w:pStyle w:val="Heading1"/>
      </w:pPr>
      <w:r>
        <w:t>14. Pre-submission Checklist</w:t>
      </w:r>
    </w:p>
    <w:p>
      <w:pPr>
        <w:pStyle w:val="ListBullet"/>
      </w:pPr>
      <w:r>
        <w:t>Run the frontend and backend from a clean setup and record actual results.</w:t>
      </w:r>
    </w:p>
    <w:p>
      <w:pPr>
        <w:pStyle w:val="ListBullet"/>
      </w:pPr>
      <w:r>
        <w:t>Verify each button and screen; do not describe unimplemented functions as completed.</w:t>
      </w:r>
    </w:p>
    <w:p>
      <w:pPr>
        <w:pStyle w:val="ListBullet"/>
      </w:pPr>
      <w:r>
        <w:t>Run at least one known test case and capture genuine screenshots/logs.</w:t>
      </w:r>
    </w:p>
    <w:p>
      <w:pPr>
        <w:pStyle w:val="ListBullet"/>
      </w:pPr>
      <w:r>
        <w:t>Confirm whether the scan is real Valgrind output or demo/sample output.</w:t>
      </w:r>
    </w:p>
    <w:p>
      <w:pPr>
        <w:pStyle w:val="ListBullet"/>
      </w:pPr>
      <w:r>
        <w:t>Check README commands, requirements, API routes, export behaviour, and database persistence.</w:t>
      </w:r>
    </w:p>
    <w:p>
      <w:pPr>
        <w:pStyle w:val="ListBullet"/>
      </w:pPr>
      <w:r>
        <w:t>Add repository URL, faculty/course details, and final contribution breakdown.</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MemScope | OSSP Hackathon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75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37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637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375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