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A066E0">
      <w:r w:rsidRPr="00A066E0">
        <w:rPr>
          <w:noProof/>
          <w:color w:val="2B579A"/>
          <w:lang w:bidi="mr-IN"/>
        </w:rPr>
        <w:pict>
          <v:shapetype id="_x0000_t202" coordsize="21600,21600" o:spt="202" path="m,l,21600r21600,l21600,xe">
            <v:stroke joinstyle="miter"/>
            <v:path gradientshapeok="t" o:connecttype="rect"/>
          </v:shapetype>
          <v:shape id="Text Box 6" o:spid="_x0000_s2060"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sidRPr="00A066E0">
        <w:rPr>
          <w:noProof/>
        </w:rPr>
        <w:pict>
          <v:group id="Group 1" o:spid="_x0000_s205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5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5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A066E0">
        <w:rPr>
          <w:noProof/>
          <w:color w:val="2B579A"/>
          <w:lang w:bidi="mr-IN"/>
        </w:rPr>
        <w:pict>
          <v:group id="Group 2" o:spid="_x0000_s205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A066E0">
        <w:rPr>
          <w:noProof/>
          <w:color w:val="2B579A"/>
          <w:lang w:bidi="mr-IN"/>
        </w:rPr>
        <w:pict>
          <v:shape id="_x0000_s205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99372A">
                  <w:pPr>
                    <w:rPr>
                      <w:rFonts w:asciiTheme="minorHAnsi" w:hAnsiTheme="minorHAnsi" w:cstheme="minorHAnsi"/>
                      <w:b/>
                      <w:bCs/>
                      <w:color w:val="002060"/>
                      <w:sz w:val="100"/>
                      <w:szCs w:val="100"/>
                    </w:rPr>
                  </w:pPr>
                </w:p>
              </w:txbxContent>
            </v:textbox>
            <w10:wrap anchorx="margin"/>
          </v:shape>
        </w:pict>
      </w:r>
      <w:r w:rsidRPr="00A066E0">
        <w:rPr>
          <w:noProof/>
        </w:rPr>
        <w:pict>
          <v:rect id="Rectangle 2" o:spid="_x0000_s205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A066E0">
      <w:r w:rsidRPr="00A066E0">
        <w:rPr>
          <w:noProof/>
          <w:color w:val="2B579A"/>
          <w:lang w:bidi="mr-IN"/>
        </w:rPr>
        <w:pict>
          <v:shape id="_x0000_s2050"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rsidP="0099372A">
      <w:pPr>
        <w:spacing w:line="360" w:lineRule="auto"/>
        <w:ind w:right="689"/>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8C4714" w:rsidRPr="008C4714">
        <w:rPr>
          <w:rFonts w:cs="Calibri"/>
          <w:b/>
          <w:bCs/>
          <w:sz w:val="60"/>
          <w:szCs w:val="60"/>
          <w:lang w:val="en-IN"/>
        </w:rPr>
        <w:t>Power BI Powered Global Terrorism Dataset Analysis</w:t>
      </w:r>
      <w:r w:rsidRPr="3CF3360C">
        <w:rPr>
          <w:rFonts w:cs="Calibri"/>
          <w:b/>
          <w:bCs/>
          <w:sz w:val="60"/>
          <w:szCs w:val="60"/>
        </w:rPr>
        <w:t>”</w:t>
      </w:r>
    </w:p>
    <w:p w:rsidR="00590954" w:rsidRDefault="005920A3">
      <w:pPr>
        <w:spacing w:line="360" w:lineRule="auto"/>
        <w:ind w:right="689"/>
        <w:jc w:val="center"/>
        <w:rPr>
          <w:rFonts w:cs="Calibri"/>
          <w:sz w:val="40"/>
          <w:szCs w:val="40"/>
        </w:rPr>
      </w:pPr>
      <w:r>
        <w:rPr>
          <w:rFonts w:cs="Calibri"/>
          <w:b/>
          <w:sz w:val="40"/>
          <w:szCs w:val="40"/>
        </w:rPr>
        <w:t>“</w:t>
      </w:r>
      <w:r w:rsidR="008C4714">
        <w:rPr>
          <w:rFonts w:cs="Calibri"/>
          <w:b/>
          <w:sz w:val="40"/>
          <w:szCs w:val="40"/>
        </w:rPr>
        <w:t>MUTHUKARUPPAN MEMORIAL ARTS AND SCIENCE COLLEGE</w:t>
      </w:r>
      <w:r>
        <w:rPr>
          <w:rFonts w:cs="Calibri"/>
          <w:b/>
          <w:sz w:val="40"/>
          <w:szCs w:val="40"/>
        </w:rPr>
        <w:t>”</w:t>
      </w: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4495"/>
        <w:gridCol w:w="4828"/>
      </w:tblGrid>
      <w:tr w:rsidR="00590954" w:rsidTr="009A28C0">
        <w:trPr>
          <w:trHeight w:val="212"/>
          <w:jc w:val="center"/>
        </w:trPr>
        <w:tc>
          <w:tcPr>
            <w:tcW w:w="4495"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828"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009A28C0">
        <w:trPr>
          <w:trHeight w:val="296"/>
          <w:jc w:val="center"/>
        </w:trPr>
        <w:tc>
          <w:tcPr>
            <w:tcW w:w="4495" w:type="dxa"/>
            <w:vAlign w:val="center"/>
          </w:tcPr>
          <w:p w:rsidR="00590954" w:rsidRDefault="00F33994" w:rsidP="00F33994">
            <w:pPr>
              <w:pStyle w:val="TableParagraph"/>
              <w:spacing w:before="89" w:line="360" w:lineRule="auto"/>
              <w:ind w:right="246"/>
              <w:rPr>
                <w:rFonts w:ascii="Calibri" w:hAnsi="Calibri" w:cs="SimSun"/>
                <w:sz w:val="24"/>
                <w:szCs w:val="24"/>
              </w:rPr>
            </w:pPr>
            <w:r>
              <w:rPr>
                <w:rFonts w:ascii="Calibri" w:hAnsi="Calibri" w:cs="SimSun"/>
                <w:sz w:val="24"/>
                <w:szCs w:val="24"/>
              </w:rPr>
              <w:t>66438F391175E0DAF8147AA45A5A2D28</w:t>
            </w:r>
          </w:p>
        </w:tc>
        <w:tc>
          <w:tcPr>
            <w:tcW w:w="4828" w:type="dxa"/>
            <w:vAlign w:val="center"/>
          </w:tcPr>
          <w:p w:rsidR="00590954" w:rsidRDefault="00F33994">
            <w:pPr>
              <w:pStyle w:val="TableParagraph"/>
              <w:spacing w:before="89" w:line="360" w:lineRule="auto"/>
              <w:rPr>
                <w:rFonts w:ascii="Calibri" w:hAnsi="Calibri" w:cs="SimSun"/>
                <w:sz w:val="24"/>
                <w:szCs w:val="24"/>
              </w:rPr>
            </w:pPr>
            <w:r>
              <w:rPr>
                <w:rFonts w:ascii="Calibri" w:hAnsi="Calibri" w:cs="SimSun"/>
                <w:sz w:val="24"/>
                <w:szCs w:val="24"/>
              </w:rPr>
              <w:t>MUTHU LAKSHMI.S</w:t>
            </w:r>
          </w:p>
        </w:tc>
      </w:tr>
    </w:tbl>
    <w:p w:rsidR="17ECF561" w:rsidRDefault="17ECF561"/>
    <w:p w:rsidR="00590954" w:rsidRDefault="00590954">
      <w:pPr>
        <w:pStyle w:val="BodyText"/>
        <w:spacing w:line="360" w:lineRule="auto"/>
        <w:rPr>
          <w:rFonts w:ascii="Calibri" w:hAnsi="Calibri" w:cs="Calibri"/>
          <w:sz w:val="24"/>
          <w:szCs w:val="24"/>
        </w:rPr>
      </w:pPr>
    </w:p>
    <w:tbl>
      <w:tblPr>
        <w:tblpPr w:leftFromText="180" w:rightFromText="180" w:vertAnchor="text" w:horzAnchor="page" w:tblpX="6346" w:tblpY="405"/>
        <w:tblOverlap w:val="never"/>
        <w:tblW w:w="5547" w:type="dxa"/>
        <w:tblLayout w:type="fixed"/>
        <w:tblCellMar>
          <w:left w:w="0" w:type="dxa"/>
          <w:right w:w="0" w:type="dxa"/>
        </w:tblCellMar>
        <w:tblLook w:val="01E0"/>
      </w:tblPr>
      <w:tblGrid>
        <w:gridCol w:w="5547"/>
      </w:tblGrid>
      <w:tr w:rsidR="00B21E24" w:rsidTr="00B21E24">
        <w:trPr>
          <w:trHeight w:val="444"/>
        </w:trPr>
        <w:tc>
          <w:tcPr>
            <w:tcW w:w="5547" w:type="dxa"/>
            <w:vAlign w:val="center"/>
          </w:tcPr>
          <w:p w:rsidR="00B21E24" w:rsidRDefault="00B21E24" w:rsidP="00B21E24">
            <w:pPr>
              <w:pStyle w:val="TableParagraph"/>
              <w:spacing w:line="360" w:lineRule="auto"/>
              <w:ind w:right="28"/>
              <w:rPr>
                <w:rFonts w:ascii="Calibri" w:hAnsi="Calibri" w:cs="Calibri"/>
                <w:sz w:val="28"/>
                <w:szCs w:val="28"/>
              </w:rPr>
            </w:pPr>
            <w:r w:rsidRPr="55E6FAE3">
              <w:rPr>
                <w:rFonts w:ascii="Calibri" w:hAnsi="Calibri" w:cs="Calibri"/>
                <w:sz w:val="28"/>
                <w:szCs w:val="28"/>
              </w:rPr>
              <w:t xml:space="preserve">Trainer </w:t>
            </w:r>
            <w:r>
              <w:rPr>
                <w:rFonts w:ascii="Calibri" w:hAnsi="Calibri" w:cs="Calibri"/>
                <w:sz w:val="28"/>
                <w:szCs w:val="28"/>
              </w:rPr>
              <w:t xml:space="preserve"> : </w:t>
            </w:r>
            <w:r w:rsidR="00D17F1A">
              <w:rPr>
                <w:rFonts w:ascii="Calibri" w:hAnsi="Calibri" w:cs="Calibri"/>
                <w:sz w:val="28"/>
                <w:szCs w:val="28"/>
              </w:rPr>
              <w:t>UMA MAHESWARI.R</w:t>
            </w:r>
          </w:p>
        </w:tc>
      </w:tr>
      <w:tr w:rsidR="00B21E24" w:rsidTr="00B21E24">
        <w:trPr>
          <w:trHeight w:val="444"/>
        </w:trPr>
        <w:tc>
          <w:tcPr>
            <w:tcW w:w="5547" w:type="dxa"/>
            <w:vAlign w:val="center"/>
          </w:tcPr>
          <w:p w:rsidR="00B21E24" w:rsidRDefault="00B21E24" w:rsidP="00B21E24">
            <w:pPr>
              <w:pStyle w:val="TableParagraph"/>
              <w:spacing w:line="360" w:lineRule="auto"/>
              <w:ind w:right="28"/>
              <w:rPr>
                <w:rFonts w:ascii="Calibri" w:hAnsi="Calibri" w:cs="Calibri"/>
                <w:bCs/>
                <w:sz w:val="28"/>
                <w:szCs w:val="28"/>
              </w:rPr>
            </w:pPr>
            <w:r>
              <w:rPr>
                <w:rFonts w:ascii="Calibri" w:hAnsi="Calibri" w:cs="Calibri"/>
                <w:bCs/>
                <w:sz w:val="28"/>
                <w:szCs w:val="28"/>
              </w:rPr>
              <w:t xml:space="preserve">Master Trainer: </w:t>
            </w:r>
            <w:r w:rsidR="00F33994">
              <w:rPr>
                <w:rFonts w:ascii="Calibri" w:hAnsi="Calibri" w:cs="Calibri"/>
                <w:bCs/>
                <w:sz w:val="28"/>
                <w:szCs w:val="28"/>
              </w:rPr>
              <w:t>UMA MAHESWARI.R</w:t>
            </w:r>
          </w:p>
        </w:tc>
      </w:tr>
    </w:tbl>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rsidP="0099372A">
            <w:pPr>
              <w:pStyle w:val="TableParagraph"/>
              <w:spacing w:line="360" w:lineRule="auto"/>
              <w:ind w:right="28"/>
              <w:rPr>
                <w:rFonts w:ascii="Calibri" w:hAnsi="Calibri" w:cs="Calibri"/>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rsidP="0099372A">
            <w:pPr>
              <w:pStyle w:val="TableParagraph"/>
              <w:spacing w:line="360" w:lineRule="auto"/>
              <w:ind w:right="28"/>
              <w:rPr>
                <w:rFonts w:ascii="Calibri" w:hAnsi="Calibri" w:cs="Calibri"/>
                <w:bCs/>
                <w:sz w:val="28"/>
                <w:szCs w:val="28"/>
              </w:rPr>
            </w:pPr>
          </w:p>
        </w:tc>
      </w:tr>
      <w:tr w:rsidR="0099372A" w:rsidTr="55E6FAE3">
        <w:trPr>
          <w:trHeight w:val="314"/>
        </w:trPr>
        <w:tc>
          <w:tcPr>
            <w:tcW w:w="4205" w:type="dxa"/>
            <w:vAlign w:val="center"/>
          </w:tcPr>
          <w:p w:rsidR="0099372A" w:rsidRDefault="0099372A">
            <w:pPr>
              <w:pStyle w:val="TableParagraph"/>
              <w:spacing w:line="360" w:lineRule="auto"/>
              <w:jc w:val="center"/>
              <w:rPr>
                <w:rFonts w:ascii="Calibri" w:hAnsi="Calibri" w:cs="Calibri"/>
                <w:bCs/>
                <w:sz w:val="28"/>
                <w:szCs w:val="28"/>
              </w:rPr>
            </w:pPr>
          </w:p>
        </w:tc>
        <w:tc>
          <w:tcPr>
            <w:tcW w:w="3494" w:type="dxa"/>
            <w:vAlign w:val="center"/>
          </w:tcPr>
          <w:p w:rsidR="0099372A" w:rsidRDefault="0099372A" w:rsidP="0099372A">
            <w:pPr>
              <w:pStyle w:val="TableParagraph"/>
              <w:spacing w:line="360" w:lineRule="auto"/>
              <w:ind w:right="28"/>
              <w:rPr>
                <w:rFonts w:ascii="Calibri" w:hAnsi="Calibri" w:cs="Calibri"/>
                <w:bCs/>
                <w:sz w:val="28"/>
                <w:szCs w:val="28"/>
              </w:rPr>
            </w:pPr>
          </w:p>
        </w:tc>
      </w:tr>
    </w:tbl>
    <w:p w:rsidR="0061189C" w:rsidRDefault="0061189C" w:rsidP="5EB6A449">
      <w:pPr>
        <w:pStyle w:val="BodyText"/>
        <w:jc w:val="center"/>
        <w:rPr>
          <w:b/>
          <w:bCs/>
          <w:sz w:val="32"/>
          <w:szCs w:val="32"/>
        </w:rPr>
      </w:pPr>
    </w:p>
    <w:p w:rsidR="008C4714" w:rsidRPr="008C4714" w:rsidRDefault="00EF7217" w:rsidP="00E44853">
      <w:pPr>
        <w:pStyle w:val="BodyText"/>
        <w:jc w:val="center"/>
        <w:rPr>
          <w:b/>
          <w:bCs/>
          <w:sz w:val="32"/>
          <w:szCs w:val="32"/>
        </w:rPr>
      </w:pPr>
      <w:r w:rsidRPr="00DF03EA">
        <w:rPr>
          <w:rFonts w:asciiTheme="minorHAnsi" w:hAnsiTheme="minorHAnsi" w:cstheme="minorHAnsi"/>
          <w:b/>
          <w:bCs/>
          <w:sz w:val="60"/>
          <w:szCs w:val="60"/>
        </w:rPr>
        <w:t>ABSTRACT</w:t>
      </w:r>
      <w:bookmarkStart w:id="0" w:name="_Hlk161917128"/>
    </w:p>
    <w:bookmarkEnd w:id="0"/>
    <w:p w:rsidR="008C4714" w:rsidRPr="008C4714" w:rsidRDefault="008C4714" w:rsidP="008C4714">
      <w:pPr>
        <w:pBdr>
          <w:bottom w:val="single" w:sz="6" w:space="1" w:color="auto"/>
        </w:pBdr>
        <w:spacing w:after="0" w:line="240" w:lineRule="auto"/>
        <w:jc w:val="center"/>
        <w:rPr>
          <w:rFonts w:ascii="Arial" w:eastAsia="Times New Roman" w:hAnsi="Arial" w:cs="Arial"/>
          <w:vanish/>
          <w:sz w:val="36"/>
          <w:szCs w:val="36"/>
          <w:lang w:val="en-IN" w:eastAsia="en-IN"/>
        </w:rPr>
      </w:pPr>
      <w:r w:rsidRPr="008C4714">
        <w:rPr>
          <w:rFonts w:ascii="Arial" w:eastAsia="Times New Roman" w:hAnsi="Arial" w:cs="Arial"/>
          <w:vanish/>
          <w:sz w:val="36"/>
          <w:szCs w:val="36"/>
          <w:lang w:val="en-IN" w:eastAsia="en-IN"/>
        </w:rPr>
        <w:t>Top of Form</w:t>
      </w:r>
    </w:p>
    <w:p w:rsidR="5EB6A449" w:rsidRPr="008C4714" w:rsidRDefault="5EB6A449" w:rsidP="5EB6A449">
      <w:pPr>
        <w:rPr>
          <w:rFonts w:ascii="Roboto" w:eastAsia="Roboto" w:hAnsi="Roboto" w:cs="Roboto"/>
          <w:color w:val="111111"/>
          <w:sz w:val="36"/>
          <w:szCs w:val="36"/>
        </w:rPr>
      </w:pPr>
    </w:p>
    <w:p w:rsidR="00590954" w:rsidRPr="008C4714" w:rsidRDefault="00590954">
      <w:pPr>
        <w:rPr>
          <w:rFonts w:ascii="Times New Roman" w:hAnsi="Times New Roman" w:cs="Times New Roman"/>
          <w:b/>
          <w:bCs/>
          <w:color w:val="000000"/>
          <w:sz w:val="36"/>
          <w:szCs w:val="36"/>
          <w:u w:val="single"/>
        </w:rPr>
      </w:pPr>
    </w:p>
    <w:p w:rsidR="00590954" w:rsidRDefault="00590954">
      <w:pPr>
        <w:rPr>
          <w:rFonts w:ascii="Times New Roman" w:hAnsi="Times New Roman" w:cs="Times New Roman"/>
          <w:b/>
          <w:bCs/>
          <w:color w:val="000000"/>
          <w:sz w:val="32"/>
          <w:szCs w:val="32"/>
          <w:u w:val="single"/>
        </w:rPr>
      </w:pPr>
    </w:p>
    <w:p w:rsidR="00E44853" w:rsidRPr="008C4714" w:rsidRDefault="00E44853" w:rsidP="00E44853">
      <w:pPr>
        <w:pBdr>
          <w:top w:val="single" w:sz="2" w:space="31"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36"/>
          <w:szCs w:val="36"/>
          <w:lang w:val="en-IN" w:eastAsia="en-IN"/>
        </w:rPr>
      </w:pPr>
      <w:r w:rsidRPr="008C4714">
        <w:rPr>
          <w:rFonts w:ascii="Times New Roman" w:eastAsia="Times New Roman" w:hAnsi="Times New Roman" w:cs="Times New Roman"/>
          <w:sz w:val="36"/>
          <w:szCs w:val="36"/>
          <w:lang w:val="en-IN" w:eastAsia="en-IN"/>
        </w:rPr>
        <w:t>This study utilizes Power BI to conduct a comprehensive analysis of global terrorism using the Global Terrorism Database (GTD) as the primary dataset. The research focuses on data acquisition, cleaning, transformation, and modeling within Power BI to extract meaningful insights into patterns, trends, and correlations related to terrorism incidents worldwide. The analysis includes interactive visualizations, dashboards, and reports to showcase key metrics and findings, enabling stakeholders to make data-driven decisions and develop strategic interventions for addressing terrorism challenges globally. The study demonstrates the effectiveness of Power BI in harnessing complex datasets for actionable intelligence in the realm of global security and counterterrorism efforts.</w:t>
      </w: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 xml:space="preserve">Chapter 2: Services and Tools Required </w:t>
            </w:r>
          </w:p>
        </w:tc>
        <w:tc>
          <w:tcPr>
            <w:tcW w:w="1863" w:type="dxa"/>
            <w:vAlign w:val="center"/>
          </w:tcPr>
          <w:p w:rsidR="00590954" w:rsidRDefault="007B2DC8">
            <w:pPr>
              <w:pStyle w:val="BodyText"/>
              <w:jc w:val="center"/>
              <w:rPr>
                <w:sz w:val="24"/>
                <w:szCs w:val="24"/>
              </w:rPr>
            </w:pPr>
            <w:r>
              <w:rPr>
                <w:sz w:val="24"/>
                <w:szCs w:val="24"/>
              </w:rPr>
              <w:t>8</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 Project Architecture</w:t>
            </w:r>
          </w:p>
        </w:tc>
        <w:tc>
          <w:tcPr>
            <w:tcW w:w="1863" w:type="dxa"/>
            <w:vAlign w:val="center"/>
          </w:tcPr>
          <w:p w:rsidR="00590954" w:rsidRDefault="007B2DC8">
            <w:pPr>
              <w:pStyle w:val="BodyText"/>
              <w:jc w:val="center"/>
              <w:rPr>
                <w:sz w:val="24"/>
                <w:szCs w:val="24"/>
              </w:rPr>
            </w:pPr>
            <w:r>
              <w:rPr>
                <w:sz w:val="24"/>
                <w:szCs w:val="24"/>
              </w:rPr>
              <w:t>9</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007B2DC8">
            <w:pPr>
              <w:pStyle w:val="BodyText"/>
              <w:jc w:val="center"/>
              <w:rPr>
                <w:sz w:val="24"/>
                <w:szCs w:val="24"/>
              </w:rPr>
            </w:pPr>
            <w:r>
              <w:rPr>
                <w:sz w:val="24"/>
                <w:szCs w:val="24"/>
              </w:rPr>
              <w:t>12</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w:t>
            </w:r>
            <w:r w:rsidR="00E44853">
              <w:rPr>
                <w:sz w:val="24"/>
                <w:szCs w:val="24"/>
              </w:rPr>
              <w:t>6</w:t>
            </w:r>
          </w:p>
        </w:tc>
      </w:tr>
      <w:tr w:rsidR="00590954" w:rsidTr="5EB6A449">
        <w:trPr>
          <w:trHeight w:val="600"/>
          <w:jc w:val="center"/>
        </w:trPr>
        <w:tc>
          <w:tcPr>
            <w:tcW w:w="1659" w:type="dxa"/>
            <w:vAlign w:val="center"/>
          </w:tcPr>
          <w:p w:rsidR="00590954" w:rsidRDefault="00E44853">
            <w:pPr>
              <w:pStyle w:val="BodyText"/>
              <w:jc w:val="center"/>
              <w:rPr>
                <w:sz w:val="24"/>
                <w:szCs w:val="24"/>
              </w:rPr>
            </w:pPr>
            <w:r>
              <w:rPr>
                <w:sz w:val="24"/>
                <w:szCs w:val="24"/>
              </w:rPr>
              <w:t>6</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00E44853">
            <w:pPr>
              <w:pStyle w:val="BodyText"/>
              <w:jc w:val="center"/>
              <w:rPr>
                <w:sz w:val="24"/>
                <w:szCs w:val="24"/>
              </w:rPr>
            </w:pPr>
            <w:r>
              <w:rPr>
                <w:sz w:val="24"/>
                <w:szCs w:val="24"/>
              </w:rPr>
              <w:t>17</w:t>
            </w:r>
          </w:p>
        </w:tc>
      </w:tr>
      <w:tr w:rsidR="00590954" w:rsidTr="5EB6A449">
        <w:trPr>
          <w:trHeight w:val="600"/>
          <w:jc w:val="center"/>
        </w:trPr>
        <w:tc>
          <w:tcPr>
            <w:tcW w:w="1659" w:type="dxa"/>
            <w:vAlign w:val="center"/>
          </w:tcPr>
          <w:p w:rsidR="00590954" w:rsidRDefault="00E44853">
            <w:pPr>
              <w:pStyle w:val="BodyText"/>
              <w:jc w:val="center"/>
              <w:rPr>
                <w:sz w:val="24"/>
                <w:szCs w:val="24"/>
              </w:rPr>
            </w:pPr>
            <w:r>
              <w:rPr>
                <w:sz w:val="24"/>
                <w:szCs w:val="24"/>
              </w:rPr>
              <w:t>7</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00E44853">
            <w:pPr>
              <w:pStyle w:val="BodyText"/>
              <w:jc w:val="center"/>
              <w:rPr>
                <w:sz w:val="24"/>
                <w:szCs w:val="24"/>
              </w:rPr>
            </w:pPr>
            <w:r>
              <w:rPr>
                <w:sz w:val="24"/>
                <w:szCs w:val="24"/>
              </w:rPr>
              <w:t>18</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64018" w:rsidRPr="00464018" w:rsidRDefault="00464018" w:rsidP="004640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28"/>
          <w:szCs w:val="28"/>
        </w:rPr>
      </w:pPr>
      <w:r w:rsidRPr="00464018">
        <w:rPr>
          <w:rFonts w:ascii="Segoe UI" w:hAnsi="Segoe UI" w:cs="Segoe UI"/>
          <w:b/>
          <w:bCs/>
          <w:color w:val="0D0D0D"/>
          <w:sz w:val="28"/>
          <w:szCs w:val="28"/>
        </w:rPr>
        <w:t>Introduction:</w:t>
      </w:r>
    </w:p>
    <w:p w:rsidR="00464018" w:rsidRDefault="00464018" w:rsidP="004640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analysis of global terrorism is a critical area of study for understanding security threats, identifying trends, and formulating effective counterterrorism strategies. With the advent of advanced data analytics tools like Power BI, researchers and analysts can now delve deeper into large-scale terrorism datasets to uncover hidden patterns and derive actionable insights. This introduction sets the stage for exploring how Power BI empowers analysts to conduct a comprehensive analysis of global terrorism using the rich and complex Global Terrorism Database (GTD).</w:t>
      </w:r>
    </w:p>
    <w:p w:rsidR="00464018" w:rsidRDefault="00464018" w:rsidP="004640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Global Terrorism Database, maintained by the University of Maryland, offers a vast repository of terrorism-related incidents spanning several decades and covering diverse geographic regions. This dataset contains detailed information on terrorist attacks, including their locations, dates, perpetrators, targets, casualties, and attack methods, among other variables. Analyzing such a dataset requires sophisticated tools and techniques, making Power BI an ideal choice due to its robust data handling capabilities, interactive visualizations, and advanced analytics functionalities.</w:t>
      </w:r>
    </w:p>
    <w:p w:rsidR="00464018" w:rsidRDefault="00464018" w:rsidP="004640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study, we leverage Power BI to conduct a thorough analysis of the GTD, focusing on data acquisition, cleaning, transformation, modeling, visualization, and interpretation. By harnessing the power of Power BI, we aim to uncover key insights into the dynamics of global terrorism, including temporal trends, geographical hotspots, attack patterns, target preferences, and casualty trends. These insights are crucial for policymakers, security agencies, and researchers to enhance situational awareness, allocate resources effectively, and develop proactive measures to combat terrorism on a global scale.</w:t>
      </w:r>
    </w:p>
    <w:p w:rsidR="00464018" w:rsidRDefault="00464018" w:rsidP="004640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Through this analysis, we showcase the potential of Power BI as a transformative tool in the field of security analytics, enabling stakeholders to make data-driven decisions, mitigate risks, and contribute to global efforts aimed at countering terrorism and promoting peace and stability. The following sections delve into the methodology, findings, and implications of our Power BI-powered analysis of the Global Terrorism Database, highlighting the value of data-driven insights in addressing complex security challenges in today's interconnected world.</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0403FF" w:rsidRDefault="000403FF" w:rsidP="000403FF">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0403FF" w:rsidRDefault="000403FF" w:rsidP="000403FF">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0403FF" w:rsidRDefault="000403FF" w:rsidP="000403FF">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Pr="000403FF" w:rsidRDefault="000403FF" w:rsidP="000403F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Roboto" w:eastAsia="Roboto" w:hAnsi="Roboto" w:cs="Roboto"/>
          <w:color w:val="111111"/>
          <w:sz w:val="24"/>
          <w:szCs w:val="24"/>
        </w:rPr>
        <w:lastRenderedPageBreak/>
        <w:t>1.1</w:t>
      </w:r>
      <w:r w:rsidR="4A0DF688" w:rsidRPr="000403FF">
        <w:rPr>
          <w:rFonts w:ascii="Times New Roman" w:hAnsi="Times New Roman" w:cs="Times New Roman"/>
          <w:b/>
          <w:bCs/>
          <w:sz w:val="28"/>
          <w:szCs w:val="28"/>
        </w:rPr>
        <w:t>Feature</w:t>
      </w:r>
    </w:p>
    <w:p w:rsidR="000403FF" w:rsidRDefault="000403FF" w:rsidP="000403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of the key features that can greatly enhance the analysis of a global terrorism dataset using Power BI is interactive geo-mapping. This feature allows analysts to visualize terrorism incidents geographically on a map, providing valuable insights into spatial patterns, hotspots, and regional trends. Here's how this feature can be leveraged:</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Geospatial Visualization:</w:t>
      </w:r>
      <w:r>
        <w:rPr>
          <w:rFonts w:ascii="Segoe UI" w:hAnsi="Segoe UI" w:cs="Segoe UI"/>
          <w:color w:val="0D0D0D"/>
        </w:rPr>
        <w:t xml:space="preserve"> Power BI's interactive mapping capabilities enable users to plot terrorism incidents based on their geographical coordinates. This visualization can include various attributes such as attack locations, target types, attack methods, and severity of incidents.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Hotspot Identification:</w:t>
      </w:r>
      <w:r>
        <w:rPr>
          <w:rFonts w:ascii="Segoe UI" w:hAnsi="Segoe UI" w:cs="Segoe UI"/>
          <w:color w:val="0D0D0D"/>
        </w:rPr>
        <w:t xml:space="preserve"> By using clustering algorithms or heatmaps in Power BI, analysts can identify terrorism hotspots where a higher concentration of incidents occurs. This information is crucial for prioritizing security measures and resource allocation in vulnerable regions.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Temporal Analysis:</w:t>
      </w:r>
      <w:r>
        <w:rPr>
          <w:rFonts w:ascii="Segoe UI" w:hAnsi="Segoe UI" w:cs="Segoe UI"/>
          <w:color w:val="0D0D0D"/>
        </w:rPr>
        <w:t xml:space="preserve"> The geo-mapping feature can be combined with time-based filters and animations in Power BI to visualize temporal trends in terrorism incidents across different regions. This helps in understanding seasonal variations, long-term patterns, and evolving threat landscapes.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Drill-Down Capabilities:</w:t>
      </w:r>
      <w:r>
        <w:rPr>
          <w:rFonts w:ascii="Segoe UI" w:hAnsi="Segoe UI" w:cs="Segoe UI"/>
          <w:color w:val="0D0D0D"/>
        </w:rPr>
        <w:t xml:space="preserve"> Users can drill down from a global view to a more granular level, such as country, city, or specific coordinates, to analyze terrorism incidents in detail. This level of interactivity enhances situational awareness and supports targeted interventions.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Contextual Information:</w:t>
      </w:r>
      <w:r>
        <w:rPr>
          <w:rFonts w:ascii="Segoe UI" w:hAnsi="Segoe UI" w:cs="Segoe UI"/>
          <w:color w:val="0D0D0D"/>
        </w:rPr>
        <w:t xml:space="preserve"> Power BI allows users to integrate contextual information into the geo-mapping visualization, such as population density, socioeconomic factors, political instability, and security infrastructure. This contextual data provides a comprehensive understanding of the underlying drivers of terrorism in different regions.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Cross-Reference with External Data:</w:t>
      </w:r>
      <w:r>
        <w:rPr>
          <w:rFonts w:ascii="Segoe UI" w:hAnsi="Segoe UI" w:cs="Segoe UI"/>
          <w:color w:val="0D0D0D"/>
        </w:rPr>
        <w:t xml:space="preserve"> Analysts can enrich the geo-mapping analysis by integrating external data sources, such as demographic data, economic indicators, conflict zones, and terrorist group activities. This cross-referencing enhances the depth and accuracy of the analysis.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Risk Assessment and Mitigation:</w:t>
      </w:r>
      <w:r>
        <w:rPr>
          <w:rFonts w:ascii="Segoe UI" w:hAnsi="Segoe UI" w:cs="Segoe UI"/>
          <w:color w:val="0D0D0D"/>
        </w:rPr>
        <w:t xml:space="preserve"> The interactive geo-mapping feature facilitates risk assessment by visualizing areas with higher risk levels based on historical terrorism data. This information enables security agencies to implement targeted mitigation strategies and preventive measures.</w:t>
      </w:r>
    </w:p>
    <w:p w:rsidR="000403FF" w:rsidRDefault="000403FF" w:rsidP="000403FF">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Collaboration and Reporting:</w:t>
      </w:r>
      <w:r>
        <w:rPr>
          <w:rFonts w:ascii="Segoe UI" w:hAnsi="Segoe UI" w:cs="Segoe UI"/>
          <w:color w:val="0D0D0D"/>
        </w:rPr>
        <w:t xml:space="preserve"> Power BI's collaborative features allow users to share interactive geo-mapping dashboards and reports with stakeholders, enabling data-driven discussions, scenario planning, and collaborative decision-making in counterterrorism efforts.</w:t>
      </w:r>
    </w:p>
    <w:p w:rsidR="000403FF" w:rsidRDefault="000403FF" w:rsidP="000403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By incorporating interactive geo-mapping into Power BI-powered global terrorism dataset analysis, analysts can gain a spatially contextualized understanding of terrorism dynamics, identify actionable insights, and strengthen security responses effectively.</w:t>
      </w: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Visual Clarity:</w:t>
      </w:r>
      <w:r>
        <w:rPr>
          <w:rFonts w:ascii="Segoe UI" w:hAnsi="Segoe UI" w:cs="Segoe UI"/>
          <w:color w:val="0D0D0D"/>
        </w:rPr>
        <w:t xml:space="preserve"> Geo-mapping provides a clear visual representation of terrorism incidents, making it easier to identify patterns, trends, and spatial relationships within the data.</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Spatial Analysis:</w:t>
      </w:r>
      <w:r>
        <w:rPr>
          <w:rFonts w:ascii="Segoe UI" w:hAnsi="Segoe UI" w:cs="Segoe UI"/>
          <w:color w:val="0D0D0D"/>
        </w:rPr>
        <w:t xml:space="preserve"> Analysts can perform spatial analysis to understand the geographic distribution of terrorism hotspots, identify high-risk areas, and assess the impact of incidents on different regions.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Temporal Insights:</w:t>
      </w:r>
      <w:r>
        <w:rPr>
          <w:rFonts w:ascii="Segoe UI" w:hAnsi="Segoe UI" w:cs="Segoe UI"/>
          <w:color w:val="0D0D0D"/>
        </w:rPr>
        <w:t xml:space="preserve"> Combined with time-based filters and animations, geo-mapping allows for temporal analysis, revealing temporal trends, seasonality, and changes in terrorism activity over time.</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Interactive Exploration:</w:t>
      </w:r>
      <w:r>
        <w:rPr>
          <w:rFonts w:ascii="Segoe UI" w:hAnsi="Segoe UI" w:cs="Segoe UI"/>
          <w:color w:val="0D0D0D"/>
        </w:rPr>
        <w:t xml:space="preserve"> Users can interact with the geo-map, zooming in/out, panning, and selecting specific regions or points of interest to explore detailed information about terrorism incidents.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Drill-Down Capability:</w:t>
      </w:r>
      <w:r>
        <w:rPr>
          <w:rFonts w:ascii="Segoe UI" w:hAnsi="Segoe UI" w:cs="Segoe UI"/>
          <w:color w:val="0D0D0D"/>
        </w:rPr>
        <w:t xml:space="preserve"> Geo-mapping supports drill-down capabilities, enabling users to delve into granular details such as city-level data, coordinates, and additional attributes related to terrorism incidents.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Contextual Understanding:</w:t>
      </w:r>
      <w:r>
        <w:rPr>
          <w:rFonts w:ascii="Segoe UI" w:hAnsi="Segoe UI" w:cs="Segoe UI"/>
          <w:color w:val="0D0D0D"/>
        </w:rPr>
        <w:t xml:space="preserve"> Integrating contextual data such as population density, economic factors, and political instability with geo-mapping provides a contextual understanding of terrorism dynamics, aiding in risk assessment and strategic decision-making.</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Cross-Referencing Data:</w:t>
      </w:r>
      <w:r>
        <w:rPr>
          <w:rFonts w:ascii="Segoe UI" w:hAnsi="Segoe UI" w:cs="Segoe UI"/>
          <w:color w:val="0D0D0D"/>
        </w:rPr>
        <w:t xml:space="preserve"> Analysts can enrich the analysis by cross-referencing terrorism data with external sources such as demographic data, conflict zones, and terrorist group activities, enhancing the depth and accuracy of insights.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Risk Assessment:</w:t>
      </w:r>
      <w:r>
        <w:rPr>
          <w:rFonts w:ascii="Segoe UI" w:hAnsi="Segoe UI" w:cs="Segoe UI"/>
          <w:color w:val="0D0D0D"/>
        </w:rPr>
        <w:t xml:space="preserve"> Geo-mapping facilitates risk assessment by visualizing areas with higher risk levels based on historical terrorism data, helping security agencies prioritize resources and implement targeted security measures.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Collaborative Decision-Making:</w:t>
      </w:r>
      <w:r>
        <w:rPr>
          <w:rFonts w:ascii="Segoe UI" w:hAnsi="Segoe UI" w:cs="Segoe UI"/>
          <w:color w:val="0D0D0D"/>
        </w:rPr>
        <w:t xml:space="preserve"> Interactive geo-mapping dashboards and reports can be shared with stakeholders, promoting collaborative decision-making, data-driven discussions, and strategic planning in counterterrorism efforts.</w:t>
      </w:r>
    </w:p>
    <w:p w:rsidR="000403FF" w:rsidRDefault="000403FF" w:rsidP="000403FF">
      <w:pPr>
        <w:pStyle w:val="NormalWeb"/>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Predictive Analytics:</w:t>
      </w:r>
      <w:r>
        <w:rPr>
          <w:rFonts w:ascii="Segoe UI" w:hAnsi="Segoe UI" w:cs="Segoe UI"/>
          <w:color w:val="0D0D0D"/>
        </w:rPr>
        <w:t xml:space="preserve"> Geo-mapping can be integrated with predictive analytics models to forecast future terrorism trends, anticipate potential threat scenarios, and proactively address emerging security challenges.</w:t>
      </w: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Acquisition:</w:t>
      </w:r>
      <w:r>
        <w:rPr>
          <w:rFonts w:ascii="Segoe UI" w:hAnsi="Segoe UI" w:cs="Segoe UI"/>
          <w:color w:val="0D0D0D"/>
        </w:rPr>
        <w:t xml:space="preserve"> Acquiring a comprehensive dataset on global terrorism, such as the Global Terrorism Database (GTD) or similar sources, containing information on terrorism incidents, perpetrators, targets, locations, and casualties.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Data Preparation:</w:t>
      </w:r>
      <w:r>
        <w:rPr>
          <w:rFonts w:ascii="Segoe UI" w:hAnsi="Segoe UI" w:cs="Segoe UI"/>
          <w:color w:val="0D0D0D"/>
        </w:rPr>
        <w:t xml:space="preserve"> Cleaning and preparing the dataset by removing duplicates, handling missing values, standardizing data formats, and ensuring data integrity for accurate analysis.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Modeling:</w:t>
      </w:r>
      <w:r>
        <w:rPr>
          <w:rFonts w:ascii="Segoe UI" w:hAnsi="Segoe UI" w:cs="Segoe UI"/>
          <w:color w:val="0D0D0D"/>
        </w:rPr>
        <w:t xml:space="preserve"> Creating a robust data model in Power BI, establishing relationships between relevant tables, defining measures, and optimizing data structure for efficient analysis.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Visualization:</w:t>
      </w:r>
      <w:r>
        <w:rPr>
          <w:rFonts w:ascii="Segoe UI" w:hAnsi="Segoe UI" w:cs="Segoe UI"/>
          <w:color w:val="0D0D0D"/>
        </w:rPr>
        <w:t xml:space="preserve"> Designing interactive visualizations using Power BI's visualization tools, including charts, graphs, maps, and dashboards, to visualize key metrics, trends, and patterns related to global terrorism incidents.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Geo-Mapping:</w:t>
      </w:r>
      <w:r>
        <w:rPr>
          <w:rFonts w:ascii="Segoe UI" w:hAnsi="Segoe UI" w:cs="Segoe UI"/>
          <w:color w:val="0D0D0D"/>
        </w:rPr>
        <w:t xml:space="preserve"> Utilizing Power BI's geo-mapping capabilities to plot terrorism incidents geographically, identify hotspots, perform spatial analysis, and gain insights into regional dynamics of terrorism activity.</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Temporal Analysis:</w:t>
      </w:r>
      <w:r>
        <w:rPr>
          <w:rFonts w:ascii="Segoe UI" w:hAnsi="Segoe UI" w:cs="Segoe UI"/>
          <w:color w:val="0D0D0D"/>
        </w:rPr>
        <w:t xml:space="preserve"> Analyzing temporal trends, seasonal variations, and long-term patterns in terrorism incidents using time-based filters, animations, and historical data analysis in Power BI.</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Advanced Analytics:</w:t>
      </w:r>
      <w:r>
        <w:rPr>
          <w:rFonts w:ascii="Segoe UI" w:hAnsi="Segoe UI" w:cs="Segoe UI"/>
          <w:color w:val="0D0D0D"/>
        </w:rPr>
        <w:t xml:space="preserve"> Leveraging Power BI's advanced analytics features such as clustering, forecasting, and predictive modeling to uncover correlations, predict future trends, and enhance predictive capabilities in counterterrorism efforts.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Contextual Integration:</w:t>
      </w:r>
      <w:r>
        <w:rPr>
          <w:rFonts w:ascii="Segoe UI" w:hAnsi="Segoe UI" w:cs="Segoe UI"/>
          <w:color w:val="0D0D0D"/>
        </w:rPr>
        <w:t xml:space="preserve"> Integrating contextual data such as demographic information, economic indicators, political instability, and conflict zones with terrorism data to provide a comprehensive understanding of terrorism dynamics and drivers.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Risk Assessment:</w:t>
      </w:r>
      <w:r>
        <w:rPr>
          <w:rFonts w:ascii="Segoe UI" w:hAnsi="Segoe UI" w:cs="Segoe UI"/>
          <w:color w:val="0D0D0D"/>
        </w:rPr>
        <w:t xml:space="preserve"> Conducting risk assessments based on geo-mapping analysis, temporal trends, impact assessments, and cross-referencing external data sources to prioritize response efforts, allocate resources effectively, and mitigate security risks.</w:t>
      </w:r>
    </w:p>
    <w:p w:rsidR="000403FF" w:rsidRDefault="000403FF" w:rsidP="000403FF">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Collaboration and Reporting:</w:t>
      </w:r>
      <w:r>
        <w:rPr>
          <w:rFonts w:ascii="Segoe UI" w:hAnsi="Segoe UI" w:cs="Segoe UI"/>
          <w:color w:val="0D0D0D"/>
        </w:rPr>
        <w:t xml:space="preserve"> Sharing interactive dashboards, reports, and insights derived from Power BI analysis with stakeholders, enabling data-driven decision-making, collaborative discussions, and strategic planning in counterterrorism strategies</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Power BI Desktop:</w:t>
      </w:r>
      <w:r>
        <w:rPr>
          <w:rFonts w:ascii="Segoe UI" w:hAnsi="Segoe UI" w:cs="Segoe UI"/>
          <w:color w:val="0D0D0D"/>
        </w:rPr>
        <w:t xml:space="preserve"> Power BI Desktop is the primary tool for data preparation, modeling, visualization, and analysis. It allows users to import data, create data models, design interactive visualizations, and generate reports and dashboards.</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Global Terrorism Dataset:</w:t>
      </w:r>
      <w:r>
        <w:rPr>
          <w:rFonts w:ascii="Segoe UI" w:hAnsi="Segoe UI" w:cs="Segoe UI"/>
          <w:color w:val="0D0D0D"/>
        </w:rPr>
        <w:t xml:space="preserve"> A comprehensive dataset on global terrorism is essential for analysis. This dataset can be sourced from the Global Terrorism Database (GTD) or similar repositories that provide detailed information on terrorism incidents worldwide.</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Cleaning and Preparation Tools:</w:t>
      </w:r>
      <w:r>
        <w:rPr>
          <w:rFonts w:ascii="Segoe UI" w:hAnsi="Segoe UI" w:cs="Segoe UI"/>
          <w:color w:val="0D0D0D"/>
        </w:rPr>
        <w:t xml:space="preserve"> Tools for data cleaning and preparation may include Excel, Power Query (within Power BI), or other data preparation software. These tools are used to clean the dataset, handle missing values, remove duplicates, and standardize data formats.</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Geo-Mapping Services:</w:t>
      </w:r>
      <w:r>
        <w:rPr>
          <w:rFonts w:ascii="Segoe UI" w:hAnsi="Segoe UI" w:cs="Segoe UI"/>
          <w:color w:val="0D0D0D"/>
        </w:rPr>
        <w:t xml:space="preserve"> Geo-mapping services such as Bing Maps or ArcGIS can be integrated with Power BI to visualize terrorism incidents geographically, plot locations on maps, and perform spatial analysis.</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External Data Sources:</w:t>
      </w:r>
      <w:r>
        <w:rPr>
          <w:rFonts w:ascii="Segoe UI" w:hAnsi="Segoe UI" w:cs="Segoe UI"/>
          <w:color w:val="0D0D0D"/>
        </w:rPr>
        <w:t xml:space="preserve"> Additional external data sources may be required to enrich the analysis, such as demographic data, economic indicators, political instability indices, conflict zone data, and terrorist group activities data.</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Advanced Analytics Tools:</w:t>
      </w:r>
      <w:r>
        <w:rPr>
          <w:rFonts w:ascii="Segoe UI" w:hAnsi="Segoe UI" w:cs="Segoe UI"/>
          <w:color w:val="0D0D0D"/>
        </w:rPr>
        <w:t xml:space="preserve"> Advanced analytics tools within Power BI, such as clustering, forecasting, and predictive modeling, enhance the analysis by uncovering patterns, correlations, and predictive insights related to terrorism incidents.</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Collaboration and Sharing Platforms:</w:t>
      </w:r>
      <w:r>
        <w:rPr>
          <w:rFonts w:ascii="Segoe UI" w:hAnsi="Segoe UI" w:cs="Segoe UI"/>
          <w:color w:val="0D0D0D"/>
        </w:rPr>
        <w:t xml:space="preserve"> Collaboration platforms or services, such as Microsoft Teams, SharePoint, or Power BI Service, are needed for sharing interactive dashboards, reports, and insights with stakeholders for collaborative decision-making.</w:t>
      </w:r>
    </w:p>
    <w:p w:rsidR="00836DC9" w:rsidRDefault="00836DC9" w:rsidP="00836DC9">
      <w:pPr>
        <w:pStyle w:val="NormalWeb"/>
        <w:numPr>
          <w:ilvl w:val="0"/>
          <w:numId w:val="31"/>
        </w:numPr>
        <w:pBdr>
          <w:top w:val="single" w:sz="2" w:space="0" w:color="E3E3E3"/>
          <w:left w:val="single" w:sz="2" w:space="5" w:color="E3E3E3"/>
          <w:bottom w:val="single" w:sz="2" w:space="31"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Internet Connectivity:</w:t>
      </w:r>
      <w:r>
        <w:rPr>
          <w:rFonts w:ascii="Segoe UI" w:hAnsi="Segoe UI" w:cs="Segoe UI"/>
          <w:color w:val="0D0D0D"/>
        </w:rPr>
        <w:t xml:space="preserve"> Reliable internet connectivity is essential for accessing online data sources, geo-mapping services, and collaboration platforms during the analysis process.</w:t>
      </w: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836DC9" w:rsidRDefault="00836DC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Data Acquisition:</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Global Terrorism Dataset: Obtain a comprehensive dataset on global terrorism from sources like the Global Terrorism Database (GTD) or similar repositories. The dataset should include detailed information on terrorism incidents, locations, dates, perpetrators, targets, casualties, and other relevant attributes.</w:t>
      </w: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Data Preparation:</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Data Cleaning: Use data cleaning tools and techniques to remove duplicates, handle missing values, correct errors, and standardize data formats for consistency.</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Data Integration: Integrate additional external data sources such as demographic data, economic indicators, political instability indices, conflict zone data, and terrorist group activities data to enrich the analysis.</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Data Modeling: Create a robust data model in Power BI Desktop, defining relationships between tables, creating calculated columns, measures, and aggregations as needed for analysis.</w:t>
      </w: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Data Analysis and Visualization:</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 xml:space="preserve">Interactive Visualizations: Design interactive visualizations using Power BI's visualization tools such as charts, graphs, maps, and </w:t>
      </w:r>
      <w:r w:rsidRPr="00836DC9">
        <w:rPr>
          <w:rFonts w:ascii="Times New Roman" w:hAnsi="Times New Roman" w:cs="Times New Roman"/>
          <w:sz w:val="28"/>
          <w:szCs w:val="28"/>
          <w:lang w:val="en-IN"/>
        </w:rPr>
        <w:lastRenderedPageBreak/>
        <w:t>tables to showcase key metrics, trends, and patterns related to global terrorism incidents.</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Geo-Mapping: Utilize Power BI's geo-mapping capabilities to plot terrorism incidents geographically, identify hotspots, perform spatial analysis, and gain insights into regional dynamics.</w:t>
      </w:r>
    </w:p>
    <w:p w:rsid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Temporal Analysis: Analyze temporal trends, seasonal variations, and long-term patterns in terrorism incidents using time-based filters, animations, and historical data analysis.</w:t>
      </w:r>
    </w:p>
    <w:p w:rsidR="00836DC9" w:rsidRPr="00836DC9" w:rsidRDefault="00836DC9" w:rsidP="00836DC9">
      <w:pPr>
        <w:tabs>
          <w:tab w:val="left" w:pos="720"/>
          <w:tab w:val="left" w:pos="1440"/>
          <w:tab w:val="left" w:pos="2160"/>
          <w:tab w:val="left" w:pos="2880"/>
          <w:tab w:val="left" w:pos="4635"/>
        </w:tabs>
        <w:spacing w:line="360" w:lineRule="auto"/>
        <w:ind w:left="1440"/>
        <w:rPr>
          <w:rFonts w:ascii="Times New Roman" w:hAnsi="Times New Roman" w:cs="Times New Roman"/>
          <w:sz w:val="28"/>
          <w:szCs w:val="28"/>
          <w:lang w:val="en-IN"/>
        </w:rPr>
      </w:pP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Advanced Analytics:</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Clustering and Segmentation: Use clustering algorithms within Power BI to identify clusters of similar terrorism incidents based on attributes such as attack methods, target types, and severity.</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Forecasting: Apply forecasting techniques to predict future trends, anticipate potential threat scenarios, and enhance predictive capabilities in counterterrorism efforts.</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Predictive Modeling: Develop predictive models to assess the likelihood of future terrorism incidents based on historical data and contextual factors.</w:t>
      </w: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Collaboration and Sharing:</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Power BI Service: Publish reports and dashboards to Power BI Service for sharing with stakeholders, enabling collaboration, data-driven discussions, and strategic decision-making.</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 xml:space="preserve">Collaboration Platforms: Use collaboration platforms such as Microsoft Teams or SharePoint to share insights, collaborate on </w:t>
      </w:r>
      <w:r w:rsidRPr="00836DC9">
        <w:rPr>
          <w:rFonts w:ascii="Times New Roman" w:hAnsi="Times New Roman" w:cs="Times New Roman"/>
          <w:sz w:val="28"/>
          <w:szCs w:val="28"/>
          <w:lang w:val="en-IN"/>
        </w:rPr>
        <w:lastRenderedPageBreak/>
        <w:t>analysis, and facilitate communication among project team members and stakeholders.</w:t>
      </w: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Security and Compliance:</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Ensure data security and compliance with relevant regulations and standards throughout the project, including data encryption, access control, and privacy protection measures.</w:t>
      </w:r>
    </w:p>
    <w:p w:rsidR="00836DC9" w:rsidRPr="00836DC9" w:rsidRDefault="00836DC9" w:rsidP="00836DC9">
      <w:pPr>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sz w:val="28"/>
          <w:szCs w:val="28"/>
          <w:lang w:val="en-IN"/>
        </w:rPr>
      </w:pPr>
      <w:r w:rsidRPr="00836DC9">
        <w:rPr>
          <w:rFonts w:ascii="Times New Roman" w:hAnsi="Times New Roman" w:cs="Times New Roman"/>
          <w:b/>
          <w:bCs/>
          <w:sz w:val="28"/>
          <w:szCs w:val="28"/>
          <w:lang w:val="en-IN"/>
        </w:rPr>
        <w:t>Documentation and Reporting:</w:t>
      </w:r>
    </w:p>
    <w:p w:rsidR="00836DC9" w:rsidRP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Document the project architecture, data sources, data preparation steps, data models, analysis methodologies, and findings for reference and future iterations.</w:t>
      </w:r>
    </w:p>
    <w:p w:rsidR="00836DC9" w:rsidRDefault="00836DC9" w:rsidP="00836DC9">
      <w:pPr>
        <w:numPr>
          <w:ilvl w:val="1"/>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lang w:val="en-IN"/>
        </w:rPr>
      </w:pPr>
      <w:r w:rsidRPr="00836DC9">
        <w:rPr>
          <w:rFonts w:ascii="Times New Roman" w:hAnsi="Times New Roman" w:cs="Times New Roman"/>
          <w:sz w:val="28"/>
          <w:szCs w:val="28"/>
          <w:lang w:val="en-IN"/>
        </w:rPr>
        <w:t>Generate comprehensive reports summarizing the analysis findings, actionable insights, recommendations, and implications for decision-makers and stakeholders.</w:t>
      </w:r>
    </w:p>
    <w:p w:rsidR="007378C7" w:rsidRDefault="007378C7" w:rsidP="007378C7">
      <w:pPr>
        <w:tabs>
          <w:tab w:val="left" w:pos="1440"/>
          <w:tab w:val="left" w:pos="2160"/>
          <w:tab w:val="left" w:pos="2880"/>
          <w:tab w:val="left" w:pos="4635"/>
        </w:tabs>
        <w:spacing w:line="360" w:lineRule="auto"/>
        <w:ind w:left="1440"/>
        <w:rPr>
          <w:rFonts w:ascii="Times New Roman" w:hAnsi="Times New Roman" w:cs="Times New Roman"/>
          <w:sz w:val="28"/>
          <w:szCs w:val="28"/>
          <w:lang w:val="en-IN"/>
        </w:rPr>
      </w:pPr>
    </w:p>
    <w:p w:rsidR="007378C7" w:rsidRPr="00836DC9" w:rsidRDefault="007378C7" w:rsidP="007378C7">
      <w:pPr>
        <w:tabs>
          <w:tab w:val="left" w:pos="1440"/>
          <w:tab w:val="left" w:pos="2160"/>
          <w:tab w:val="left" w:pos="2880"/>
          <w:tab w:val="left" w:pos="4635"/>
        </w:tabs>
        <w:spacing w:line="360" w:lineRule="auto"/>
        <w:ind w:left="1440"/>
        <w:rPr>
          <w:rFonts w:ascii="Times New Roman" w:hAnsi="Times New Roman" w:cs="Times New Roman"/>
          <w:sz w:val="28"/>
          <w:szCs w:val="28"/>
          <w:lang w:val="en-IN"/>
        </w:rPr>
      </w:pPr>
    </w:p>
    <w:p w:rsidR="5EB6A449" w:rsidRPr="00836DC9" w:rsidRDefault="007B2DC8"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6028660" cy="2147186"/>
            <wp:effectExtent l="0" t="0" r="0" b="5715"/>
            <wp:docPr id="58626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64494" name="Picture 586264494"/>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11016" r="1052"/>
                    <a:stretch/>
                  </pic:blipFill>
                  <pic:spPr bwMode="auto">
                    <a:xfrm>
                      <a:off x="0" y="0"/>
                      <a:ext cx="6081511" cy="21660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90954" w:rsidRPr="00836DC9" w:rsidRDefault="00590954">
      <w:pPr>
        <w:tabs>
          <w:tab w:val="left" w:pos="720"/>
          <w:tab w:val="left" w:pos="1440"/>
          <w:tab w:val="left" w:pos="2160"/>
          <w:tab w:val="left" w:pos="2880"/>
          <w:tab w:val="left" w:pos="4635"/>
        </w:tabs>
        <w:spacing w:line="360" w:lineRule="auto"/>
        <w:rPr>
          <w:rFonts w:ascii="Times New Roman" w:hAnsi="Times New Roman" w:cs="Times New Roman"/>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20A3" w:rsidP="00B21E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MODELING AND RESULT</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color w:val="0D0D0D"/>
          <w:bdr w:val="single" w:sz="2" w:space="0" w:color="E3E3E3" w:frame="1"/>
        </w:rPr>
        <w:br/>
      </w:r>
      <w:r>
        <w:rPr>
          <w:rStyle w:val="Strong"/>
          <w:rFonts w:ascii="Segoe UI" w:hAnsi="Segoe UI" w:cs="Segoe UI"/>
          <w:color w:val="0D0D0D"/>
          <w:bdr w:val="single" w:sz="2" w:space="0" w:color="E3E3E3" w:frame="1"/>
        </w:rPr>
        <w:t>Modeling Approach:</w:t>
      </w:r>
    </w:p>
    <w:p w:rsidR="00836DC9" w:rsidRDefault="00836DC9" w:rsidP="00836DC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Import:</w:t>
      </w:r>
      <w:r>
        <w:rPr>
          <w:rFonts w:ascii="Segoe UI" w:hAnsi="Segoe UI" w:cs="Segoe UI"/>
          <w:color w:val="0D0D0D"/>
        </w:rPr>
        <w:t xml:space="preserve"> The first step is to import the global terrorism dataset into Power BI Desktop. This dataset should include information such as date of the incident, location (country, city, latitude, longitude), attack type, target type, casualties, and other relevant variables.</w:t>
      </w:r>
    </w:p>
    <w:p w:rsidR="00836DC9" w:rsidRDefault="00836DC9" w:rsidP="00836DC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Cleaning:</w:t>
      </w:r>
      <w:r>
        <w:rPr>
          <w:rFonts w:ascii="Segoe UI" w:hAnsi="Segoe UI" w:cs="Segoe UI"/>
          <w:color w:val="0D0D0D"/>
        </w:rPr>
        <w:t xml:space="preserve"> Clean the dataset by handling missing values, removing duplicates, standardizing data formats, and ensuring data integrity. Use Power BI's data preparation tools like Power Query for these tasks.</w:t>
      </w:r>
    </w:p>
    <w:p w:rsidR="00836DC9" w:rsidRDefault="00836DC9" w:rsidP="00836DC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Modeling:</w:t>
      </w:r>
      <w:r>
        <w:rPr>
          <w:rFonts w:ascii="Segoe UI" w:hAnsi="Segoe UI" w:cs="Segoe UI"/>
          <w:color w:val="0D0D0D"/>
        </w:rPr>
        <w:t xml:space="preserve"> Create a data model in Power BI Desktop by defining relationships between tables. For example, create relationships between the main terrorism incident table and additional tables for countries, attack types, target types, etc. Define measures such as count of incidents, total casualties, etc.</w:t>
      </w:r>
    </w:p>
    <w:p w:rsidR="00836DC9" w:rsidRDefault="00836DC9" w:rsidP="00836DC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Geo-Mapping:</w:t>
      </w:r>
      <w:r>
        <w:rPr>
          <w:rFonts w:ascii="Segoe UI" w:hAnsi="Segoe UI" w:cs="Segoe UI"/>
          <w:color w:val="0D0D0D"/>
        </w:rPr>
        <w:t xml:space="preserve"> Utilize Power BI's geo-mapping capabilities to plot terrorism incidents on a map. Use latitude and longitude coordinates from the dataset to create a map visualization. Apply filters and slicers for interactive exploration.</w:t>
      </w:r>
    </w:p>
    <w:p w:rsidR="00836DC9" w:rsidRDefault="00836DC9" w:rsidP="00836DC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Temporal Analysis:</w:t>
      </w:r>
      <w:r>
        <w:rPr>
          <w:rFonts w:ascii="Segoe UI" w:hAnsi="Segoe UI" w:cs="Segoe UI"/>
          <w:color w:val="0D0D0D"/>
        </w:rPr>
        <w:t xml:space="preserve"> Perform temporal analysis by creating time-based visualizations such as line charts or area charts to analyze trends in terrorism incidents over time. Use date hierarchies for drill-down analysis.</w:t>
      </w:r>
    </w:p>
    <w:p w:rsidR="00836DC9" w:rsidRDefault="00836DC9" w:rsidP="00836DC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Advanced Analytics:</w:t>
      </w:r>
      <w:r>
        <w:rPr>
          <w:rFonts w:ascii="Segoe UI" w:hAnsi="Segoe UI" w:cs="Segoe UI"/>
          <w:color w:val="0D0D0D"/>
        </w:rPr>
        <w:t xml:space="preserve"> Apply advanced analytics techniques like clustering to identify patterns or groups within the terrorism dataset. Use forecasting to predict future trends based on historical data.</w:t>
      </w: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836DC9" w:rsidRDefault="00836DC9" w:rsidP="00836D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Style w:val="Strong"/>
          <w:rFonts w:ascii="Segoe UI" w:hAnsi="Segoe UI" w:cs="Segoe UI"/>
          <w:color w:val="0D0D0D"/>
          <w:bdr w:val="single" w:sz="2" w:space="0" w:color="E3E3E3" w:frame="1"/>
        </w:rPr>
        <w:t>Results and Insights:</w:t>
      </w:r>
    </w:p>
    <w:p w:rsidR="00836DC9" w:rsidRDefault="00836DC9" w:rsidP="00836DC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Geographical Hotspots:</w:t>
      </w:r>
      <w:r>
        <w:rPr>
          <w:rFonts w:ascii="Segoe UI" w:hAnsi="Segoe UI" w:cs="Segoe UI"/>
          <w:color w:val="0D0D0D"/>
        </w:rPr>
        <w:t xml:space="preserve"> The geo-mapping visualization can highlight geographical hotspots of terrorism incidents, helping identify regions with high activity.</w:t>
      </w:r>
    </w:p>
    <w:p w:rsidR="00836DC9" w:rsidRDefault="00836DC9" w:rsidP="00836DC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Temporal Trends:</w:t>
      </w:r>
      <w:r>
        <w:rPr>
          <w:rFonts w:ascii="Segoe UI" w:hAnsi="Segoe UI" w:cs="Segoe UI"/>
          <w:color w:val="0D0D0D"/>
        </w:rPr>
        <w:t xml:space="preserve"> Through temporal analysis, insights into trends such as seasonal variations, spikes in incidents during specific periods, or long-term patterns can be gained.</w:t>
      </w:r>
    </w:p>
    <w:p w:rsidR="00836DC9" w:rsidRDefault="00836DC9" w:rsidP="00836DC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Attack Patterns:</w:t>
      </w:r>
      <w:r>
        <w:rPr>
          <w:rFonts w:ascii="Segoe UI" w:hAnsi="Segoe UI" w:cs="Segoe UI"/>
          <w:color w:val="0D0D0D"/>
        </w:rPr>
        <w:t xml:space="preserve"> Analysis of attack types, target types, and other variables can reveal insights into the preferred methods and targets of terrorist groups.</w:t>
      </w:r>
    </w:p>
    <w:p w:rsidR="00836DC9" w:rsidRDefault="00836DC9" w:rsidP="00836DC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Casualty Analysis:</w:t>
      </w:r>
      <w:r>
        <w:rPr>
          <w:rFonts w:ascii="Segoe UI" w:hAnsi="Segoe UI" w:cs="Segoe UI"/>
          <w:color w:val="0D0D0D"/>
        </w:rPr>
        <w:t xml:space="preserve"> Visualizations and measures related to casualties can provide insights into the impact of terrorism incidents on human lives and property.</w:t>
      </w:r>
    </w:p>
    <w:p w:rsidR="00836DC9" w:rsidRDefault="00836DC9" w:rsidP="00836DC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Predictive Insights:</w:t>
      </w:r>
      <w:r>
        <w:rPr>
          <w:rFonts w:ascii="Segoe UI" w:hAnsi="Segoe UI" w:cs="Segoe UI"/>
          <w:color w:val="0D0D0D"/>
        </w:rPr>
        <w:t xml:space="preserve"> Advanced analytics techniques such as clustering and forecasting can provide predictive insights into potential future trends in terrorism incidents.</w:t>
      </w:r>
    </w:p>
    <w:p w:rsidR="00836DC9" w:rsidRDefault="00836DC9" w:rsidP="00836DC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Dashboard and Reports:</w:t>
      </w:r>
      <w:r>
        <w:rPr>
          <w:rFonts w:ascii="Segoe UI" w:hAnsi="Segoe UI" w:cs="Segoe UI"/>
          <w:color w:val="0D0D0D"/>
        </w:rPr>
        <w:t xml:space="preserve"> Present the modeling results and insights through interactive dashboards and reports in Power BI. Include filters, slicers, and drill-through functionalities for stakeholders to explore the data dynamically.</w:t>
      </w:r>
    </w:p>
    <w:p w:rsidR="00590954" w:rsidRDefault="00590954"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DE12CB" w:rsidRDefault="00DE12CB"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DE12CB" w:rsidRDefault="00DE12CB"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DE12CB" w:rsidRDefault="00DE12CB"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DE12CB" w:rsidRDefault="00DE12CB"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DE12CB" w:rsidRDefault="00DE12CB"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lastRenderedPageBreak/>
        <w:t>Dashboard</w:t>
      </w:r>
    </w:p>
    <w:p w:rsidR="002A6D9F" w:rsidRDefault="002A6D9F"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sz w:val="24"/>
          <w:szCs w:val="24"/>
        </w:rPr>
        <w:t>GLOBAL TERRORISM ANALYSIS</w:t>
      </w:r>
    </w:p>
    <w:p w:rsidR="0B246B08" w:rsidRDefault="0B246B08" w:rsidP="002A6D9F">
      <w:pPr>
        <w:tabs>
          <w:tab w:val="left" w:pos="720"/>
          <w:tab w:val="left" w:pos="1440"/>
          <w:tab w:val="left" w:pos="2160"/>
          <w:tab w:val="left" w:pos="2880"/>
          <w:tab w:val="left" w:pos="4635"/>
        </w:tabs>
        <w:spacing w:line="360" w:lineRule="auto"/>
        <w:rPr>
          <w:rFonts w:cs="Calibri"/>
          <w:sz w:val="24"/>
          <w:szCs w:val="24"/>
        </w:rPr>
      </w:pPr>
      <w:r>
        <w:rPr>
          <w:noProof/>
          <w:lang w:val="en-IN" w:eastAsia="en-IN"/>
        </w:rPr>
        <w:drawing>
          <wp:inline distT="0" distB="0" distL="0" distR="0">
            <wp:extent cx="6363840" cy="3004457"/>
            <wp:effectExtent l="0" t="0" r="0" b="5715"/>
            <wp:docPr id="601752656" name="Picture 60175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52656" name="Picture 601752656"/>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87044" cy="3015412"/>
                    </a:xfrm>
                    <a:prstGeom prst="rect">
                      <a:avLst/>
                    </a:prstGeom>
                  </pic:spPr>
                </pic:pic>
              </a:graphicData>
            </a:graphic>
          </wp:inline>
        </w:drawing>
      </w:r>
    </w:p>
    <w:p w:rsidR="002A6D9F" w:rsidRDefault="002A6D9F" w:rsidP="5EB6A449">
      <w:pPr>
        <w:tabs>
          <w:tab w:val="left" w:pos="720"/>
          <w:tab w:val="left" w:pos="1440"/>
          <w:tab w:val="left" w:pos="2160"/>
          <w:tab w:val="left" w:pos="2880"/>
          <w:tab w:val="left" w:pos="4635"/>
        </w:tabs>
        <w:spacing w:line="360" w:lineRule="auto"/>
        <w:jc w:val="center"/>
        <w:rPr>
          <w:rFonts w:cs="Calibri"/>
          <w:sz w:val="24"/>
          <w:szCs w:val="24"/>
        </w:rPr>
      </w:pPr>
    </w:p>
    <w:p w:rsidR="002A6D9F" w:rsidRDefault="002A6D9F" w:rsidP="5EB6A449">
      <w:pPr>
        <w:tabs>
          <w:tab w:val="left" w:pos="720"/>
          <w:tab w:val="left" w:pos="1440"/>
          <w:tab w:val="left" w:pos="2160"/>
          <w:tab w:val="left" w:pos="2880"/>
          <w:tab w:val="left" w:pos="4635"/>
        </w:tabs>
        <w:spacing w:line="360" w:lineRule="auto"/>
        <w:jc w:val="center"/>
        <w:rPr>
          <w:rFonts w:cs="Calibri"/>
          <w:sz w:val="24"/>
          <w:szCs w:val="24"/>
        </w:rPr>
      </w:pPr>
    </w:p>
    <w:p w:rsidR="002A6D9F" w:rsidRDefault="002A6D9F" w:rsidP="5EB6A449">
      <w:pPr>
        <w:tabs>
          <w:tab w:val="left" w:pos="720"/>
          <w:tab w:val="left" w:pos="1440"/>
          <w:tab w:val="left" w:pos="2160"/>
          <w:tab w:val="left" w:pos="2880"/>
          <w:tab w:val="left" w:pos="4635"/>
        </w:tabs>
        <w:spacing w:line="360" w:lineRule="auto"/>
        <w:jc w:val="center"/>
        <w:rPr>
          <w:rFonts w:cs="Calibri"/>
          <w:sz w:val="24"/>
          <w:szCs w:val="24"/>
        </w:rPr>
      </w:pPr>
    </w:p>
    <w:p w:rsidR="002A6D9F" w:rsidRDefault="00DE12CB"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sz w:val="24"/>
          <w:szCs w:val="24"/>
        </w:rPr>
        <w:t xml:space="preserve">GLOBAL </w:t>
      </w:r>
      <w:r w:rsidR="002A6D9F">
        <w:rPr>
          <w:rFonts w:cs="Calibri"/>
          <w:sz w:val="24"/>
          <w:szCs w:val="24"/>
        </w:rPr>
        <w:t>TERRORISM TRENDS</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r>
        <w:rPr>
          <w:noProof/>
          <w:lang w:val="en-IN" w:eastAsia="en-IN"/>
        </w:rPr>
        <w:drawing>
          <wp:inline distT="0" distB="0" distL="0" distR="0">
            <wp:extent cx="5819776" cy="2860328"/>
            <wp:effectExtent l="0" t="0" r="0" b="0"/>
            <wp:docPr id="422485356" name="Picture 42248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85356" name="Picture 422485356"/>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9776" cy="2860328"/>
                    </a:xfrm>
                    <a:prstGeom prst="rect">
                      <a:avLst/>
                    </a:prstGeom>
                  </pic:spPr>
                </pic:pic>
              </a:graphicData>
            </a:graphic>
          </wp:inline>
        </w:drawing>
      </w:r>
    </w:p>
    <w:p w:rsidR="00DE12CB" w:rsidRDefault="00DE12CB" w:rsidP="5EB6A449">
      <w:pPr>
        <w:tabs>
          <w:tab w:val="left" w:pos="720"/>
          <w:tab w:val="left" w:pos="1440"/>
          <w:tab w:val="left" w:pos="2160"/>
          <w:tab w:val="left" w:pos="2880"/>
          <w:tab w:val="left" w:pos="4635"/>
        </w:tabs>
        <w:spacing w:line="360" w:lineRule="auto"/>
        <w:jc w:val="center"/>
        <w:rPr>
          <w:rFonts w:cs="Calibri"/>
          <w:sz w:val="24"/>
          <w:szCs w:val="24"/>
        </w:rPr>
      </w:pPr>
    </w:p>
    <w:p w:rsidR="00DE12CB" w:rsidRDefault="00DE12CB"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sz w:val="24"/>
          <w:szCs w:val="24"/>
        </w:rPr>
        <w:lastRenderedPageBreak/>
        <w:t>GLOBAL TERRORISM DETAILS</w:t>
      </w:r>
    </w:p>
    <w:p w:rsidR="00DE12CB" w:rsidRDefault="00DE12CB"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lang w:val="en-IN" w:eastAsia="en-IN"/>
        </w:rPr>
        <w:drawing>
          <wp:inline distT="0" distB="0" distL="0" distR="0">
            <wp:extent cx="5822950" cy="2809152"/>
            <wp:effectExtent l="0" t="0" r="6350" b="0"/>
            <wp:docPr id="34329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92592" name="Picture 343292592"/>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6024"/>
                    <a:stretch/>
                  </pic:blipFill>
                  <pic:spPr bwMode="auto">
                    <a:xfrm>
                      <a:off x="0" y="0"/>
                      <a:ext cx="5822950" cy="28091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E12CB" w:rsidRDefault="00DE12CB" w:rsidP="5EB6A449">
      <w:pPr>
        <w:tabs>
          <w:tab w:val="left" w:pos="720"/>
          <w:tab w:val="left" w:pos="1440"/>
          <w:tab w:val="left" w:pos="2160"/>
          <w:tab w:val="left" w:pos="2880"/>
          <w:tab w:val="left" w:pos="4635"/>
        </w:tabs>
        <w:spacing w:line="360" w:lineRule="auto"/>
        <w:jc w:val="center"/>
        <w:rPr>
          <w:rFonts w:cs="Calibri"/>
          <w:sz w:val="24"/>
          <w:szCs w:val="24"/>
        </w:rPr>
      </w:pPr>
    </w:p>
    <w:p w:rsidR="00DE12CB" w:rsidRDefault="00DE12CB" w:rsidP="5EB6A449">
      <w:pPr>
        <w:tabs>
          <w:tab w:val="left" w:pos="720"/>
          <w:tab w:val="left" w:pos="1440"/>
          <w:tab w:val="left" w:pos="2160"/>
          <w:tab w:val="left" w:pos="2880"/>
          <w:tab w:val="left" w:pos="4635"/>
        </w:tabs>
        <w:spacing w:line="360" w:lineRule="auto"/>
        <w:jc w:val="center"/>
        <w:rPr>
          <w:rFonts w:cs="Calibri"/>
          <w:sz w:val="24"/>
          <w:szCs w:val="24"/>
        </w:rPr>
      </w:pPr>
    </w:p>
    <w:p w:rsidR="00DE12CB" w:rsidRDefault="00DE12CB"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sz w:val="24"/>
          <w:szCs w:val="24"/>
        </w:rPr>
        <w:t>TERRORISM CASUALITY ANALYSIS</w:t>
      </w:r>
    </w:p>
    <w:p w:rsidR="0B246B08" w:rsidRDefault="00DE12CB"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lang w:val="en-IN" w:eastAsia="en-IN"/>
        </w:rPr>
        <w:drawing>
          <wp:inline distT="0" distB="0" distL="0" distR="0">
            <wp:extent cx="5822950" cy="2900374"/>
            <wp:effectExtent l="0" t="0" r="6350" b="0"/>
            <wp:docPr id="724149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9856" name="Picture 724149856"/>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4817"/>
                    <a:stretch/>
                  </pic:blipFill>
                  <pic:spPr bwMode="auto">
                    <a:xfrm>
                      <a:off x="0" y="0"/>
                      <a:ext cx="5822950" cy="29003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2A6D9F" w:rsidRDefault="002A6D9F" w:rsidP="002A6D9F">
      <w:pPr>
        <w:spacing w:line="360" w:lineRule="auto"/>
        <w:jc w:val="center"/>
        <w:rPr>
          <w:rFonts w:ascii="Times New Roman" w:hAnsi="Times New Roman" w:cs="Times New Roman"/>
          <w:b/>
          <w:bCs/>
          <w:sz w:val="32"/>
          <w:szCs w:val="32"/>
        </w:rPr>
      </w:pPr>
    </w:p>
    <w:p w:rsidR="002A6D9F" w:rsidRDefault="005920A3" w:rsidP="002A6D9F">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2A6D9F" w:rsidRPr="002A6D9F" w:rsidRDefault="002A6D9F" w:rsidP="002A6D9F">
      <w:pPr>
        <w:spacing w:line="360" w:lineRule="auto"/>
        <w:jc w:val="center"/>
        <w:rPr>
          <w:rFonts w:ascii="Times New Roman" w:hAnsi="Times New Roman" w:cs="Times New Roman"/>
          <w:b/>
          <w:bCs/>
          <w:sz w:val="32"/>
          <w:szCs w:val="32"/>
        </w:rPr>
      </w:pPr>
      <w:r>
        <w:rPr>
          <w:rFonts w:ascii="Segoe UI" w:hAnsi="Segoe UI" w:cs="Segoe UI"/>
          <w:color w:val="0D0D0D"/>
        </w:rPr>
        <w:t>In conclusion, utilizing Power BI for analyzing a global terrorism dataset offers a powerful and insightful approach to understanding terrorism dynamics, identifying trends, and deriving actionable insights. The combination of data modeling, visualization, and advanced analytics capabilities in Power BI enables analysts and decision-makers to make informed decisions, enhance security strategies, and mitigate risks effectively.</w:t>
      </w:r>
    </w:p>
    <w:p w:rsidR="002A6D9F" w:rsidRDefault="002A6D9F" w:rsidP="002A6D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Through the modeling process, we import and clean the dataset, create a robust data model with relationships and measures, and leverage Power BI's geo-mapping, temporal analysis, and advanced analytics features to uncover meaningful insights. The results obtained from the analysis include geographical hotspots of terrorism incidents, temporal trends, attack patterns, casualty analysis, predictive insights, and more, all presented in interactive dashboards and reports for easy consumption and exploration by stakeholders.</w:t>
      </w:r>
    </w:p>
    <w:p w:rsidR="002A6D9F" w:rsidRDefault="002A6D9F" w:rsidP="002A6D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insights derived from Power BI analysis contribute significantly to strategic decision-making in counterterrorism efforts. They help prioritize resources, allocate security measures effectively, enhance situational awareness, and proactively address evolving threats. The interactive nature of Power BI dashboards allows for collaborative discussions, data-driven discussions, and scenario planning among stakeholders, fostering a more informed and agile approach to security management.</w:t>
      </w:r>
    </w:p>
    <w:p w:rsidR="002A6D9F" w:rsidRDefault="002A6D9F" w:rsidP="002A6D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conclusion, Power BI-powered analysis of a global terrorism dataset empowers organizations and security agencies to stay ahead of terrorism challenges, improve response capabilities, and contribute to a safer and more secure global environment.</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590954">
      <w:pPr>
        <w:pStyle w:val="BodyText"/>
        <w:spacing w:line="360" w:lineRule="auto"/>
      </w:pPr>
    </w:p>
    <w:p w:rsidR="00590954" w:rsidRDefault="007F519C">
      <w:pPr>
        <w:pStyle w:val="BodyText"/>
        <w:spacing w:line="360" w:lineRule="auto"/>
      </w:pPr>
      <w:r w:rsidRPr="007F519C">
        <w:t>https://github.com/dharany27/muthu-lakshmi_asmsu20820212081506206.git</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lastRenderedPageBreak/>
        <w:t>LINK</w:t>
      </w:r>
    </w:p>
    <w:p w:rsidR="5EB6A449" w:rsidRDefault="5EB6A449" w:rsidP="5EB6A449">
      <w:pPr>
        <w:pStyle w:val="BodyText"/>
        <w:jc w:val="center"/>
        <w:rPr>
          <w:b/>
          <w:bCs/>
          <w:sz w:val="32"/>
          <w:szCs w:val="32"/>
        </w:rPr>
      </w:pPr>
    </w:p>
    <w:p w:rsidR="031F1035" w:rsidRDefault="007F519C" w:rsidP="007F519C">
      <w:pPr>
        <w:pStyle w:val="BodyText"/>
        <w:jc w:val="center"/>
      </w:pPr>
      <w:r w:rsidRPr="007F519C">
        <w:t>https://github.com/dharany27/muthu-lakshmi_asmsu20820212081506206.git</w:t>
      </w:r>
    </w:p>
    <w:sectPr w:rsidR="031F1035" w:rsidSect="00A066E0">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D37" w:rsidRDefault="000B4D37">
      <w:pPr>
        <w:spacing w:after="0" w:line="240" w:lineRule="auto"/>
      </w:pPr>
      <w:r>
        <w:separator/>
      </w:r>
    </w:p>
  </w:endnote>
  <w:endnote w:type="continuationSeparator" w:id="1">
    <w:p w:rsidR="000B4D37" w:rsidRDefault="000B4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A066E0">
      <w:fldChar w:fldCharType="begin"/>
    </w:r>
    <w:r>
      <w:instrText xml:space="preserve"> PAGE   \* MERGEFORMAT </w:instrText>
    </w:r>
    <w:r w:rsidR="00A066E0">
      <w:fldChar w:fldCharType="separate"/>
    </w:r>
    <w:r w:rsidR="007F519C">
      <w:rPr>
        <w:noProof/>
      </w:rPr>
      <w:t>13</w:t>
    </w:r>
    <w:r w:rsidR="00A066E0">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D37" w:rsidRDefault="000B4D37">
      <w:pPr>
        <w:spacing w:after="0" w:line="240" w:lineRule="auto"/>
      </w:pPr>
      <w:r>
        <w:separator/>
      </w:r>
    </w:p>
  </w:footnote>
  <w:footnote w:type="continuationSeparator" w:id="1">
    <w:p w:rsidR="000B4D37" w:rsidRDefault="000B4D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A066E0">
    <w:pPr>
      <w:pStyle w:val="Header"/>
    </w:pPr>
    <w:r w:rsidRPr="00A066E0">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45F2DEA"/>
    <w:multiLevelType w:val="multilevel"/>
    <w:tmpl w:val="7916A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40229C"/>
    <w:multiLevelType w:val="multilevel"/>
    <w:tmpl w:val="CF02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EB4D70"/>
    <w:multiLevelType w:val="multilevel"/>
    <w:tmpl w:val="157A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D09B7D"/>
    <w:multiLevelType w:val="hybridMultilevel"/>
    <w:tmpl w:val="E79AC574"/>
    <w:lvl w:ilvl="0" w:tplc="6B52BB3E">
      <w:start w:val="1"/>
      <w:numFmt w:val="bullet"/>
      <w:lvlText w:val=""/>
      <w:lvlJc w:val="left"/>
      <w:pPr>
        <w:ind w:left="720" w:hanging="360"/>
      </w:pPr>
      <w:rPr>
        <w:rFonts w:ascii="Symbol" w:hAnsi="Symbol" w:hint="default"/>
      </w:rPr>
    </w:lvl>
    <w:lvl w:ilvl="1" w:tplc="E7D43624">
      <w:start w:val="1"/>
      <w:numFmt w:val="bullet"/>
      <w:lvlText w:val="o"/>
      <w:lvlJc w:val="left"/>
      <w:pPr>
        <w:ind w:left="1440" w:hanging="360"/>
      </w:pPr>
      <w:rPr>
        <w:rFonts w:ascii="Courier New" w:hAnsi="Courier New" w:hint="default"/>
      </w:rPr>
    </w:lvl>
    <w:lvl w:ilvl="2" w:tplc="7E20F334">
      <w:start w:val="1"/>
      <w:numFmt w:val="bullet"/>
      <w:lvlText w:val=""/>
      <w:lvlJc w:val="left"/>
      <w:pPr>
        <w:ind w:left="2160" w:hanging="360"/>
      </w:pPr>
      <w:rPr>
        <w:rFonts w:ascii="Wingdings" w:hAnsi="Wingdings" w:hint="default"/>
      </w:rPr>
    </w:lvl>
    <w:lvl w:ilvl="3" w:tplc="CC683BE6">
      <w:start w:val="1"/>
      <w:numFmt w:val="bullet"/>
      <w:lvlText w:val=""/>
      <w:lvlJc w:val="left"/>
      <w:pPr>
        <w:ind w:left="2880" w:hanging="360"/>
      </w:pPr>
      <w:rPr>
        <w:rFonts w:ascii="Symbol" w:hAnsi="Symbol" w:hint="default"/>
      </w:rPr>
    </w:lvl>
    <w:lvl w:ilvl="4" w:tplc="490A61EA">
      <w:start w:val="1"/>
      <w:numFmt w:val="bullet"/>
      <w:lvlText w:val="o"/>
      <w:lvlJc w:val="left"/>
      <w:pPr>
        <w:ind w:left="3600" w:hanging="360"/>
      </w:pPr>
      <w:rPr>
        <w:rFonts w:ascii="Courier New" w:hAnsi="Courier New" w:hint="default"/>
      </w:rPr>
    </w:lvl>
    <w:lvl w:ilvl="5" w:tplc="E23CCADA">
      <w:start w:val="1"/>
      <w:numFmt w:val="bullet"/>
      <w:lvlText w:val=""/>
      <w:lvlJc w:val="left"/>
      <w:pPr>
        <w:ind w:left="4320" w:hanging="360"/>
      </w:pPr>
      <w:rPr>
        <w:rFonts w:ascii="Wingdings" w:hAnsi="Wingdings" w:hint="default"/>
      </w:rPr>
    </w:lvl>
    <w:lvl w:ilvl="6" w:tplc="C0C0066A">
      <w:start w:val="1"/>
      <w:numFmt w:val="bullet"/>
      <w:lvlText w:val=""/>
      <w:lvlJc w:val="left"/>
      <w:pPr>
        <w:ind w:left="5040" w:hanging="360"/>
      </w:pPr>
      <w:rPr>
        <w:rFonts w:ascii="Symbol" w:hAnsi="Symbol" w:hint="default"/>
      </w:rPr>
    </w:lvl>
    <w:lvl w:ilvl="7" w:tplc="5254AF8A">
      <w:start w:val="1"/>
      <w:numFmt w:val="bullet"/>
      <w:lvlText w:val="o"/>
      <w:lvlJc w:val="left"/>
      <w:pPr>
        <w:ind w:left="5760" w:hanging="360"/>
      </w:pPr>
      <w:rPr>
        <w:rFonts w:ascii="Courier New" w:hAnsi="Courier New" w:hint="default"/>
      </w:rPr>
    </w:lvl>
    <w:lvl w:ilvl="8" w:tplc="C87CEBF4">
      <w:start w:val="1"/>
      <w:numFmt w:val="bullet"/>
      <w:lvlText w:val=""/>
      <w:lvlJc w:val="left"/>
      <w:pPr>
        <w:ind w:left="6480" w:hanging="360"/>
      </w:pPr>
      <w:rPr>
        <w:rFonts w:ascii="Wingdings" w:hAnsi="Wingdings" w:hint="default"/>
      </w:rPr>
    </w:lvl>
  </w:abstractNum>
  <w:abstractNum w:abstractNumId="22">
    <w:nsid w:val="2C1A219E"/>
    <w:multiLevelType w:val="multilevel"/>
    <w:tmpl w:val="ADFAF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A90EC4"/>
    <w:multiLevelType w:val="multilevel"/>
    <w:tmpl w:val="3E94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EE6B56"/>
    <w:multiLevelType w:val="multilevel"/>
    <w:tmpl w:val="C8F03C7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nsid w:val="34A01FB6"/>
    <w:multiLevelType w:val="multilevel"/>
    <w:tmpl w:val="74E4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89A18F"/>
    <w:multiLevelType w:val="hybridMultilevel"/>
    <w:tmpl w:val="54E2BBFC"/>
    <w:lvl w:ilvl="0" w:tplc="2E4EDE96">
      <w:start w:val="1"/>
      <w:numFmt w:val="decimal"/>
      <w:lvlText w:val="%1."/>
      <w:lvlJc w:val="left"/>
      <w:pPr>
        <w:ind w:left="720" w:hanging="360"/>
      </w:pPr>
    </w:lvl>
    <w:lvl w:ilvl="1" w:tplc="AEDA7732">
      <w:start w:val="1"/>
      <w:numFmt w:val="lowerLetter"/>
      <w:lvlText w:val="%2."/>
      <w:lvlJc w:val="left"/>
      <w:pPr>
        <w:ind w:left="1440" w:hanging="360"/>
      </w:pPr>
    </w:lvl>
    <w:lvl w:ilvl="2" w:tplc="201E6226">
      <w:start w:val="1"/>
      <w:numFmt w:val="lowerRoman"/>
      <w:lvlText w:val="%3."/>
      <w:lvlJc w:val="right"/>
      <w:pPr>
        <w:ind w:left="2160" w:hanging="180"/>
      </w:pPr>
    </w:lvl>
    <w:lvl w:ilvl="3" w:tplc="AB960EE4">
      <w:start w:val="1"/>
      <w:numFmt w:val="decimal"/>
      <w:lvlText w:val="%4."/>
      <w:lvlJc w:val="left"/>
      <w:pPr>
        <w:ind w:left="2880" w:hanging="360"/>
      </w:pPr>
    </w:lvl>
    <w:lvl w:ilvl="4" w:tplc="A72CDA02">
      <w:start w:val="1"/>
      <w:numFmt w:val="lowerLetter"/>
      <w:lvlText w:val="%5."/>
      <w:lvlJc w:val="left"/>
      <w:pPr>
        <w:ind w:left="3600" w:hanging="360"/>
      </w:pPr>
    </w:lvl>
    <w:lvl w:ilvl="5" w:tplc="3DE009F2">
      <w:start w:val="1"/>
      <w:numFmt w:val="lowerRoman"/>
      <w:lvlText w:val="%6."/>
      <w:lvlJc w:val="right"/>
      <w:pPr>
        <w:ind w:left="4320" w:hanging="180"/>
      </w:pPr>
    </w:lvl>
    <w:lvl w:ilvl="6" w:tplc="F8FA3CEC">
      <w:start w:val="1"/>
      <w:numFmt w:val="decimal"/>
      <w:lvlText w:val="%7."/>
      <w:lvlJc w:val="left"/>
      <w:pPr>
        <w:ind w:left="5040" w:hanging="360"/>
      </w:pPr>
    </w:lvl>
    <w:lvl w:ilvl="7" w:tplc="7CEAC01C">
      <w:start w:val="1"/>
      <w:numFmt w:val="lowerLetter"/>
      <w:lvlText w:val="%8."/>
      <w:lvlJc w:val="left"/>
      <w:pPr>
        <w:ind w:left="5760" w:hanging="360"/>
      </w:pPr>
    </w:lvl>
    <w:lvl w:ilvl="8" w:tplc="88A4904A">
      <w:start w:val="1"/>
      <w:numFmt w:val="lowerRoman"/>
      <w:lvlText w:val="%9."/>
      <w:lvlJc w:val="right"/>
      <w:pPr>
        <w:ind w:left="6480" w:hanging="180"/>
      </w:pPr>
    </w:lvl>
  </w:abstractNum>
  <w:abstractNum w:abstractNumId="27">
    <w:nsid w:val="43F72589"/>
    <w:multiLevelType w:val="multilevel"/>
    <w:tmpl w:val="794C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404D67"/>
    <w:multiLevelType w:val="multilevel"/>
    <w:tmpl w:val="4264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E804F2"/>
    <w:multiLevelType w:val="hybridMultilevel"/>
    <w:tmpl w:val="5F2A582A"/>
    <w:lvl w:ilvl="0" w:tplc="ABFC7668">
      <w:start w:val="1"/>
      <w:numFmt w:val="bullet"/>
      <w:lvlText w:val=""/>
      <w:lvlJc w:val="left"/>
      <w:pPr>
        <w:ind w:left="720" w:hanging="360"/>
      </w:pPr>
      <w:rPr>
        <w:rFonts w:ascii="Symbol" w:hAnsi="Symbol" w:hint="default"/>
      </w:rPr>
    </w:lvl>
    <w:lvl w:ilvl="1" w:tplc="0456997C">
      <w:start w:val="1"/>
      <w:numFmt w:val="bullet"/>
      <w:lvlText w:val="o"/>
      <w:lvlJc w:val="left"/>
      <w:pPr>
        <w:ind w:left="1440" w:hanging="360"/>
      </w:pPr>
      <w:rPr>
        <w:rFonts w:ascii="Courier New" w:hAnsi="Courier New" w:hint="default"/>
      </w:rPr>
    </w:lvl>
    <w:lvl w:ilvl="2" w:tplc="915044AC">
      <w:start w:val="1"/>
      <w:numFmt w:val="bullet"/>
      <w:lvlText w:val=""/>
      <w:lvlJc w:val="left"/>
      <w:pPr>
        <w:ind w:left="2160" w:hanging="360"/>
      </w:pPr>
      <w:rPr>
        <w:rFonts w:ascii="Wingdings" w:hAnsi="Wingdings" w:hint="default"/>
      </w:rPr>
    </w:lvl>
    <w:lvl w:ilvl="3" w:tplc="CD98E224">
      <w:start w:val="1"/>
      <w:numFmt w:val="bullet"/>
      <w:lvlText w:val=""/>
      <w:lvlJc w:val="left"/>
      <w:pPr>
        <w:ind w:left="2880" w:hanging="360"/>
      </w:pPr>
      <w:rPr>
        <w:rFonts w:ascii="Symbol" w:hAnsi="Symbol" w:hint="default"/>
      </w:rPr>
    </w:lvl>
    <w:lvl w:ilvl="4" w:tplc="07047BF6">
      <w:start w:val="1"/>
      <w:numFmt w:val="bullet"/>
      <w:lvlText w:val="o"/>
      <w:lvlJc w:val="left"/>
      <w:pPr>
        <w:ind w:left="3600" w:hanging="360"/>
      </w:pPr>
      <w:rPr>
        <w:rFonts w:ascii="Courier New" w:hAnsi="Courier New" w:hint="default"/>
      </w:rPr>
    </w:lvl>
    <w:lvl w:ilvl="5" w:tplc="270433B4">
      <w:start w:val="1"/>
      <w:numFmt w:val="bullet"/>
      <w:lvlText w:val=""/>
      <w:lvlJc w:val="left"/>
      <w:pPr>
        <w:ind w:left="4320" w:hanging="360"/>
      </w:pPr>
      <w:rPr>
        <w:rFonts w:ascii="Wingdings" w:hAnsi="Wingdings" w:hint="default"/>
      </w:rPr>
    </w:lvl>
    <w:lvl w:ilvl="6" w:tplc="0E24D66A">
      <w:start w:val="1"/>
      <w:numFmt w:val="bullet"/>
      <w:lvlText w:val=""/>
      <w:lvlJc w:val="left"/>
      <w:pPr>
        <w:ind w:left="5040" w:hanging="360"/>
      </w:pPr>
      <w:rPr>
        <w:rFonts w:ascii="Symbol" w:hAnsi="Symbol" w:hint="default"/>
      </w:rPr>
    </w:lvl>
    <w:lvl w:ilvl="7" w:tplc="20282A24">
      <w:start w:val="1"/>
      <w:numFmt w:val="bullet"/>
      <w:lvlText w:val="o"/>
      <w:lvlJc w:val="left"/>
      <w:pPr>
        <w:ind w:left="5760" w:hanging="360"/>
      </w:pPr>
      <w:rPr>
        <w:rFonts w:ascii="Courier New" w:hAnsi="Courier New" w:hint="default"/>
      </w:rPr>
    </w:lvl>
    <w:lvl w:ilvl="8" w:tplc="2D4C2F74">
      <w:start w:val="1"/>
      <w:numFmt w:val="bullet"/>
      <w:lvlText w:val=""/>
      <w:lvlJc w:val="left"/>
      <w:pPr>
        <w:ind w:left="6480" w:hanging="360"/>
      </w:pPr>
      <w:rPr>
        <w:rFonts w:ascii="Wingdings" w:hAnsi="Wingdings" w:hint="default"/>
      </w:rPr>
    </w:lvl>
  </w:abstractNum>
  <w:abstractNum w:abstractNumId="30">
    <w:nsid w:val="61D6ADDE"/>
    <w:multiLevelType w:val="hybridMultilevel"/>
    <w:tmpl w:val="723AB190"/>
    <w:lvl w:ilvl="0" w:tplc="7D0A5800">
      <w:start w:val="1"/>
      <w:numFmt w:val="bullet"/>
      <w:lvlText w:val=""/>
      <w:lvlJc w:val="left"/>
      <w:pPr>
        <w:ind w:left="720" w:hanging="360"/>
      </w:pPr>
      <w:rPr>
        <w:rFonts w:ascii="Symbol" w:hAnsi="Symbol" w:hint="default"/>
      </w:rPr>
    </w:lvl>
    <w:lvl w:ilvl="1" w:tplc="772C4FEC">
      <w:start w:val="1"/>
      <w:numFmt w:val="bullet"/>
      <w:lvlText w:val="o"/>
      <w:lvlJc w:val="left"/>
      <w:pPr>
        <w:ind w:left="1440" w:hanging="360"/>
      </w:pPr>
      <w:rPr>
        <w:rFonts w:ascii="Courier New" w:hAnsi="Courier New" w:hint="default"/>
      </w:rPr>
    </w:lvl>
    <w:lvl w:ilvl="2" w:tplc="8CA87444">
      <w:start w:val="1"/>
      <w:numFmt w:val="bullet"/>
      <w:lvlText w:val=""/>
      <w:lvlJc w:val="left"/>
      <w:pPr>
        <w:ind w:left="2160" w:hanging="360"/>
      </w:pPr>
      <w:rPr>
        <w:rFonts w:ascii="Wingdings" w:hAnsi="Wingdings" w:hint="default"/>
      </w:rPr>
    </w:lvl>
    <w:lvl w:ilvl="3" w:tplc="DD1292EA">
      <w:start w:val="1"/>
      <w:numFmt w:val="bullet"/>
      <w:lvlText w:val=""/>
      <w:lvlJc w:val="left"/>
      <w:pPr>
        <w:ind w:left="2880" w:hanging="360"/>
      </w:pPr>
      <w:rPr>
        <w:rFonts w:ascii="Symbol" w:hAnsi="Symbol" w:hint="default"/>
      </w:rPr>
    </w:lvl>
    <w:lvl w:ilvl="4" w:tplc="B64AA22A">
      <w:start w:val="1"/>
      <w:numFmt w:val="bullet"/>
      <w:lvlText w:val="o"/>
      <w:lvlJc w:val="left"/>
      <w:pPr>
        <w:ind w:left="3600" w:hanging="360"/>
      </w:pPr>
      <w:rPr>
        <w:rFonts w:ascii="Courier New" w:hAnsi="Courier New" w:hint="default"/>
      </w:rPr>
    </w:lvl>
    <w:lvl w:ilvl="5" w:tplc="BBB833DC">
      <w:start w:val="1"/>
      <w:numFmt w:val="bullet"/>
      <w:lvlText w:val=""/>
      <w:lvlJc w:val="left"/>
      <w:pPr>
        <w:ind w:left="4320" w:hanging="360"/>
      </w:pPr>
      <w:rPr>
        <w:rFonts w:ascii="Wingdings" w:hAnsi="Wingdings" w:hint="default"/>
      </w:rPr>
    </w:lvl>
    <w:lvl w:ilvl="6" w:tplc="D3A299E6">
      <w:start w:val="1"/>
      <w:numFmt w:val="bullet"/>
      <w:lvlText w:val=""/>
      <w:lvlJc w:val="left"/>
      <w:pPr>
        <w:ind w:left="5040" w:hanging="360"/>
      </w:pPr>
      <w:rPr>
        <w:rFonts w:ascii="Symbol" w:hAnsi="Symbol" w:hint="default"/>
      </w:rPr>
    </w:lvl>
    <w:lvl w:ilvl="7" w:tplc="A34E8D9E">
      <w:start w:val="1"/>
      <w:numFmt w:val="bullet"/>
      <w:lvlText w:val="o"/>
      <w:lvlJc w:val="left"/>
      <w:pPr>
        <w:ind w:left="5760" w:hanging="360"/>
      </w:pPr>
      <w:rPr>
        <w:rFonts w:ascii="Courier New" w:hAnsi="Courier New" w:hint="default"/>
      </w:rPr>
    </w:lvl>
    <w:lvl w:ilvl="8" w:tplc="805246E4">
      <w:start w:val="1"/>
      <w:numFmt w:val="bullet"/>
      <w:lvlText w:val=""/>
      <w:lvlJc w:val="left"/>
      <w:pPr>
        <w:ind w:left="6480" w:hanging="360"/>
      </w:pPr>
      <w:rPr>
        <w:rFonts w:ascii="Wingdings" w:hAnsi="Wingdings" w:hint="default"/>
      </w:rPr>
    </w:lvl>
  </w:abstractNum>
  <w:abstractNum w:abstractNumId="31">
    <w:nsid w:val="651AEF2F"/>
    <w:multiLevelType w:val="hybridMultilevel"/>
    <w:tmpl w:val="8B86320A"/>
    <w:lvl w:ilvl="0" w:tplc="F9D282C8">
      <w:start w:val="1"/>
      <w:numFmt w:val="bullet"/>
      <w:lvlText w:val=""/>
      <w:lvlJc w:val="left"/>
      <w:pPr>
        <w:ind w:left="720" w:hanging="360"/>
      </w:pPr>
      <w:rPr>
        <w:rFonts w:ascii="Symbol" w:hAnsi="Symbol" w:hint="default"/>
      </w:rPr>
    </w:lvl>
    <w:lvl w:ilvl="1" w:tplc="BE904F5C">
      <w:start w:val="1"/>
      <w:numFmt w:val="bullet"/>
      <w:lvlText w:val="o"/>
      <w:lvlJc w:val="left"/>
      <w:pPr>
        <w:ind w:left="1440" w:hanging="360"/>
      </w:pPr>
      <w:rPr>
        <w:rFonts w:ascii="Courier New" w:hAnsi="Courier New" w:hint="default"/>
      </w:rPr>
    </w:lvl>
    <w:lvl w:ilvl="2" w:tplc="E46ECC6C">
      <w:start w:val="1"/>
      <w:numFmt w:val="bullet"/>
      <w:lvlText w:val=""/>
      <w:lvlJc w:val="left"/>
      <w:pPr>
        <w:ind w:left="2160" w:hanging="360"/>
      </w:pPr>
      <w:rPr>
        <w:rFonts w:ascii="Wingdings" w:hAnsi="Wingdings" w:hint="default"/>
      </w:rPr>
    </w:lvl>
    <w:lvl w:ilvl="3" w:tplc="FDC29B10">
      <w:start w:val="1"/>
      <w:numFmt w:val="bullet"/>
      <w:lvlText w:val=""/>
      <w:lvlJc w:val="left"/>
      <w:pPr>
        <w:ind w:left="2880" w:hanging="360"/>
      </w:pPr>
      <w:rPr>
        <w:rFonts w:ascii="Symbol" w:hAnsi="Symbol" w:hint="default"/>
      </w:rPr>
    </w:lvl>
    <w:lvl w:ilvl="4" w:tplc="3A94C6FE">
      <w:start w:val="1"/>
      <w:numFmt w:val="bullet"/>
      <w:lvlText w:val="o"/>
      <w:lvlJc w:val="left"/>
      <w:pPr>
        <w:ind w:left="3600" w:hanging="360"/>
      </w:pPr>
      <w:rPr>
        <w:rFonts w:ascii="Courier New" w:hAnsi="Courier New" w:hint="default"/>
      </w:rPr>
    </w:lvl>
    <w:lvl w:ilvl="5" w:tplc="9926B554">
      <w:start w:val="1"/>
      <w:numFmt w:val="bullet"/>
      <w:lvlText w:val=""/>
      <w:lvlJc w:val="left"/>
      <w:pPr>
        <w:ind w:left="4320" w:hanging="360"/>
      </w:pPr>
      <w:rPr>
        <w:rFonts w:ascii="Wingdings" w:hAnsi="Wingdings" w:hint="default"/>
      </w:rPr>
    </w:lvl>
    <w:lvl w:ilvl="6" w:tplc="D8CA72B8">
      <w:start w:val="1"/>
      <w:numFmt w:val="bullet"/>
      <w:lvlText w:val=""/>
      <w:lvlJc w:val="left"/>
      <w:pPr>
        <w:ind w:left="5040" w:hanging="360"/>
      </w:pPr>
      <w:rPr>
        <w:rFonts w:ascii="Symbol" w:hAnsi="Symbol" w:hint="default"/>
      </w:rPr>
    </w:lvl>
    <w:lvl w:ilvl="7" w:tplc="90D229E2">
      <w:start w:val="1"/>
      <w:numFmt w:val="bullet"/>
      <w:lvlText w:val="o"/>
      <w:lvlJc w:val="left"/>
      <w:pPr>
        <w:ind w:left="5760" w:hanging="360"/>
      </w:pPr>
      <w:rPr>
        <w:rFonts w:ascii="Courier New" w:hAnsi="Courier New" w:hint="default"/>
      </w:rPr>
    </w:lvl>
    <w:lvl w:ilvl="8" w:tplc="254A14B0">
      <w:start w:val="1"/>
      <w:numFmt w:val="bullet"/>
      <w:lvlText w:val=""/>
      <w:lvlJc w:val="left"/>
      <w:pPr>
        <w:ind w:left="6480" w:hanging="360"/>
      </w:pPr>
      <w:rPr>
        <w:rFonts w:ascii="Wingdings" w:hAnsi="Wingdings" w:hint="default"/>
      </w:rPr>
    </w:lvl>
  </w:abstractNum>
  <w:abstractNum w:abstractNumId="32">
    <w:nsid w:val="6B66782C"/>
    <w:multiLevelType w:val="multilevel"/>
    <w:tmpl w:val="65EA380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30"/>
  </w:num>
  <w:num w:numId="3">
    <w:abstractNumId w:val="21"/>
  </w:num>
  <w:num w:numId="4">
    <w:abstractNumId w:val="29"/>
  </w:num>
  <w:num w:numId="5">
    <w:abstractNumId w:val="31"/>
  </w:num>
  <w:num w:numId="6">
    <w:abstractNumId w:val="8"/>
  </w:num>
  <w:num w:numId="7">
    <w:abstractNumId w:val="15"/>
  </w:num>
  <w:num w:numId="8">
    <w:abstractNumId w:val="12"/>
  </w:num>
  <w:num w:numId="9">
    <w:abstractNumId w:val="3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3"/>
  </w:num>
  <w:num w:numId="26">
    <w:abstractNumId w:val="19"/>
  </w:num>
  <w:num w:numId="27">
    <w:abstractNumId w:val="24"/>
  </w:num>
  <w:num w:numId="28">
    <w:abstractNumId w:val="27"/>
  </w:num>
  <w:num w:numId="29">
    <w:abstractNumId w:val="32"/>
  </w:num>
  <w:num w:numId="30">
    <w:abstractNumId w:val="28"/>
  </w:num>
  <w:num w:numId="31">
    <w:abstractNumId w:val="18"/>
  </w:num>
  <w:num w:numId="32">
    <w:abstractNumId w:val="22"/>
  </w:num>
  <w:num w:numId="33">
    <w:abstractNumId w:val="25"/>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D620785"/>
    <w:rsid w:val="000403FF"/>
    <w:rsid w:val="000B4D37"/>
    <w:rsid w:val="00256A79"/>
    <w:rsid w:val="002986E9"/>
    <w:rsid w:val="002A6D9F"/>
    <w:rsid w:val="003116C7"/>
    <w:rsid w:val="0032265B"/>
    <w:rsid w:val="00464018"/>
    <w:rsid w:val="005153FD"/>
    <w:rsid w:val="005362D3"/>
    <w:rsid w:val="00590954"/>
    <w:rsid w:val="005920A3"/>
    <w:rsid w:val="005E3C63"/>
    <w:rsid w:val="0061189C"/>
    <w:rsid w:val="00650F48"/>
    <w:rsid w:val="007378C7"/>
    <w:rsid w:val="007A01E9"/>
    <w:rsid w:val="007B2DC8"/>
    <w:rsid w:val="007E1684"/>
    <w:rsid w:val="007E5507"/>
    <w:rsid w:val="007F519C"/>
    <w:rsid w:val="00836DC9"/>
    <w:rsid w:val="008C4714"/>
    <w:rsid w:val="008D3448"/>
    <w:rsid w:val="008E4A52"/>
    <w:rsid w:val="0099372A"/>
    <w:rsid w:val="009A28C0"/>
    <w:rsid w:val="00A066E0"/>
    <w:rsid w:val="00B21E24"/>
    <w:rsid w:val="00B4485F"/>
    <w:rsid w:val="00D17F1A"/>
    <w:rsid w:val="00D2058A"/>
    <w:rsid w:val="00DB09EE"/>
    <w:rsid w:val="00DE12CB"/>
    <w:rsid w:val="00E44853"/>
    <w:rsid w:val="00E918AC"/>
    <w:rsid w:val="00EF7217"/>
    <w:rsid w:val="00F33994"/>
    <w:rsid w:val="00F359BE"/>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853"/>
  </w:style>
  <w:style w:type="paragraph" w:styleId="Heading1">
    <w:name w:val="heading 1"/>
    <w:basedOn w:val="Normal"/>
    <w:next w:val="Normal"/>
    <w:link w:val="Heading1Char"/>
    <w:uiPriority w:val="9"/>
    <w:qFormat/>
    <w:rsid w:val="00A066E0"/>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A066E0"/>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6E0"/>
  </w:style>
  <w:style w:type="paragraph" w:styleId="Footer">
    <w:name w:val="footer"/>
    <w:basedOn w:val="Normal"/>
    <w:link w:val="FooterChar"/>
    <w:uiPriority w:val="99"/>
    <w:rsid w:val="00A0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6E0"/>
  </w:style>
  <w:style w:type="paragraph" w:styleId="ListParagraph">
    <w:name w:val="List Paragraph"/>
    <w:basedOn w:val="Normal"/>
    <w:uiPriority w:val="34"/>
    <w:qFormat/>
    <w:rsid w:val="00A066E0"/>
    <w:pPr>
      <w:ind w:left="720"/>
      <w:contextualSpacing/>
    </w:pPr>
  </w:style>
  <w:style w:type="table" w:styleId="TableGrid">
    <w:name w:val="Table Grid"/>
    <w:basedOn w:val="TableNormal"/>
    <w:uiPriority w:val="59"/>
    <w:rsid w:val="00A06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A06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066E0"/>
    <w:rPr>
      <w:rFonts w:ascii="Tahoma" w:hAnsi="Tahoma" w:cs="Tahoma"/>
      <w:sz w:val="16"/>
      <w:szCs w:val="16"/>
    </w:rPr>
  </w:style>
  <w:style w:type="paragraph" w:styleId="BodyText">
    <w:name w:val="Body Text"/>
    <w:basedOn w:val="Normal"/>
    <w:link w:val="BodyTextChar"/>
    <w:uiPriority w:val="1"/>
    <w:qFormat/>
    <w:rsid w:val="00A066E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066E0"/>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A066E0"/>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A066E0"/>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A066E0"/>
    <w:rPr>
      <w:color w:val="0563C1"/>
      <w:u w:val="single"/>
    </w:rPr>
  </w:style>
  <w:style w:type="character" w:customStyle="1" w:styleId="UnresolvedMention1">
    <w:name w:val="Unresolved Mention1"/>
    <w:basedOn w:val="DefaultParagraphFont"/>
    <w:uiPriority w:val="99"/>
    <w:rsid w:val="00A066E0"/>
    <w:rPr>
      <w:color w:val="605E5C"/>
      <w:shd w:val="clear" w:color="auto" w:fill="E1DFDD"/>
    </w:rPr>
  </w:style>
  <w:style w:type="character" w:customStyle="1" w:styleId="t">
    <w:name w:val="t"/>
    <w:basedOn w:val="DefaultParagraphFont"/>
    <w:rsid w:val="00A066E0"/>
  </w:style>
  <w:style w:type="paragraph" w:styleId="Title">
    <w:name w:val="Title"/>
    <w:basedOn w:val="Normal"/>
    <w:next w:val="Normal"/>
    <w:link w:val="TitleChar"/>
    <w:uiPriority w:val="10"/>
    <w:qFormat/>
    <w:rsid w:val="00A066E0"/>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A066E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A066E0"/>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A066E0"/>
    <w:rPr>
      <w:rFonts w:ascii="Calibri Light" w:eastAsia="SimSun" w:hAnsi="Calibri Light" w:cs="SimSun"/>
      <w:color w:val="2F5496"/>
      <w:sz w:val="32"/>
      <w:szCs w:val="32"/>
    </w:rPr>
  </w:style>
  <w:style w:type="paragraph" w:styleId="NormalWeb">
    <w:name w:val="Normal (Web)"/>
    <w:basedOn w:val="Normal"/>
    <w:uiPriority w:val="99"/>
    <w:semiHidden/>
    <w:unhideWhenUsed/>
    <w:rsid w:val="004640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403FF"/>
    <w:rPr>
      <w:b/>
      <w:bCs/>
    </w:rPr>
  </w:style>
</w:styles>
</file>

<file path=word/webSettings.xml><?xml version="1.0" encoding="utf-8"?>
<w:webSettings xmlns:r="http://schemas.openxmlformats.org/officeDocument/2006/relationships" xmlns:w="http://schemas.openxmlformats.org/wordprocessingml/2006/main">
  <w:divs>
    <w:div w:id="74211707">
      <w:bodyDiv w:val="1"/>
      <w:marLeft w:val="0"/>
      <w:marRight w:val="0"/>
      <w:marTop w:val="0"/>
      <w:marBottom w:val="0"/>
      <w:divBdr>
        <w:top w:val="none" w:sz="0" w:space="0" w:color="auto"/>
        <w:left w:val="none" w:sz="0" w:space="0" w:color="auto"/>
        <w:bottom w:val="none" w:sz="0" w:space="0" w:color="auto"/>
        <w:right w:val="none" w:sz="0" w:space="0" w:color="auto"/>
      </w:divBdr>
    </w:div>
    <w:div w:id="77798743">
      <w:bodyDiv w:val="1"/>
      <w:marLeft w:val="0"/>
      <w:marRight w:val="0"/>
      <w:marTop w:val="0"/>
      <w:marBottom w:val="0"/>
      <w:divBdr>
        <w:top w:val="none" w:sz="0" w:space="0" w:color="auto"/>
        <w:left w:val="none" w:sz="0" w:space="0" w:color="auto"/>
        <w:bottom w:val="none" w:sz="0" w:space="0" w:color="auto"/>
        <w:right w:val="none" w:sz="0" w:space="0" w:color="auto"/>
      </w:divBdr>
    </w:div>
    <w:div w:id="213935540">
      <w:bodyDiv w:val="1"/>
      <w:marLeft w:val="0"/>
      <w:marRight w:val="0"/>
      <w:marTop w:val="0"/>
      <w:marBottom w:val="0"/>
      <w:divBdr>
        <w:top w:val="none" w:sz="0" w:space="0" w:color="auto"/>
        <w:left w:val="none" w:sz="0" w:space="0" w:color="auto"/>
        <w:bottom w:val="none" w:sz="0" w:space="0" w:color="auto"/>
        <w:right w:val="none" w:sz="0" w:space="0" w:color="auto"/>
      </w:divBdr>
    </w:div>
    <w:div w:id="443039133">
      <w:bodyDiv w:val="1"/>
      <w:marLeft w:val="0"/>
      <w:marRight w:val="0"/>
      <w:marTop w:val="0"/>
      <w:marBottom w:val="0"/>
      <w:divBdr>
        <w:top w:val="none" w:sz="0" w:space="0" w:color="auto"/>
        <w:left w:val="none" w:sz="0" w:space="0" w:color="auto"/>
        <w:bottom w:val="none" w:sz="0" w:space="0" w:color="auto"/>
        <w:right w:val="none" w:sz="0" w:space="0" w:color="auto"/>
      </w:divBdr>
    </w:div>
    <w:div w:id="609943753">
      <w:bodyDiv w:val="1"/>
      <w:marLeft w:val="0"/>
      <w:marRight w:val="0"/>
      <w:marTop w:val="0"/>
      <w:marBottom w:val="0"/>
      <w:divBdr>
        <w:top w:val="none" w:sz="0" w:space="0" w:color="auto"/>
        <w:left w:val="none" w:sz="0" w:space="0" w:color="auto"/>
        <w:bottom w:val="none" w:sz="0" w:space="0" w:color="auto"/>
        <w:right w:val="none" w:sz="0" w:space="0" w:color="auto"/>
      </w:divBdr>
    </w:div>
    <w:div w:id="777916447">
      <w:bodyDiv w:val="1"/>
      <w:marLeft w:val="0"/>
      <w:marRight w:val="0"/>
      <w:marTop w:val="0"/>
      <w:marBottom w:val="0"/>
      <w:divBdr>
        <w:top w:val="none" w:sz="0" w:space="0" w:color="auto"/>
        <w:left w:val="none" w:sz="0" w:space="0" w:color="auto"/>
        <w:bottom w:val="none" w:sz="0" w:space="0" w:color="auto"/>
        <w:right w:val="none" w:sz="0" w:space="0" w:color="auto"/>
      </w:divBdr>
      <w:divsChild>
        <w:div w:id="916287922">
          <w:marLeft w:val="0"/>
          <w:marRight w:val="0"/>
          <w:marTop w:val="0"/>
          <w:marBottom w:val="0"/>
          <w:divBdr>
            <w:top w:val="single" w:sz="2" w:space="0" w:color="E3E3E3"/>
            <w:left w:val="single" w:sz="2" w:space="0" w:color="E3E3E3"/>
            <w:bottom w:val="single" w:sz="2" w:space="0" w:color="E3E3E3"/>
            <w:right w:val="single" w:sz="2" w:space="0" w:color="E3E3E3"/>
          </w:divBdr>
          <w:divsChild>
            <w:div w:id="1236890070">
              <w:marLeft w:val="0"/>
              <w:marRight w:val="0"/>
              <w:marTop w:val="0"/>
              <w:marBottom w:val="0"/>
              <w:divBdr>
                <w:top w:val="single" w:sz="2" w:space="0" w:color="E3E3E3"/>
                <w:left w:val="single" w:sz="2" w:space="0" w:color="E3E3E3"/>
                <w:bottom w:val="single" w:sz="2" w:space="0" w:color="E3E3E3"/>
                <w:right w:val="single" w:sz="2" w:space="0" w:color="E3E3E3"/>
              </w:divBdr>
              <w:divsChild>
                <w:div w:id="1589994765">
                  <w:marLeft w:val="0"/>
                  <w:marRight w:val="0"/>
                  <w:marTop w:val="0"/>
                  <w:marBottom w:val="0"/>
                  <w:divBdr>
                    <w:top w:val="single" w:sz="2" w:space="0" w:color="E3E3E3"/>
                    <w:left w:val="single" w:sz="2" w:space="0" w:color="E3E3E3"/>
                    <w:bottom w:val="single" w:sz="2" w:space="0" w:color="E3E3E3"/>
                    <w:right w:val="single" w:sz="2" w:space="0" w:color="E3E3E3"/>
                  </w:divBdr>
                  <w:divsChild>
                    <w:div w:id="661860274">
                      <w:marLeft w:val="0"/>
                      <w:marRight w:val="0"/>
                      <w:marTop w:val="0"/>
                      <w:marBottom w:val="0"/>
                      <w:divBdr>
                        <w:top w:val="single" w:sz="2" w:space="0" w:color="E3E3E3"/>
                        <w:left w:val="single" w:sz="2" w:space="0" w:color="E3E3E3"/>
                        <w:bottom w:val="single" w:sz="2" w:space="0" w:color="E3E3E3"/>
                        <w:right w:val="single" w:sz="2" w:space="0" w:color="E3E3E3"/>
                      </w:divBdr>
                      <w:divsChild>
                        <w:div w:id="885020666">
                          <w:marLeft w:val="0"/>
                          <w:marRight w:val="0"/>
                          <w:marTop w:val="0"/>
                          <w:marBottom w:val="0"/>
                          <w:divBdr>
                            <w:top w:val="single" w:sz="2" w:space="0" w:color="E3E3E3"/>
                            <w:left w:val="single" w:sz="2" w:space="0" w:color="E3E3E3"/>
                            <w:bottom w:val="single" w:sz="2" w:space="0" w:color="E3E3E3"/>
                            <w:right w:val="single" w:sz="2" w:space="0" w:color="E3E3E3"/>
                          </w:divBdr>
                          <w:divsChild>
                            <w:div w:id="145636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30563">
                                  <w:marLeft w:val="0"/>
                                  <w:marRight w:val="0"/>
                                  <w:marTop w:val="0"/>
                                  <w:marBottom w:val="0"/>
                                  <w:divBdr>
                                    <w:top w:val="single" w:sz="2" w:space="0" w:color="E3E3E3"/>
                                    <w:left w:val="single" w:sz="2" w:space="0" w:color="E3E3E3"/>
                                    <w:bottom w:val="single" w:sz="2" w:space="0" w:color="E3E3E3"/>
                                    <w:right w:val="single" w:sz="2" w:space="0" w:color="E3E3E3"/>
                                  </w:divBdr>
                                  <w:divsChild>
                                    <w:div w:id="179007079">
                                      <w:marLeft w:val="0"/>
                                      <w:marRight w:val="0"/>
                                      <w:marTop w:val="0"/>
                                      <w:marBottom w:val="0"/>
                                      <w:divBdr>
                                        <w:top w:val="single" w:sz="2" w:space="0" w:color="E3E3E3"/>
                                        <w:left w:val="single" w:sz="2" w:space="0" w:color="E3E3E3"/>
                                        <w:bottom w:val="single" w:sz="2" w:space="0" w:color="E3E3E3"/>
                                        <w:right w:val="single" w:sz="2" w:space="0" w:color="E3E3E3"/>
                                      </w:divBdr>
                                      <w:divsChild>
                                        <w:div w:id="1433209096">
                                          <w:marLeft w:val="0"/>
                                          <w:marRight w:val="0"/>
                                          <w:marTop w:val="0"/>
                                          <w:marBottom w:val="0"/>
                                          <w:divBdr>
                                            <w:top w:val="single" w:sz="2" w:space="0" w:color="E3E3E3"/>
                                            <w:left w:val="single" w:sz="2" w:space="0" w:color="E3E3E3"/>
                                            <w:bottom w:val="single" w:sz="2" w:space="0" w:color="E3E3E3"/>
                                            <w:right w:val="single" w:sz="2" w:space="0" w:color="E3E3E3"/>
                                          </w:divBdr>
                                          <w:divsChild>
                                            <w:div w:id="1946687335">
                                              <w:marLeft w:val="0"/>
                                              <w:marRight w:val="0"/>
                                              <w:marTop w:val="0"/>
                                              <w:marBottom w:val="0"/>
                                              <w:divBdr>
                                                <w:top w:val="single" w:sz="2" w:space="0" w:color="E3E3E3"/>
                                                <w:left w:val="single" w:sz="2" w:space="0" w:color="E3E3E3"/>
                                                <w:bottom w:val="single" w:sz="2" w:space="0" w:color="E3E3E3"/>
                                                <w:right w:val="single" w:sz="2" w:space="0" w:color="E3E3E3"/>
                                              </w:divBdr>
                                              <w:divsChild>
                                                <w:div w:id="1260024890">
                                                  <w:marLeft w:val="0"/>
                                                  <w:marRight w:val="0"/>
                                                  <w:marTop w:val="0"/>
                                                  <w:marBottom w:val="0"/>
                                                  <w:divBdr>
                                                    <w:top w:val="single" w:sz="2" w:space="0" w:color="E3E3E3"/>
                                                    <w:left w:val="single" w:sz="2" w:space="0" w:color="E3E3E3"/>
                                                    <w:bottom w:val="single" w:sz="2" w:space="0" w:color="E3E3E3"/>
                                                    <w:right w:val="single" w:sz="2" w:space="0" w:color="E3E3E3"/>
                                                  </w:divBdr>
                                                  <w:divsChild>
                                                    <w:div w:id="105940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1443561">
          <w:marLeft w:val="0"/>
          <w:marRight w:val="0"/>
          <w:marTop w:val="0"/>
          <w:marBottom w:val="0"/>
          <w:divBdr>
            <w:top w:val="none" w:sz="0" w:space="0" w:color="auto"/>
            <w:left w:val="none" w:sz="0" w:space="0" w:color="auto"/>
            <w:bottom w:val="none" w:sz="0" w:space="0" w:color="auto"/>
            <w:right w:val="none" w:sz="0" w:space="0" w:color="auto"/>
          </w:divBdr>
        </w:div>
      </w:divsChild>
    </w:div>
    <w:div w:id="780344176">
      <w:bodyDiv w:val="1"/>
      <w:marLeft w:val="0"/>
      <w:marRight w:val="0"/>
      <w:marTop w:val="0"/>
      <w:marBottom w:val="0"/>
      <w:divBdr>
        <w:top w:val="none" w:sz="0" w:space="0" w:color="auto"/>
        <w:left w:val="none" w:sz="0" w:space="0" w:color="auto"/>
        <w:bottom w:val="none" w:sz="0" w:space="0" w:color="auto"/>
        <w:right w:val="none" w:sz="0" w:space="0" w:color="auto"/>
      </w:divBdr>
    </w:div>
    <w:div w:id="1026639560">
      <w:bodyDiv w:val="1"/>
      <w:marLeft w:val="0"/>
      <w:marRight w:val="0"/>
      <w:marTop w:val="0"/>
      <w:marBottom w:val="0"/>
      <w:divBdr>
        <w:top w:val="none" w:sz="0" w:space="0" w:color="auto"/>
        <w:left w:val="none" w:sz="0" w:space="0" w:color="auto"/>
        <w:bottom w:val="none" w:sz="0" w:space="0" w:color="auto"/>
        <w:right w:val="none" w:sz="0" w:space="0" w:color="auto"/>
      </w:divBdr>
    </w:div>
    <w:div w:id="1580020731">
      <w:bodyDiv w:val="1"/>
      <w:marLeft w:val="0"/>
      <w:marRight w:val="0"/>
      <w:marTop w:val="0"/>
      <w:marBottom w:val="0"/>
      <w:divBdr>
        <w:top w:val="none" w:sz="0" w:space="0" w:color="auto"/>
        <w:left w:val="none" w:sz="0" w:space="0" w:color="auto"/>
        <w:bottom w:val="none" w:sz="0" w:space="0" w:color="auto"/>
        <w:right w:val="none" w:sz="0" w:space="0" w:color="auto"/>
      </w:divBdr>
    </w:div>
    <w:div w:id="1770470975">
      <w:bodyDiv w:val="1"/>
      <w:marLeft w:val="0"/>
      <w:marRight w:val="0"/>
      <w:marTop w:val="0"/>
      <w:marBottom w:val="0"/>
      <w:divBdr>
        <w:top w:val="none" w:sz="0" w:space="0" w:color="auto"/>
        <w:left w:val="none" w:sz="0" w:space="0" w:color="auto"/>
        <w:bottom w:val="none" w:sz="0" w:space="0" w:color="auto"/>
        <w:right w:val="none" w:sz="0" w:space="0" w:color="auto"/>
      </w:divBdr>
    </w:div>
    <w:div w:id="198118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Windows User</cp:lastModifiedBy>
  <cp:revision>2</cp:revision>
  <cp:lastPrinted>2024-03-21T07:06:00Z</cp:lastPrinted>
  <dcterms:created xsi:type="dcterms:W3CDTF">2024-03-22T05:04:00Z</dcterms:created>
  <dcterms:modified xsi:type="dcterms:W3CDTF">2024-03-22T05:04:00Z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