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43F6" w14:textId="77777777" w:rsidR="00522D44" w:rsidRDefault="00000000">
      <w:pPr>
        <w:jc w:val="center"/>
      </w:pPr>
      <w:r>
        <w:rPr>
          <w:b/>
          <w:color w:val="1A1A2E"/>
          <w:sz w:val="36"/>
        </w:rPr>
        <w:t>Dharish David, PhD</w:t>
      </w:r>
    </w:p>
    <w:p w14:paraId="57850D62" w14:textId="77777777" w:rsidR="00522D44" w:rsidRDefault="00000000">
      <w:pPr>
        <w:spacing w:after="80"/>
        <w:jc w:val="center"/>
      </w:pPr>
      <w:r>
        <w:rPr>
          <w:color w:val="444444"/>
          <w:sz w:val="19"/>
        </w:rPr>
        <w:t>Associate Director (Research and Analytics) — Global Angle • Faculty — Political Economy, SUSS &amp; SIM-GE</w:t>
      </w:r>
    </w:p>
    <w:p w14:paraId="265F3A5A" w14:textId="77777777" w:rsidR="00522D44" w:rsidRDefault="00000000">
      <w:pPr>
        <w:spacing w:after="0"/>
        <w:jc w:val="center"/>
      </w:pPr>
      <w:r>
        <w:rPr>
          <w:color w:val="2A4365"/>
          <w:sz w:val="16"/>
        </w:rPr>
        <w:t>+65 8201 4464  |  dharish.david  |  dharishdavid  |  Dharish-David  |  0000-0001-7903-0285  |  Google Scholar</w:t>
      </w:r>
    </w:p>
    <w:p w14:paraId="2E4E48B1" w14:textId="77777777" w:rsidR="00522D44" w:rsidRDefault="00000000">
      <w:pPr>
        <w:spacing w:after="80"/>
        <w:jc w:val="center"/>
      </w:pPr>
      <w:r>
        <w:rPr>
          <w:color w:val="2A4365"/>
          <w:sz w:val="16"/>
        </w:rPr>
        <w:t>Singapore  |  Singapore PR</w:t>
      </w:r>
    </w:p>
    <w:p w14:paraId="0C477869" w14:textId="77777777" w:rsidR="00522D44" w:rsidRDefault="00000000">
      <w:pPr>
        <w:spacing w:before="160"/>
      </w:pPr>
      <w:r>
        <w:rPr>
          <w:b/>
          <w:color w:val="1A1A2E"/>
          <w:sz w:val="22"/>
        </w:rPr>
        <w:t>PERFORMANCE SUMMARY</w:t>
      </w:r>
    </w:p>
    <w:p w14:paraId="2CE2F9E9" w14:textId="2FBE0684" w:rsidR="00522D44" w:rsidRDefault="00000000" w:rsidP="00F52C3C">
      <w:pPr>
        <w:spacing w:after="80"/>
      </w:pPr>
      <w:r>
        <w:br/>
        <w:t xml:space="preserve">Research and Consulting Project Manager and Associate Director with 15+ years driving </w:t>
      </w:r>
      <w:r>
        <w:rPr>
          <w:b/>
        </w:rPr>
        <w:t>strategic planning</w:t>
      </w:r>
      <w:r>
        <w:t xml:space="preserve">, </w:t>
      </w:r>
      <w:r>
        <w:rPr>
          <w:b/>
        </w:rPr>
        <w:t>stakeholder engagement</w:t>
      </w:r>
      <w:r>
        <w:t xml:space="preserve">, and </w:t>
      </w:r>
      <w:r>
        <w:rPr>
          <w:b/>
        </w:rPr>
        <w:t>thought leadership</w:t>
      </w:r>
      <w:r>
        <w:t xml:space="preserve"> across private market research, policy research, and academia in Asia Pacific and Africa. Leads multi-country consulting engagements covering 16 industry verticals for governments, MNCs, and SMEs across India, ASEAN, China, Middle East, and Africa markets — with a focus on </w:t>
      </w:r>
      <w:r w:rsidR="00BF6A9E">
        <w:t xml:space="preserve">Asia – MENA/Africa </w:t>
      </w:r>
      <w:r>
        <w:t>business corridor development and industry partnerships. Previously managed a 25-person analyst team producing 100+ industry reports annually for institutional investors. Policy research background includes ADBI flagship publications on sustainable development and infrastructure finance and UN Global Compact's sustainable finance strategy. Served as Associate Faculty at SUSS and SIM-GE for 8 years teaching political economy and research methodology. PhD in Infrastructure Development and Financing (</w:t>
      </w:r>
      <w:proofErr w:type="spellStart"/>
      <w:r>
        <w:t>Waseda</w:t>
      </w:r>
      <w:proofErr w:type="spellEnd"/>
      <w:r>
        <w:t xml:space="preserve"> University</w:t>
      </w:r>
      <w:r w:rsidR="00BF6A9E">
        <w:t>, Japan</w:t>
      </w:r>
      <w:r>
        <w:t>). Regular contributor to SCMP, East Asia Forum, and Global Policy.</w:t>
      </w:r>
      <w:r>
        <w:br/>
      </w:r>
      <w:r>
        <w:tab/>
      </w:r>
      <w:r>
        <w:tab/>
      </w:r>
    </w:p>
    <w:p w14:paraId="5866F39C" w14:textId="77777777" w:rsidR="00F52C3C" w:rsidRDefault="00F52C3C" w:rsidP="00F52C3C">
      <w:pPr>
        <w:spacing w:before="160"/>
      </w:pPr>
      <w:r>
        <w:rPr>
          <w:b/>
          <w:color w:val="1A1A2E"/>
          <w:sz w:val="22"/>
        </w:rPr>
        <w:t>RESEARCH &amp; ACADEMIC INTERESTS</w:t>
      </w:r>
    </w:p>
    <w:p w14:paraId="009C9286"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Political economy of Asia</w:t>
      </w:r>
    </w:p>
    <w:p w14:paraId="11ADD2E8"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Sustainable economic development</w:t>
      </w:r>
    </w:p>
    <w:p w14:paraId="5480D8E9"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Infrastructure development &amp; financing</w:t>
      </w:r>
    </w:p>
    <w:p w14:paraId="6E0E44B0"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Public finance &amp; PPPs</w:t>
      </w:r>
    </w:p>
    <w:p w14:paraId="346DF499"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Climate finance &amp; green growth</w:t>
      </w:r>
    </w:p>
    <w:p w14:paraId="794D5131"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Financial systems &amp; intermediation</w:t>
      </w:r>
    </w:p>
    <w:p w14:paraId="2630CD2C"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Digital economy &amp; technology policy</w:t>
      </w:r>
    </w:p>
    <w:p w14:paraId="393BDAF0"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ESG &amp; sustainable finance</w:t>
      </w:r>
    </w:p>
    <w:p w14:paraId="484B0DBE"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Democracy &amp; governance</w:t>
      </w:r>
    </w:p>
    <w:p w14:paraId="025B02BA"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International relations</w:t>
      </w:r>
    </w:p>
    <w:p w14:paraId="78843EBB"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Japan &amp; India area studies</w:t>
      </w:r>
    </w:p>
    <w:p w14:paraId="04678FBD"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AI policy &amp; governance</w:t>
      </w:r>
    </w:p>
    <w:p w14:paraId="1401FD2F"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Public policy analysis</w:t>
      </w:r>
    </w:p>
    <w:p w14:paraId="2B5ABE68" w14:textId="77777777" w:rsidR="00F52C3C" w:rsidRDefault="00F52C3C" w:rsidP="00F52C3C">
      <w:pPr>
        <w:spacing w:before="160"/>
        <w:rPr>
          <w:b/>
          <w:color w:val="1A1A2E"/>
          <w:sz w:val="22"/>
        </w:rPr>
      </w:pPr>
    </w:p>
    <w:p w14:paraId="53475673" w14:textId="77777777" w:rsidR="00F52C3C" w:rsidRDefault="00F52C3C" w:rsidP="00F52C3C">
      <w:pPr>
        <w:spacing w:before="160"/>
      </w:pPr>
      <w:r>
        <w:rPr>
          <w:b/>
          <w:color w:val="1A1A2E"/>
          <w:sz w:val="22"/>
        </w:rPr>
        <w:t>CORE COMPETENCIES</w:t>
      </w:r>
    </w:p>
    <w:p w14:paraId="72CC5C3B" w14:textId="77777777" w:rsidR="00F52C3C" w:rsidRDefault="00F52C3C" w:rsidP="00F52C3C">
      <w:pPr>
        <w:pStyle w:val="Heading4"/>
        <w:pBdr>
          <w:bottom w:val="single" w:sz="6" w:space="2" w:color="E0D090"/>
        </w:pBdr>
        <w:shd w:val="clear" w:color="auto" w:fill="FAFCFC"/>
        <w:spacing w:before="0" w:after="45"/>
        <w:rPr>
          <w:rFonts w:ascii="Roboto" w:hAnsi="Roboto"/>
          <w:b w:val="0"/>
          <w:bCs w:val="0"/>
          <w:caps/>
          <w:color w:val="1A1A2E"/>
          <w:spacing w:val="5"/>
          <w:sz w:val="18"/>
          <w:szCs w:val="18"/>
        </w:rPr>
      </w:pPr>
      <w:r>
        <w:rPr>
          <w:rFonts w:ascii="Roboto" w:hAnsi="Roboto"/>
          <w:b w:val="0"/>
          <w:bCs w:val="0"/>
          <w:caps/>
          <w:color w:val="1A1A2E"/>
          <w:spacing w:val="5"/>
          <w:sz w:val="18"/>
          <w:szCs w:val="18"/>
        </w:rPr>
        <w:t>Research Strategy &amp; Partnerships</w:t>
      </w:r>
    </w:p>
    <w:p w14:paraId="24FB3733"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Policy &amp; regulatory analysis</w:t>
      </w:r>
    </w:p>
    <w:p w14:paraId="54816B6E"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Competitive &amp; business intelligence</w:t>
      </w:r>
    </w:p>
    <w:p w14:paraId="040334E1"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Feasibility &amp; due diligence</w:t>
      </w:r>
    </w:p>
    <w:p w14:paraId="0A104E05"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Stakeholder engagement</w:t>
      </w:r>
    </w:p>
    <w:p w14:paraId="2E8DC4B9"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Grant &amp; proposal development</w:t>
      </w:r>
    </w:p>
    <w:p w14:paraId="0FC0BBCF"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Business development</w:t>
      </w:r>
    </w:p>
    <w:p w14:paraId="6FF1BC6D"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Industry research for investment decisions</w:t>
      </w:r>
    </w:p>
    <w:p w14:paraId="27D6A5B3" w14:textId="77777777" w:rsidR="00F52C3C" w:rsidRDefault="00F52C3C" w:rsidP="00F52C3C">
      <w:pPr>
        <w:pStyle w:val="Heading4"/>
        <w:pBdr>
          <w:bottom w:val="single" w:sz="6" w:space="2" w:color="E0D090"/>
        </w:pBdr>
        <w:shd w:val="clear" w:color="auto" w:fill="FAFCFC"/>
        <w:spacing w:before="0" w:after="45"/>
        <w:rPr>
          <w:rFonts w:ascii="Roboto" w:hAnsi="Roboto"/>
          <w:b w:val="0"/>
          <w:bCs w:val="0"/>
          <w:caps/>
          <w:color w:val="1A1A2E"/>
          <w:spacing w:val="5"/>
          <w:sz w:val="18"/>
          <w:szCs w:val="18"/>
        </w:rPr>
      </w:pPr>
      <w:r>
        <w:rPr>
          <w:rFonts w:ascii="Roboto" w:hAnsi="Roboto"/>
          <w:b w:val="0"/>
          <w:bCs w:val="0"/>
          <w:caps/>
          <w:color w:val="1A1A2E"/>
          <w:spacing w:val="5"/>
          <w:sz w:val="18"/>
          <w:szCs w:val="18"/>
        </w:rPr>
        <w:t>Sustainability, Policy &amp; Development</w:t>
      </w:r>
    </w:p>
    <w:p w14:paraId="709F807E"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Sustainable development &amp; ESG</w:t>
      </w:r>
    </w:p>
    <w:p w14:paraId="32115204"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ESG disclosure &amp; reporting (TCFD, GRI, ISSB)</w:t>
      </w:r>
    </w:p>
    <w:p w14:paraId="5D844109"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EU CSRD &amp; SFDR</w:t>
      </w:r>
    </w:p>
    <w:p w14:paraId="35BFF174"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UN PRI &amp; SDG alignment</w:t>
      </w:r>
    </w:p>
    <w:p w14:paraId="1F9EBA4C"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Impact measurement &amp; materiality assessment</w:t>
      </w:r>
    </w:p>
    <w:p w14:paraId="275DB035"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ESG integration &amp; green bonds</w:t>
      </w:r>
    </w:p>
    <w:p w14:paraId="503D9661"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Blended finance</w:t>
      </w:r>
    </w:p>
    <w:p w14:paraId="65BED8C2"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Infrastructure finance &amp; PPPs</w:t>
      </w:r>
    </w:p>
    <w:p w14:paraId="658E7C4A"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Technology &amp; digital policy</w:t>
      </w:r>
    </w:p>
    <w:p w14:paraId="26431FB7"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Political economy analysis</w:t>
      </w:r>
    </w:p>
    <w:p w14:paraId="78247A7B"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lastRenderedPageBreak/>
        <w:t>Geopolitical risk analysis</w:t>
      </w:r>
    </w:p>
    <w:p w14:paraId="2A7BBA12" w14:textId="77777777" w:rsidR="00F52C3C" w:rsidRDefault="00F52C3C" w:rsidP="00F52C3C">
      <w:pPr>
        <w:pStyle w:val="Heading4"/>
        <w:pBdr>
          <w:bottom w:val="single" w:sz="6" w:space="2" w:color="E0D090"/>
        </w:pBdr>
        <w:shd w:val="clear" w:color="auto" w:fill="FAFCFC"/>
        <w:spacing w:before="0" w:after="45"/>
        <w:rPr>
          <w:rFonts w:ascii="Roboto" w:hAnsi="Roboto"/>
          <w:b w:val="0"/>
          <w:bCs w:val="0"/>
          <w:caps/>
          <w:color w:val="1A1A2E"/>
          <w:spacing w:val="5"/>
          <w:sz w:val="18"/>
          <w:szCs w:val="18"/>
        </w:rPr>
      </w:pPr>
      <w:r>
        <w:rPr>
          <w:rFonts w:ascii="Roboto" w:hAnsi="Roboto"/>
          <w:b w:val="0"/>
          <w:bCs w:val="0"/>
          <w:caps/>
          <w:color w:val="1A1A2E"/>
          <w:spacing w:val="5"/>
          <w:sz w:val="18"/>
          <w:szCs w:val="18"/>
        </w:rPr>
        <w:t>Research &amp; Analytical Methods</w:t>
      </w:r>
    </w:p>
    <w:p w14:paraId="679E01E7"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Mixed-methods research design</w:t>
      </w:r>
    </w:p>
    <w:p w14:paraId="33BBF20E"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Quant &amp; qual research</w:t>
      </w:r>
    </w:p>
    <w:p w14:paraId="4C41D595"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Market sizing &amp; modelling</w:t>
      </w:r>
    </w:p>
    <w:p w14:paraId="14AB8E72"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TAM-SAM-SOM analysis</w:t>
      </w:r>
    </w:p>
    <w:p w14:paraId="148472AD"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RAS/IPF sampling</w:t>
      </w:r>
    </w:p>
    <w:p w14:paraId="3830005C"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OSINT &amp; risk analysis</w:t>
      </w:r>
    </w:p>
    <w:p w14:paraId="248A9507"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Survey design &amp; implementation</w:t>
      </w:r>
    </w:p>
    <w:p w14:paraId="7383EB95"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Forecasting &amp; scenario modelling</w:t>
      </w:r>
    </w:p>
    <w:p w14:paraId="26F19C41"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Data triangulation &amp; cross-validation</w:t>
      </w:r>
    </w:p>
    <w:p w14:paraId="1E043D76"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Regression, time series &amp; panel data</w:t>
      </w:r>
    </w:p>
    <w:p w14:paraId="23B69529"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Qualitative data analysis (NVivo)</w:t>
      </w:r>
    </w:p>
    <w:p w14:paraId="2E850FB3"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Survey data processing &amp; analysis</w:t>
      </w:r>
    </w:p>
    <w:p w14:paraId="41B81CA5" w14:textId="77777777" w:rsidR="00F52C3C" w:rsidRDefault="00F52C3C" w:rsidP="00F52C3C">
      <w:pPr>
        <w:pStyle w:val="Heading4"/>
        <w:pBdr>
          <w:bottom w:val="single" w:sz="6" w:space="2" w:color="E0D090"/>
        </w:pBdr>
        <w:shd w:val="clear" w:color="auto" w:fill="FAFCFC"/>
        <w:spacing w:before="0" w:after="45"/>
        <w:rPr>
          <w:rFonts w:ascii="Roboto" w:hAnsi="Roboto"/>
          <w:b w:val="0"/>
          <w:bCs w:val="0"/>
          <w:caps/>
          <w:color w:val="1A1A2E"/>
          <w:spacing w:val="5"/>
          <w:sz w:val="18"/>
          <w:szCs w:val="18"/>
        </w:rPr>
      </w:pPr>
      <w:r>
        <w:rPr>
          <w:rFonts w:ascii="Roboto" w:hAnsi="Roboto"/>
          <w:b w:val="0"/>
          <w:bCs w:val="0"/>
          <w:caps/>
          <w:color w:val="1A1A2E"/>
          <w:spacing w:val="5"/>
          <w:sz w:val="18"/>
          <w:szCs w:val="18"/>
        </w:rPr>
        <w:t>Leadership &amp; Programme Management</w:t>
      </w:r>
    </w:p>
    <w:p w14:paraId="4F2FBEE1"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Multi-country project &amp; programme management</w:t>
      </w:r>
    </w:p>
    <w:p w14:paraId="75BAAEE1"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Lead 25-member analyst team</w:t>
      </w:r>
    </w:p>
    <w:p w14:paraId="15D3D238"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Resource management &amp; budgeting</w:t>
      </w:r>
    </w:p>
    <w:p w14:paraId="7A347825"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Milestone &amp; timeline management</w:t>
      </w:r>
    </w:p>
    <w:p w14:paraId="49F2206C"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Stakeholder management</w:t>
      </w:r>
    </w:p>
    <w:p w14:paraId="68D2A82C"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Risk assessment &amp; mitigation</w:t>
      </w:r>
    </w:p>
    <w:p w14:paraId="748A9120"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Scope &amp; change management</w:t>
      </w:r>
    </w:p>
    <w:p w14:paraId="02EE5D1C"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KPI &amp; performance management</w:t>
      </w:r>
    </w:p>
    <w:p w14:paraId="0D769E9E"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Process improvement &amp; SOPs</w:t>
      </w:r>
    </w:p>
    <w:p w14:paraId="1AAFC3A8"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Cross-cultural leadership</w:t>
      </w:r>
    </w:p>
    <w:p w14:paraId="63F1CD9C"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Training &amp; capacity building</w:t>
      </w:r>
    </w:p>
    <w:p w14:paraId="4E69C1BF"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Report production &amp; QC</w:t>
      </w:r>
    </w:p>
    <w:p w14:paraId="4A3AA1B1" w14:textId="77777777" w:rsidR="00F52C3C" w:rsidRDefault="00F52C3C" w:rsidP="00F52C3C">
      <w:pPr>
        <w:pStyle w:val="Heading4"/>
        <w:pBdr>
          <w:bottom w:val="single" w:sz="6" w:space="2" w:color="E0D090"/>
        </w:pBdr>
        <w:shd w:val="clear" w:color="auto" w:fill="FAFCFC"/>
        <w:spacing w:before="0" w:after="45"/>
        <w:rPr>
          <w:rFonts w:ascii="Roboto" w:hAnsi="Roboto"/>
          <w:b w:val="0"/>
          <w:bCs w:val="0"/>
          <w:caps/>
          <w:color w:val="1A1A2E"/>
          <w:spacing w:val="5"/>
          <w:sz w:val="18"/>
          <w:szCs w:val="18"/>
        </w:rPr>
      </w:pPr>
      <w:r>
        <w:rPr>
          <w:rFonts w:ascii="Roboto" w:hAnsi="Roboto"/>
          <w:b w:val="0"/>
          <w:bCs w:val="0"/>
          <w:caps/>
          <w:color w:val="1A1A2E"/>
          <w:spacing w:val="5"/>
          <w:sz w:val="18"/>
          <w:szCs w:val="18"/>
        </w:rPr>
        <w:t>Academic &amp; Knowledge Leadership</w:t>
      </w:r>
    </w:p>
    <w:p w14:paraId="4659CCF5"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Curriculum design</w:t>
      </w:r>
    </w:p>
    <w:p w14:paraId="7E189BAE"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Research methodology training</w:t>
      </w:r>
    </w:p>
    <w:p w14:paraId="111969C2"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Thought leadership &amp; white papers</w:t>
      </w:r>
    </w:p>
    <w:p w14:paraId="16FB0195"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Publication management</w:t>
      </w:r>
    </w:p>
    <w:p w14:paraId="36787D42"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Academic &amp; op-ed writing</w:t>
      </w:r>
    </w:p>
    <w:p w14:paraId="476A156F"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Policy brief writing</w:t>
      </w:r>
    </w:p>
    <w:p w14:paraId="4BC50F9A"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Student mentorship</w:t>
      </w:r>
    </w:p>
    <w:p w14:paraId="61F45D56"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Evidence-based policy research</w:t>
      </w:r>
    </w:p>
    <w:p w14:paraId="76AD96A3" w14:textId="77777777" w:rsidR="00F52C3C" w:rsidRDefault="00F52C3C" w:rsidP="00F52C3C">
      <w:pPr>
        <w:pStyle w:val="Heading4"/>
        <w:pBdr>
          <w:bottom w:val="single" w:sz="6" w:space="2" w:color="E0D090"/>
        </w:pBdr>
        <w:shd w:val="clear" w:color="auto" w:fill="FAFCFC"/>
        <w:spacing w:before="0" w:after="45"/>
        <w:rPr>
          <w:rFonts w:ascii="Roboto" w:hAnsi="Roboto"/>
          <w:b w:val="0"/>
          <w:bCs w:val="0"/>
          <w:caps/>
          <w:color w:val="1A1A2E"/>
          <w:spacing w:val="5"/>
          <w:sz w:val="18"/>
          <w:szCs w:val="18"/>
        </w:rPr>
      </w:pPr>
      <w:r>
        <w:rPr>
          <w:rFonts w:ascii="Roboto" w:hAnsi="Roboto"/>
          <w:b w:val="0"/>
          <w:bCs w:val="0"/>
          <w:caps/>
          <w:color w:val="1A1A2E"/>
          <w:spacing w:val="5"/>
          <w:sz w:val="18"/>
          <w:szCs w:val="18"/>
        </w:rPr>
        <w:t>Digital Research Tools</w:t>
      </w:r>
    </w:p>
    <w:p w14:paraId="7C78E8B7"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AI-assisted research &amp; workflow automation</w:t>
      </w:r>
    </w:p>
    <w:p w14:paraId="4584BE46"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Agentic AI &amp; OSINT tools</w:t>
      </w:r>
    </w:p>
    <w:p w14:paraId="10845EC5"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AI-powered data analysis &amp; visualisation</w:t>
      </w:r>
    </w:p>
    <w:p w14:paraId="41346F27"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R (data analysis &amp; viz)</w:t>
      </w:r>
    </w:p>
    <w:p w14:paraId="1398FEDE"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 xml:space="preserve">Python &amp; </w:t>
      </w:r>
      <w:proofErr w:type="spellStart"/>
      <w:r>
        <w:rPr>
          <w:rFonts w:ascii="Roboto" w:hAnsi="Roboto"/>
          <w:color w:val="2A4365"/>
          <w:sz w:val="15"/>
          <w:szCs w:val="15"/>
        </w:rPr>
        <w:t>Jupyter</w:t>
      </w:r>
      <w:proofErr w:type="spellEnd"/>
    </w:p>
    <w:p w14:paraId="6F763A00"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 xml:space="preserve">Google </w:t>
      </w:r>
      <w:proofErr w:type="spellStart"/>
      <w:r>
        <w:rPr>
          <w:rFonts w:ascii="Roboto" w:hAnsi="Roboto"/>
          <w:color w:val="2A4365"/>
          <w:sz w:val="15"/>
          <w:szCs w:val="15"/>
        </w:rPr>
        <w:t>Colab</w:t>
      </w:r>
      <w:proofErr w:type="spellEnd"/>
    </w:p>
    <w:p w14:paraId="259C0A69"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Tableau</w:t>
      </w:r>
    </w:p>
    <w:p w14:paraId="6E483416"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Power BI</w:t>
      </w:r>
    </w:p>
    <w:p w14:paraId="630316F1"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Plotly</w:t>
      </w:r>
    </w:p>
    <w:p w14:paraId="08940B6C"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MS Office Suite</w:t>
      </w:r>
    </w:p>
    <w:p w14:paraId="3286E8FB"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Google Apps &amp; automation</w:t>
      </w:r>
    </w:p>
    <w:p w14:paraId="7CA4A83E"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Slack, Trello &amp; collaboration tools</w:t>
      </w:r>
    </w:p>
    <w:p w14:paraId="53D7422A" w14:textId="77777777" w:rsidR="00F52C3C" w:rsidRDefault="00F52C3C" w:rsidP="00F52C3C">
      <w:pPr>
        <w:pStyle w:val="special"/>
        <w:pBdr>
          <w:top w:val="single" w:sz="6" w:space="1" w:color="E0D090"/>
          <w:left w:val="single" w:sz="6" w:space="4" w:color="E0D090"/>
          <w:bottom w:val="single" w:sz="6" w:space="1" w:color="E0D090"/>
          <w:right w:val="single" w:sz="6" w:space="4" w:color="E0D090"/>
        </w:pBdr>
        <w:shd w:val="clear" w:color="auto" w:fill="FFFFFF"/>
        <w:spacing w:before="15" w:beforeAutospacing="0" w:after="15" w:afterAutospacing="0"/>
        <w:ind w:left="30" w:right="30"/>
        <w:rPr>
          <w:rFonts w:ascii="Roboto" w:hAnsi="Roboto"/>
          <w:color w:val="2A4365"/>
          <w:sz w:val="15"/>
          <w:szCs w:val="15"/>
        </w:rPr>
      </w:pPr>
      <w:r>
        <w:rPr>
          <w:rFonts w:ascii="Roboto" w:hAnsi="Roboto"/>
          <w:color w:val="2A4365"/>
          <w:sz w:val="15"/>
          <w:szCs w:val="15"/>
        </w:rPr>
        <w:t>HTML, CSS &amp; web</w:t>
      </w:r>
    </w:p>
    <w:p w14:paraId="041237D4" w14:textId="77777777" w:rsidR="00F52C3C" w:rsidRDefault="00F52C3C" w:rsidP="00F52C3C">
      <w:pPr>
        <w:spacing w:before="160"/>
        <w:rPr>
          <w:color w:val="2A4365"/>
          <w:sz w:val="18"/>
        </w:rPr>
      </w:pPr>
    </w:p>
    <w:p w14:paraId="6AEB00D2" w14:textId="77777777" w:rsidR="00522D44" w:rsidRDefault="00000000">
      <w:pPr>
        <w:spacing w:before="160"/>
      </w:pPr>
      <w:r>
        <w:rPr>
          <w:b/>
          <w:color w:val="1A1A2E"/>
          <w:sz w:val="22"/>
        </w:rPr>
        <w:t>PROFESSIONAL EXPERIENCE</w:t>
      </w:r>
    </w:p>
    <w:p w14:paraId="548B569F" w14:textId="77777777" w:rsidR="00522D44" w:rsidRDefault="00000000">
      <w:pPr>
        <w:spacing w:before="80"/>
      </w:pPr>
      <w:r>
        <w:rPr>
          <w:b/>
          <w:sz w:val="20"/>
        </w:rPr>
        <w:t>Associate Director (Research and Analytics) / Research and Project Manager, Global Angle Pte Ltd.</w:t>
      </w:r>
      <w:r>
        <w:rPr>
          <w:color w:val="555555"/>
          <w:sz w:val="18"/>
        </w:rPr>
        <w:t xml:space="preserve">  (2022 – Current)</w:t>
      </w:r>
    </w:p>
    <w:p w14:paraId="008705FB" w14:textId="77777777" w:rsidR="00522D44" w:rsidRDefault="00000000">
      <w:pPr>
        <w:pStyle w:val="ListBullet"/>
        <w:spacing w:after="20"/>
      </w:pPr>
      <w:r>
        <w:t>Provide strategic direction and governance oversight in collaboration with the board; drive strategic planning, resource allocation, staffing, and business development across ASEAN, India, Africa, and global markets.</w:t>
      </w:r>
    </w:p>
    <w:p w14:paraId="56FD1718" w14:textId="77777777" w:rsidR="00522D44" w:rsidRDefault="00000000">
      <w:pPr>
        <w:pStyle w:val="ListBullet"/>
        <w:spacing w:after="20"/>
      </w:pPr>
      <w:r>
        <w:t>Lead 50+ multi-country consulting engagements spanning manufacturing, infrastructure, fintech, technology, energy, healthcare, and F&amp;B — delivering market sizing (TAM-SAM-SOM), competitive intelligence, regulatory analysis, partnership feasibility, and go-to-market strategy for governments, MNCs, and SMEs across Asia, Africa, and the Middle East.</w:t>
      </w:r>
    </w:p>
    <w:p w14:paraId="466BD44D" w14:textId="77777777" w:rsidR="00522D44" w:rsidRDefault="00000000">
      <w:pPr>
        <w:pStyle w:val="ListBullet"/>
        <w:spacing w:after="20"/>
      </w:pPr>
      <w:r>
        <w:lastRenderedPageBreak/>
        <w:t>Design and execute mixed-methods research protocols combining primary surveys (RAS/IPF sampling, expert interviews, focus groups) with secondary data triangulation; produce investment-grade analytical reports with traceable sourcing and risk-flagged findings.</w:t>
      </w:r>
    </w:p>
    <w:p w14:paraId="31BC7872" w14:textId="77777777" w:rsidR="00522D44" w:rsidRDefault="00000000">
      <w:pPr>
        <w:pStyle w:val="ListBullet"/>
        <w:spacing w:after="20"/>
      </w:pPr>
      <w:r>
        <w:t>Apply quantitative techniques including market modelling, scenario analysis, and econometric estimation to evaluate industry structures (Porter's Five Forces, PEST, value chain analysis) and forecast market trajectories across 16 verticals.</w:t>
      </w:r>
    </w:p>
    <w:p w14:paraId="0E8F504B" w14:textId="77777777" w:rsidR="00BF6A9E" w:rsidRDefault="00BF6A9E" w:rsidP="00BF6A9E">
      <w:pPr>
        <w:pStyle w:val="ListBullet"/>
        <w:spacing w:after="20"/>
      </w:pPr>
      <w:r>
        <w:t>Led Africa-focused market studies including a pan-Africa CSR strategy for Hitachi on solar-powered rechargeable solutions for off-grid communities, transport sector assessments in Ghana, and electrical equipment market analysis in Nigeria — leveraging Global Angle's Africa-Asia investment platform.</w:t>
      </w:r>
    </w:p>
    <w:p w14:paraId="0E014A30" w14:textId="533F5984" w:rsidR="008D64EE" w:rsidRDefault="008D64EE" w:rsidP="008D64EE">
      <w:pPr>
        <w:pStyle w:val="ListBullet"/>
        <w:spacing w:after="20"/>
      </w:pPr>
      <w:r>
        <w:t>Developed strategic partnerships across India, the Middle East, the USA, and Africa — including Mauritius for sub-Saharan Africa market entry and business development — conducting due diligence to de-risk engagements and expand service delivery capacity.</w:t>
      </w:r>
    </w:p>
    <w:p w14:paraId="26658B87" w14:textId="77777777" w:rsidR="00522D44" w:rsidRDefault="00000000">
      <w:pPr>
        <w:pStyle w:val="ListBullet"/>
        <w:spacing w:after="20"/>
      </w:pPr>
      <w:r>
        <w:t>Co-authored flagship reports spanning silver economy in ASEAN, India's EV revolution, halal economy, premium F&amp;B, housing, RHQ trends, and investment climates — blending demographic projections, market modelling, and policy gap analysis.</w:t>
      </w:r>
    </w:p>
    <w:p w14:paraId="20A672EA" w14:textId="77777777" w:rsidR="00522D44" w:rsidRDefault="00000000">
      <w:pPr>
        <w:pStyle w:val="ListBullet"/>
        <w:spacing w:after="20"/>
      </w:pPr>
      <w:r>
        <w:t>Spearheaded AI integration and platform development — deploying agentic AI tools, Google Colab, and AppSheet to build a cost-to-revenue expense log with project dashboards and integrate a freelancer management system, alongside data visualisation platforms (Tableau, Plotly) for OSINT collection, NLP-assisted analysis, and automated report generation.</w:t>
      </w:r>
    </w:p>
    <w:p w14:paraId="2C934FAE" w14:textId="77777777" w:rsidR="00522D44" w:rsidRDefault="00000000">
      <w:pPr>
        <w:pStyle w:val="ListBullet"/>
        <w:spacing w:after="20"/>
      </w:pPr>
      <w:r>
        <w:t>Represented firm as panel speaker at EMIS Insights on AI in market research; authored internal AI integration policy and workflow mapping for enterprise adoption.</w:t>
      </w:r>
    </w:p>
    <w:p w14:paraId="2A64836E" w14:textId="77777777" w:rsidR="00522D44" w:rsidRDefault="00000000">
      <w:pPr>
        <w:pStyle w:val="ListBullet"/>
        <w:spacing w:after="20"/>
      </w:pPr>
      <w:r>
        <w:t>Cultivated government and industry stakeholder relationships and led industry engagement initiatives, driving repeat contracts and expanded project scope across Southeast Asia, the Middle East, and Africa.</w:t>
      </w:r>
    </w:p>
    <w:p w14:paraId="6205D678" w14:textId="77777777" w:rsidR="00522D44" w:rsidRDefault="00000000">
      <w:pPr>
        <w:spacing w:before="80"/>
      </w:pPr>
      <w:r>
        <w:rPr>
          <w:b/>
          <w:sz w:val="20"/>
        </w:rPr>
        <w:t>Manager — Capacity and Capability Building, Global Compact Network Singapore 2021</w:t>
      </w:r>
    </w:p>
    <w:p w14:paraId="1501B53A" w14:textId="77777777" w:rsidR="00522D44" w:rsidRDefault="00000000">
      <w:pPr>
        <w:pStyle w:val="ListBullet"/>
        <w:spacing w:after="20"/>
      </w:pPr>
      <w:r>
        <w:t>Developed UN Global Compact's inaugural strategy for sustainable finance and social sustainability in Singapore, aligning with global ESG frameworks and SDG targets.</w:t>
      </w:r>
    </w:p>
    <w:p w14:paraId="7D9240AB" w14:textId="77777777" w:rsidR="00522D44" w:rsidRDefault="00000000">
      <w:pPr>
        <w:pStyle w:val="ListBullet"/>
        <w:spacing w:after="20"/>
      </w:pPr>
      <w:r>
        <w:t>Implemented strategy through multi-stakeholder engagement — managing project milestones, budgets, and resources across research projects, tools, workshops, and capacity-building events for corporate and government partners.</w:t>
      </w:r>
    </w:p>
    <w:p w14:paraId="6EC7CEB6" w14:textId="77777777" w:rsidR="00522D44" w:rsidRDefault="00000000">
      <w:pPr>
        <w:pStyle w:val="ListBullet"/>
        <w:spacing w:after="20"/>
      </w:pPr>
      <w:r>
        <w:t>Directed ESG integration across sustainable debt, green bonds, and equity markets, advising on responsible investment, climate risk assessment, green taxonomy alignment, and impact investing to operationalise Singapore's Green Plan 2030.</w:t>
      </w:r>
    </w:p>
    <w:p w14:paraId="02522038" w14:textId="77777777" w:rsidR="00522D44" w:rsidRDefault="00000000">
      <w:pPr>
        <w:pStyle w:val="ListBullet"/>
        <w:spacing w:after="20"/>
      </w:pPr>
      <w:r>
        <w:t>Co-developed Sustainable Finance short course with NTU (reaching 100+ professionals) and led two flagship research publications on responsible supply chains and green finance across ASEAN.</w:t>
      </w:r>
    </w:p>
    <w:p w14:paraId="23AAC0D0" w14:textId="77777777" w:rsidR="00522D44" w:rsidRDefault="00000000">
      <w:pPr>
        <w:pStyle w:val="ListBullet"/>
        <w:spacing w:after="20"/>
      </w:pPr>
      <w:r>
        <w:t>Built cross-sector partnerships and represented GCNS at regional and international forums on decarbonisation, sustainable capital markets, and impact measurement.</w:t>
      </w:r>
    </w:p>
    <w:p w14:paraId="68B3B571" w14:textId="77777777" w:rsidR="00522D44" w:rsidRDefault="00000000">
      <w:pPr>
        <w:spacing w:before="80"/>
      </w:pPr>
      <w:r>
        <w:rPr>
          <w:b/>
          <w:sz w:val="20"/>
        </w:rPr>
        <w:t>Associate Faculty, SUSS and SIM-Global Education, Singapore</w:t>
      </w:r>
      <w:r>
        <w:rPr>
          <w:color w:val="555555"/>
          <w:sz w:val="18"/>
        </w:rPr>
        <w:t xml:space="preserve">  (2013 – 2021)</w:t>
      </w:r>
    </w:p>
    <w:p w14:paraId="5144A4A3" w14:textId="77777777" w:rsidR="00522D44" w:rsidRDefault="00000000">
      <w:pPr>
        <w:pStyle w:val="ListBullet"/>
        <w:spacing w:after="20"/>
      </w:pPr>
      <w:r>
        <w:t>Designed curriculum, delivered lectures, and assessed students for Bachelor's and Master's programs under the LSE and UCL curricula — teaching Research Methodology, Political Economy of Global Business, Asian Political Economy, and Democracy and Democratization.</w:t>
      </w:r>
    </w:p>
    <w:p w14:paraId="516CF354" w14:textId="77777777" w:rsidR="00522D44" w:rsidRDefault="00000000">
      <w:pPr>
        <w:pStyle w:val="ListBullet"/>
        <w:spacing w:after="20"/>
      </w:pPr>
      <w:r>
        <w:t>Managed coursework and evaluation for class sizes of 50–80+ students; guided Master's students in writing research proposals using evidence-based policy analysis and critical thinking frameworks.</w:t>
      </w:r>
    </w:p>
    <w:p w14:paraId="5BBFCFDB" w14:textId="77777777" w:rsidR="00522D44" w:rsidRDefault="00000000">
      <w:pPr>
        <w:pStyle w:val="ListBullet"/>
        <w:spacing w:after="20"/>
      </w:pPr>
      <w:r>
        <w:t>Worked closely with the Head of Programme to provide guidance, assess performance, and deliver timely feedback via learning management systems (Blackboard, Turnitin).</w:t>
      </w:r>
    </w:p>
    <w:p w14:paraId="6895E570" w14:textId="77777777" w:rsidR="00522D44" w:rsidRDefault="00000000">
      <w:pPr>
        <w:pStyle w:val="ListBullet"/>
        <w:spacing w:after="20"/>
      </w:pPr>
      <w:r>
        <w:t>Coached and advised students from the International Affairs Society, particularly those participating at the Harvard National Model United Nations (HNMUN) in Boston.</w:t>
      </w:r>
    </w:p>
    <w:p w14:paraId="598FF492" w14:textId="77777777" w:rsidR="00522D44" w:rsidRDefault="00000000">
      <w:pPr>
        <w:spacing w:before="80"/>
      </w:pPr>
      <w:r>
        <w:rPr>
          <w:b/>
          <w:sz w:val="20"/>
        </w:rPr>
        <w:lastRenderedPageBreak/>
        <w:t>Peer Reviewer (Freelance)</w:t>
      </w:r>
      <w:r>
        <w:rPr>
          <w:color w:val="555555"/>
          <w:sz w:val="18"/>
        </w:rPr>
        <w:t xml:space="preserve">  (2022 – Present)</w:t>
      </w:r>
    </w:p>
    <w:p w14:paraId="02A65AB0" w14:textId="77777777" w:rsidR="00522D44" w:rsidRDefault="00000000">
      <w:pPr>
        <w:pStyle w:val="ListBullet"/>
        <w:spacing w:after="20"/>
      </w:pPr>
      <w:r>
        <w:t>Peer reviewer for Global Policy, Journal of the Asia Pacific Economy, Economic Analysis and Policy, Journal of Environmental Assessment Policy and Management, Journal of Environmental Law and Policy, Digital Policy Regulation and Governance, and other journals across economics, sustainability, public policy, and regulatory governance.</w:t>
      </w:r>
    </w:p>
    <w:p w14:paraId="42F1B6A7" w14:textId="77777777" w:rsidR="00522D44" w:rsidRDefault="00000000">
      <w:pPr>
        <w:spacing w:before="80"/>
      </w:pPr>
      <w:r>
        <w:rPr>
          <w:b/>
          <w:sz w:val="20"/>
        </w:rPr>
        <w:t>Research Consultant, ERIA and Chapter Writer, ADBI</w:t>
      </w:r>
      <w:r>
        <w:rPr>
          <w:color w:val="555555"/>
          <w:sz w:val="18"/>
        </w:rPr>
        <w:t xml:space="preserve">  (2017 – 2021)</w:t>
      </w:r>
    </w:p>
    <w:p w14:paraId="4DF8FEA9" w14:textId="77777777" w:rsidR="00522D44" w:rsidRDefault="00000000">
      <w:pPr>
        <w:pStyle w:val="ListBullet"/>
        <w:spacing w:after="20"/>
      </w:pPr>
      <w:r>
        <w:t>Designed and deployed multi-country survey across ASEAN markets on private sector challenges in financing the low-carbon energy transition — generating primary data on climate finance barriers across renewable energy, cleantech, and energy efficiency sectors.</w:t>
      </w:r>
    </w:p>
    <w:p w14:paraId="644E69A4" w14:textId="77777777" w:rsidR="00522D44" w:rsidRDefault="00000000">
      <w:pPr>
        <w:pStyle w:val="ListBullet"/>
        <w:spacing w:after="20"/>
      </w:pPr>
      <w:r>
        <w:t>Authored Singapore country reports on smart city frameworks and smart agriculture, evaluating digital technology adoption, people-centric urban models, and sustainable food systems.</w:t>
      </w:r>
    </w:p>
    <w:p w14:paraId="2F37A706" w14:textId="77777777" w:rsidR="00522D44" w:rsidRDefault="00000000">
      <w:pPr>
        <w:pStyle w:val="ListBullet"/>
        <w:spacing w:after="20"/>
      </w:pPr>
      <w:r>
        <w:t>Contributed to ERIA flagship publications including the Comprehensive Asia Development Plan (CADP) and low-carbon energy transition finance reports.</w:t>
      </w:r>
    </w:p>
    <w:p w14:paraId="050F60FB" w14:textId="77777777" w:rsidR="00522D44" w:rsidRDefault="00000000">
      <w:pPr>
        <w:pStyle w:val="ListBullet"/>
        <w:spacing w:after="20"/>
      </w:pPr>
      <w:r>
        <w:t>Co-authored chapter in ADBI Handbook of Green Finance on the role of PPPs and green investment banks in boosting low-carbon investments.</w:t>
      </w:r>
    </w:p>
    <w:p w14:paraId="3A0841D2" w14:textId="77777777" w:rsidR="00522D44" w:rsidRDefault="00000000">
      <w:pPr>
        <w:spacing w:before="80"/>
      </w:pPr>
      <w:r>
        <w:rPr>
          <w:b/>
          <w:sz w:val="20"/>
        </w:rPr>
        <w:t>Research Lead and Global Partnerships Outreach, DQ Institute, Singapore 2019</w:t>
      </w:r>
    </w:p>
    <w:p w14:paraId="69D1D773" w14:textId="77777777" w:rsidR="00522D44" w:rsidRDefault="00000000">
      <w:pPr>
        <w:pStyle w:val="ListBullet"/>
        <w:spacing w:after="20"/>
      </w:pPr>
      <w:r>
        <w:t>Secured grants from government and corporate partners by developing project proposals and impact reports, directly funding public outreach initiatives and digital product development.</w:t>
      </w:r>
    </w:p>
    <w:p w14:paraId="32433F87" w14:textId="77777777" w:rsidR="00522D44" w:rsidRDefault="00000000">
      <w:pPr>
        <w:pStyle w:val="ListBullet"/>
        <w:spacing w:after="20"/>
      </w:pPr>
      <w:r>
        <w:t>Co-authored white papers at the intersection of economics, public policy, and technology, translating research into actionable insights for diverse stakeholders.</w:t>
      </w:r>
    </w:p>
    <w:p w14:paraId="58E8F555" w14:textId="77777777" w:rsidR="00522D44" w:rsidRDefault="00000000">
      <w:pPr>
        <w:pStyle w:val="ListBullet"/>
        <w:spacing w:after="20"/>
      </w:pPr>
      <w:r>
        <w:t>Developed Digital Intelligence (DQ) metrics and led coordination for IEEE global standards on digital literacy, skills, and readiness; contributed to workforce mobile product prototype.</w:t>
      </w:r>
    </w:p>
    <w:p w14:paraId="7C18AF2B" w14:textId="77777777" w:rsidR="00522D44" w:rsidRDefault="00000000">
      <w:pPr>
        <w:spacing w:before="80"/>
      </w:pPr>
      <w:r>
        <w:rPr>
          <w:b/>
          <w:sz w:val="20"/>
        </w:rPr>
        <w:t>Policy Research Analyst &amp; Business Outreach Project Coordinator, TRPC, Singapore</w:t>
      </w:r>
      <w:r>
        <w:rPr>
          <w:color w:val="555555"/>
          <w:sz w:val="18"/>
        </w:rPr>
        <w:t xml:space="preserve">  (2016 – 2017)</w:t>
      </w:r>
    </w:p>
    <w:p w14:paraId="5A04F709" w14:textId="77777777" w:rsidR="00522D44" w:rsidRDefault="00000000">
      <w:pPr>
        <w:pStyle w:val="ListBullet"/>
        <w:spacing w:after="20"/>
      </w:pPr>
      <w:r>
        <w:t>Conducted policy and economic research on telecommunications and ICT regulatory frameworks across Southeast and East Asia, advising government agencies, multilateral institutions, and multinational operators on market liberalisation and competition policy.</w:t>
      </w:r>
    </w:p>
    <w:p w14:paraId="0B85FC33" w14:textId="77777777" w:rsidR="00522D44" w:rsidRDefault="00000000">
      <w:pPr>
        <w:pStyle w:val="ListBullet"/>
        <w:spacing w:after="20"/>
      </w:pPr>
      <w:r>
        <w:t>Coordinated business outreach and stakeholder engagement for clients including the World Bank, ADB, ASEAN, ITU, UNDP, and UNESCAP.</w:t>
      </w:r>
    </w:p>
    <w:p w14:paraId="2E28E188" w14:textId="77777777" w:rsidR="00522D44" w:rsidRDefault="00000000">
      <w:pPr>
        <w:pStyle w:val="ListBullet"/>
        <w:spacing w:after="20"/>
      </w:pPr>
      <w:r>
        <w:t>Drove conference programming and stakeholder outreach for the Asia Cloud Computing Association (ACCA) across data analytics, digital transformation, cloud computing, financial services, smart cities, and IoT.</w:t>
      </w:r>
    </w:p>
    <w:p w14:paraId="7160F04D" w14:textId="77777777" w:rsidR="00522D44" w:rsidRDefault="00000000">
      <w:pPr>
        <w:pStyle w:val="ListBullet"/>
        <w:spacing w:after="20"/>
      </w:pPr>
      <w:r>
        <w:t>Authored technology policy reports on digital economy, fintech, regtech, and cross-border data flows across APAC, ASEAN, and South Asia.</w:t>
      </w:r>
    </w:p>
    <w:p w14:paraId="2EEFA845" w14:textId="77777777" w:rsidR="00522D44" w:rsidRDefault="00000000">
      <w:pPr>
        <w:spacing w:before="80"/>
      </w:pPr>
      <w:r>
        <w:rPr>
          <w:b/>
          <w:sz w:val="20"/>
        </w:rPr>
        <w:t>Research Manager/Director Singapore Office, Uzabase Asia Pacific, Singapore</w:t>
      </w:r>
      <w:r>
        <w:rPr>
          <w:color w:val="555555"/>
          <w:sz w:val="18"/>
        </w:rPr>
        <w:t xml:space="preserve">  (2014 – 2016)</w:t>
      </w:r>
    </w:p>
    <w:p w14:paraId="3B1720EE" w14:textId="77777777" w:rsidR="00522D44" w:rsidRDefault="00000000">
      <w:pPr>
        <w:pStyle w:val="ListBullet"/>
        <w:spacing w:after="20"/>
      </w:pPr>
      <w:r>
        <w:t>Directed production of 100+ industry and economic insight reports on the SPEEDA platform covering 16 industry verticals (SIC and HS code) across India, ASEAN, and Asia — delivering in-depth industry analysis for institutional investors and global investment firms.</w:t>
      </w:r>
    </w:p>
    <w:p w14:paraId="01571757" w14:textId="77777777" w:rsidR="00522D44" w:rsidRDefault="00000000">
      <w:pPr>
        <w:pStyle w:val="ListBullet"/>
        <w:spacing w:after="20"/>
      </w:pPr>
      <w:r>
        <w:t>Led a team of 25 analysts across Singapore and Tokyo; managed goal setting, performance appraisals, quarterly 1-on-1 feedback, and developmental needs assessment.</w:t>
      </w:r>
    </w:p>
    <w:p w14:paraId="05272606" w14:textId="77777777" w:rsidR="00522D44" w:rsidRDefault="00000000">
      <w:pPr>
        <w:pStyle w:val="ListBullet"/>
        <w:spacing w:after="20"/>
      </w:pPr>
      <w:r>
        <w:t>Conducted regular training on macroeconomics, microeconomics, industry analysis (Porter's Five Forces), report writing, and workflow management to ensure continuous process improvement.</w:t>
      </w:r>
    </w:p>
    <w:p w14:paraId="49EA573F" w14:textId="77777777" w:rsidR="00522D44" w:rsidRDefault="00000000">
      <w:pPr>
        <w:pStyle w:val="ListBullet"/>
        <w:spacing w:after="20"/>
      </w:pPr>
      <w:r>
        <w:t>Oversaw database-level company mappings across the Asia Pacific region to improve accuracy of peer lists, competitor benchmarks, and segment-level operations.</w:t>
      </w:r>
    </w:p>
    <w:p w14:paraId="3E21F187" w14:textId="77777777" w:rsidR="00522D44" w:rsidRDefault="00000000">
      <w:pPr>
        <w:pStyle w:val="ListBullet"/>
        <w:spacing w:after="20"/>
      </w:pPr>
      <w:r>
        <w:t>Coordinated with sales director and customer services team on client requests, product development plans, and go-to-market strategy for SPEEDA's expansion across APAC financial and corporate sectors.</w:t>
      </w:r>
    </w:p>
    <w:p w14:paraId="373B9DE9" w14:textId="77777777" w:rsidR="00522D44" w:rsidRDefault="00000000">
      <w:pPr>
        <w:spacing w:before="80"/>
      </w:pPr>
      <w:r>
        <w:rPr>
          <w:b/>
          <w:sz w:val="20"/>
        </w:rPr>
        <w:t>Research Associate, Asian Development Bank Institute, Tokyo, Japan</w:t>
      </w:r>
      <w:r>
        <w:rPr>
          <w:color w:val="555555"/>
          <w:sz w:val="18"/>
        </w:rPr>
        <w:t xml:space="preserve">  (2010 – 2012)</w:t>
      </w:r>
    </w:p>
    <w:p w14:paraId="0525D3A2" w14:textId="77777777" w:rsidR="00522D44" w:rsidRDefault="00000000">
      <w:pPr>
        <w:pStyle w:val="ListBullet"/>
        <w:spacing w:after="20"/>
      </w:pPr>
      <w:r>
        <w:lastRenderedPageBreak/>
        <w:t>Provided research assistance to the deputy dean, director, and task manager towards ADBI's strategic goals on public policies for economic development in Asia.</w:t>
      </w:r>
    </w:p>
    <w:p w14:paraId="1734951E" w14:textId="77777777" w:rsidR="00522D44" w:rsidRDefault="00000000">
      <w:pPr>
        <w:pStyle w:val="ListBullet"/>
        <w:spacing w:after="20"/>
      </w:pPr>
      <w:r>
        <w:t>Key contributor to ADBI flagship studies on Climate Change and Green Asia, Infrastructure for a Seamless Asia, and ASEAN-China-India — evaluating decarbonisation strategies and green economy frameworks across major Asian emerging markets.</w:t>
      </w:r>
    </w:p>
    <w:p w14:paraId="57495A44" w14:textId="77777777" w:rsidR="00522D44" w:rsidRDefault="00000000">
      <w:pPr>
        <w:pStyle w:val="ListBullet"/>
        <w:spacing w:after="20"/>
      </w:pPr>
      <w:r>
        <w:t>Managed full publication lifecycle: concept note development, commissioning and quality assurance of background papers, data collection and quantitative analysis, conference production, and proceedings writing.</w:t>
      </w:r>
    </w:p>
    <w:p w14:paraId="3418CFA6" w14:textId="77777777" w:rsidR="00522D44" w:rsidRDefault="00000000">
      <w:pPr>
        <w:pStyle w:val="ListBullet"/>
        <w:spacing w:after="20"/>
      </w:pPr>
      <w:r>
        <w:t>Produced policy briefs and working papers on climate mitigation, energy efficiency, and sustainable urban development, translating complex economic analysis into actionable insights for government stakeholders.</w:t>
      </w:r>
    </w:p>
    <w:p w14:paraId="36E2F131" w14:textId="77777777" w:rsidR="00522D44" w:rsidRDefault="00000000">
      <w:pPr>
        <w:pStyle w:val="ListBullet"/>
        <w:spacing w:after="20"/>
      </w:pPr>
      <w:r>
        <w:t>Liaised with 22 research institutes and think tanks across the region to develop background papers and chapters; coordinated ADBI conferences, policy roundtables, technical workshops, and capacity-building events across Asia.</w:t>
      </w:r>
    </w:p>
    <w:p w14:paraId="3B4BAF21" w14:textId="77777777" w:rsidR="00522D44" w:rsidRDefault="00000000">
      <w:pPr>
        <w:spacing w:before="80"/>
      </w:pPr>
      <w:r>
        <w:rPr>
          <w:b/>
          <w:sz w:val="20"/>
        </w:rPr>
        <w:t>Business Development Researcher, PADECO, Tokyo, Japan</w:t>
      </w:r>
      <w:r>
        <w:rPr>
          <w:color w:val="555555"/>
          <w:sz w:val="18"/>
        </w:rPr>
        <w:t xml:space="preserve">  (2008 – 2010)</w:t>
      </w:r>
    </w:p>
    <w:p w14:paraId="618A6605" w14:textId="77777777" w:rsidR="00522D44" w:rsidRDefault="00000000">
      <w:pPr>
        <w:pStyle w:val="ListBullet"/>
        <w:spacing w:after="20"/>
      </w:pPr>
      <w:r>
        <w:t>Supported feasibility studies and technical reports for infrastructure, education, environment, and poverty reduction projects worldwide — maintaining project data across ICT, transport, urban development, and tourism sectors.</w:t>
      </w:r>
    </w:p>
    <w:p w14:paraId="1578B046" w14:textId="77777777" w:rsidR="00522D44" w:rsidRDefault="00000000">
      <w:pPr>
        <w:pStyle w:val="ListBullet"/>
        <w:spacing w:after="20"/>
      </w:pPr>
      <w:r>
        <w:t>Contributed to project proposals, RFPs, and field studies through research and data analysis for international development projects funded by the World Bank, ADB, JBIC, and JICA.</w:t>
      </w:r>
    </w:p>
    <w:p w14:paraId="520F3AD4" w14:textId="77777777" w:rsidR="00522D44" w:rsidRDefault="00000000">
      <w:pPr>
        <w:pStyle w:val="ListBullet"/>
        <w:spacing w:after="20"/>
      </w:pPr>
      <w:r>
        <w:t>Assisted in designing field studies and processing information collected from surveys under technical assistance studies (e.g., Nepal urban environmental improvement, Sri Lanka urban transport development).</w:t>
      </w:r>
    </w:p>
    <w:p w14:paraId="2D50C935" w14:textId="77777777" w:rsidR="00522D44" w:rsidRDefault="00000000">
      <w:pPr>
        <w:spacing w:before="80"/>
      </w:pPr>
      <w:r>
        <w:rPr>
          <w:b/>
          <w:sz w:val="20"/>
        </w:rPr>
        <w:t>Teaching Associate, Waseda University, Tokyo, Japan</w:t>
      </w:r>
      <w:r>
        <w:rPr>
          <w:color w:val="555555"/>
          <w:sz w:val="18"/>
        </w:rPr>
        <w:t xml:space="preserve">  (2006 – 2009)</w:t>
      </w:r>
    </w:p>
    <w:p w14:paraId="0F43C934" w14:textId="77777777" w:rsidR="00522D44" w:rsidRDefault="00000000">
      <w:pPr>
        <w:pStyle w:val="ListBullet"/>
        <w:spacing w:after="20"/>
      </w:pPr>
      <w:r>
        <w:t>Teaching Associate for undergraduate courses: 'Economy and Business' (Prof. Daimon Takeshi) and 'Principles of ODA' (Prof. Yoshiaki Abe) at the School of International Liberal Studies.</w:t>
      </w:r>
    </w:p>
    <w:p w14:paraId="368A864A" w14:textId="77777777" w:rsidR="00522D44" w:rsidRDefault="00000000">
      <w:pPr>
        <w:pStyle w:val="ListBullet"/>
        <w:spacing w:after="20"/>
      </w:pPr>
      <w:r>
        <w:t>Co-designed curriculum, coursework, and evaluation for class sizes of 50–100 students; assisted with lectures, administrative work, student mentoring, and thesis supervision.</w:t>
      </w:r>
    </w:p>
    <w:p w14:paraId="7B4E99C6" w14:textId="77777777" w:rsidR="00522D44" w:rsidRDefault="00000000">
      <w:pPr>
        <w:spacing w:before="80"/>
      </w:pPr>
      <w:r>
        <w:rPr>
          <w:b/>
          <w:sz w:val="20"/>
        </w:rPr>
        <w:t>Market Research Analyst, Evalueserve, Gurgaon, India</w:t>
      </w:r>
      <w:r>
        <w:rPr>
          <w:color w:val="555555"/>
          <w:sz w:val="18"/>
        </w:rPr>
        <w:t xml:space="preserve">  (2005 – 2006)</w:t>
      </w:r>
    </w:p>
    <w:p w14:paraId="116E396B" w14:textId="77777777" w:rsidR="00522D44" w:rsidRDefault="00000000">
      <w:pPr>
        <w:pStyle w:val="ListBullet"/>
        <w:spacing w:after="20"/>
      </w:pPr>
      <w:r>
        <w:t>Conducted technology and innovation research projects for top business research clientele in North America, Europe, and East Asia — including interviews with CIO/CTOs and technology leaders on emerging trends.</w:t>
      </w:r>
    </w:p>
    <w:p w14:paraId="4C9D7458" w14:textId="77777777" w:rsidR="00522D44" w:rsidRDefault="00000000">
      <w:pPr>
        <w:spacing w:before="80"/>
      </w:pPr>
      <w:r>
        <w:rPr>
          <w:b/>
          <w:sz w:val="20"/>
        </w:rPr>
        <w:t>Business Research Associate, Vertex, Gurgaon, India</w:t>
      </w:r>
      <w:r>
        <w:rPr>
          <w:color w:val="555555"/>
          <w:sz w:val="18"/>
        </w:rPr>
        <w:t xml:space="preserve">  (2003 – 2005)</w:t>
      </w:r>
    </w:p>
    <w:p w14:paraId="4F852FD5" w14:textId="77777777" w:rsidR="00522D44" w:rsidRDefault="00000000">
      <w:pPr>
        <w:pStyle w:val="ListBullet"/>
        <w:spacing w:after="20"/>
      </w:pPr>
      <w:r>
        <w:t>Provided research and training for outsourced business operations of Powergen UK (now E.ON UK PLC) after deregulation of the power and gas sector. Participant in the in-house Apex Training in Leadership and Management.</w:t>
      </w:r>
    </w:p>
    <w:p w14:paraId="4388CC61" w14:textId="77777777" w:rsidR="00522D44" w:rsidRDefault="00000000">
      <w:pPr>
        <w:spacing w:before="160"/>
      </w:pPr>
      <w:r>
        <w:rPr>
          <w:b/>
          <w:color w:val="1A1A2E"/>
          <w:sz w:val="22"/>
        </w:rPr>
        <w:t>ACADEMIC QUALIFICATIONS</w:t>
      </w:r>
    </w:p>
    <w:p w14:paraId="72158272" w14:textId="77777777" w:rsidR="00522D44" w:rsidRDefault="00000000">
      <w:r>
        <w:rPr>
          <w:b/>
          <w:sz w:val="20"/>
        </w:rPr>
        <w:t>PhD in International Studies</w:t>
      </w:r>
      <w:r>
        <w:rPr>
          <w:color w:val="444444"/>
          <w:sz w:val="20"/>
        </w:rPr>
        <w:t xml:space="preserve"> — Waseda University, Tokyo, Japan (2011). Specialization in Economic Development &amp; Infrastructure Development. Thesis: 'The Political Economy of National Highway Financing in India: The Scope for Financial Intermediation in Enhancing Infrastructure Investment'. Japanese Government Scholar (MEXT).</w:t>
      </w:r>
    </w:p>
    <w:p w14:paraId="3E3A4E1E" w14:textId="77777777" w:rsidR="00522D44" w:rsidRDefault="00000000">
      <w:r>
        <w:rPr>
          <w:b/>
          <w:sz w:val="20"/>
        </w:rPr>
        <w:t>MPhil in Japanese Area Studies</w:t>
      </w:r>
      <w:r>
        <w:rPr>
          <w:color w:val="444444"/>
          <w:sz w:val="20"/>
        </w:rPr>
        <w:t xml:space="preserve"> — Jawaharlal Nehru University (JNU), India (2003). Recipient of the Okita Saburo Memorial Scholarship for Japanese Studies.</w:t>
      </w:r>
    </w:p>
    <w:p w14:paraId="5DD3B4BB" w14:textId="77777777" w:rsidR="00522D44" w:rsidRDefault="00000000">
      <w:r>
        <w:rPr>
          <w:b/>
          <w:sz w:val="20"/>
        </w:rPr>
        <w:t>MA in Politics and International Relations</w:t>
      </w:r>
      <w:r>
        <w:rPr>
          <w:color w:val="444444"/>
          <w:sz w:val="20"/>
        </w:rPr>
        <w:t xml:space="preserve"> — Pondicherry Central University, India (2001).</w:t>
      </w:r>
    </w:p>
    <w:p w14:paraId="1DC94FFD" w14:textId="77777777" w:rsidR="00522D44" w:rsidRDefault="00000000">
      <w:r>
        <w:rPr>
          <w:b/>
          <w:sz w:val="20"/>
        </w:rPr>
        <w:t>BSc in Biotechnology</w:t>
      </w:r>
      <w:r>
        <w:rPr>
          <w:color w:val="444444"/>
          <w:sz w:val="20"/>
        </w:rPr>
        <w:t xml:space="preserve"> — American College, India (1999).</w:t>
      </w:r>
    </w:p>
    <w:p w14:paraId="4F0E5F85" w14:textId="77777777" w:rsidR="00522D44" w:rsidRDefault="00000000">
      <w:pPr>
        <w:spacing w:before="160"/>
      </w:pPr>
      <w:r>
        <w:rPr>
          <w:b/>
          <w:color w:val="1A1A2E"/>
          <w:sz w:val="22"/>
        </w:rPr>
        <w:t>PROFESSIONAL CERTIFICATIONS &amp; TRAINING</w:t>
      </w:r>
    </w:p>
    <w:p w14:paraId="75735D83" w14:textId="77777777" w:rsidR="00522D44" w:rsidRDefault="00000000">
      <w:pPr>
        <w:pStyle w:val="ListBullet"/>
        <w:spacing w:after="20"/>
      </w:pPr>
      <w:r>
        <w:t>Financing and Investing in Infrastructure — Coursera (certificate)</w:t>
      </w:r>
    </w:p>
    <w:p w14:paraId="65D74F84" w14:textId="77777777" w:rsidR="00522D44" w:rsidRDefault="00000000">
      <w:pPr>
        <w:pStyle w:val="ListBullet"/>
        <w:spacing w:after="20"/>
      </w:pPr>
      <w:r>
        <w:t>F4D01x: Financing for Development — edX (certificate)</w:t>
      </w:r>
    </w:p>
    <w:p w14:paraId="10126E92" w14:textId="77777777" w:rsidR="00522D44" w:rsidRDefault="00000000">
      <w:pPr>
        <w:pStyle w:val="ListBullet"/>
        <w:spacing w:after="20"/>
      </w:pPr>
      <w:r>
        <w:t>Introduction to Sustainable Finance — UN/edX</w:t>
      </w:r>
    </w:p>
    <w:p w14:paraId="2E2894EE" w14:textId="77777777" w:rsidR="00522D44" w:rsidRDefault="00000000">
      <w:pPr>
        <w:pStyle w:val="ListBullet"/>
        <w:spacing w:after="20"/>
      </w:pPr>
      <w:r>
        <w:t>Comparing AI Research Tools: ChatGPT, Claude, Gemini, and Perplexity</w:t>
      </w:r>
    </w:p>
    <w:p w14:paraId="65E649A6" w14:textId="77777777" w:rsidR="00522D44" w:rsidRDefault="00000000">
      <w:pPr>
        <w:pStyle w:val="ListBullet"/>
        <w:spacing w:after="20"/>
      </w:pPr>
      <w:r>
        <w:lastRenderedPageBreak/>
        <w:t>National Eligibility Test (NET) for Lectureship — Indian University Grants Commission (2000). Specialization: International Relations and Politics</w:t>
      </w:r>
    </w:p>
    <w:p w14:paraId="4EA44151" w14:textId="77777777" w:rsidR="00522D44" w:rsidRDefault="00000000">
      <w:pPr>
        <w:pStyle w:val="ListBullet"/>
        <w:spacing w:after="20"/>
      </w:pPr>
      <w:r>
        <w:t>Global Citizens Series Program — World Bank, Tokyo Office (2007)</w:t>
      </w:r>
    </w:p>
    <w:p w14:paraId="0E6A9C5E" w14:textId="77777777" w:rsidR="00522D44" w:rsidRDefault="00000000">
      <w:pPr>
        <w:pStyle w:val="ListBullet"/>
        <w:spacing w:after="20"/>
      </w:pPr>
      <w:r>
        <w:t>World Youth Summit — Ritsumeikan Asia Pacific University, Japan (2002)</w:t>
      </w:r>
    </w:p>
    <w:p w14:paraId="2AFD70C1" w14:textId="77777777" w:rsidR="00522D44" w:rsidRDefault="00000000">
      <w:pPr>
        <w:spacing w:before="160"/>
      </w:pPr>
      <w:r>
        <w:rPr>
          <w:b/>
          <w:color w:val="1A1A2E"/>
          <w:sz w:val="22"/>
        </w:rPr>
        <w:t>LANGUAGES</w:t>
      </w:r>
    </w:p>
    <w:tbl>
      <w:tblPr>
        <w:tblStyle w:val="LightGrid-Accent1"/>
        <w:tblW w:w="0" w:type="auto"/>
        <w:tblLook w:val="04A0" w:firstRow="1" w:lastRow="0" w:firstColumn="1" w:lastColumn="0" w:noHBand="0" w:noVBand="1"/>
      </w:tblPr>
      <w:tblGrid>
        <w:gridCol w:w="5100"/>
        <w:gridCol w:w="5100"/>
      </w:tblGrid>
      <w:tr w:rsidR="00522D44" w14:paraId="4D852A8B" w14:textId="77777777" w:rsidTr="00522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0" w:type="dxa"/>
          </w:tcPr>
          <w:p w14:paraId="57DB7534" w14:textId="77777777" w:rsidR="00522D44" w:rsidRDefault="00000000">
            <w:r>
              <w:t>Language</w:t>
            </w:r>
          </w:p>
        </w:tc>
        <w:tc>
          <w:tcPr>
            <w:tcW w:w="5100" w:type="dxa"/>
          </w:tcPr>
          <w:p w14:paraId="192C249C" w14:textId="77777777" w:rsidR="00522D44" w:rsidRDefault="00000000">
            <w:pPr>
              <w:cnfStyle w:val="100000000000" w:firstRow="1" w:lastRow="0" w:firstColumn="0" w:lastColumn="0" w:oddVBand="0" w:evenVBand="0" w:oddHBand="0" w:evenHBand="0" w:firstRowFirstColumn="0" w:firstRowLastColumn="0" w:lastRowFirstColumn="0" w:lastRowLastColumn="0"/>
            </w:pPr>
            <w:r>
              <w:t>Proficiency</w:t>
            </w:r>
          </w:p>
        </w:tc>
      </w:tr>
      <w:tr w:rsidR="00522D44" w14:paraId="2A00BAD5" w14:textId="77777777" w:rsidTr="00522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0" w:type="dxa"/>
          </w:tcPr>
          <w:p w14:paraId="08BE0758" w14:textId="77777777" w:rsidR="00522D44" w:rsidRDefault="00000000">
            <w:r>
              <w:t>English</w:t>
            </w:r>
          </w:p>
        </w:tc>
        <w:tc>
          <w:tcPr>
            <w:tcW w:w="5100" w:type="dxa"/>
          </w:tcPr>
          <w:p w14:paraId="7D2C5D35" w14:textId="77777777" w:rsidR="00522D44" w:rsidRDefault="00000000">
            <w:pPr>
              <w:cnfStyle w:val="000000100000" w:firstRow="0" w:lastRow="0" w:firstColumn="0" w:lastColumn="0" w:oddVBand="0" w:evenVBand="0" w:oddHBand="1" w:evenHBand="0" w:firstRowFirstColumn="0" w:firstRowLastColumn="0" w:lastRowFirstColumn="0" w:lastRowLastColumn="0"/>
            </w:pPr>
            <w:r>
              <w:t>Native / Bilingual</w:t>
            </w:r>
          </w:p>
        </w:tc>
      </w:tr>
      <w:tr w:rsidR="00522D44" w14:paraId="74C8D8E5" w14:textId="77777777" w:rsidTr="00522D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0" w:type="dxa"/>
          </w:tcPr>
          <w:p w14:paraId="790C4B87" w14:textId="77777777" w:rsidR="00522D44" w:rsidRDefault="00000000">
            <w:r>
              <w:t>Japanese</w:t>
            </w:r>
          </w:p>
        </w:tc>
        <w:tc>
          <w:tcPr>
            <w:tcW w:w="5100" w:type="dxa"/>
          </w:tcPr>
          <w:p w14:paraId="67BA6530" w14:textId="77777777" w:rsidR="00522D44" w:rsidRDefault="00000000">
            <w:pPr>
              <w:cnfStyle w:val="000000010000" w:firstRow="0" w:lastRow="0" w:firstColumn="0" w:lastColumn="0" w:oddVBand="0" w:evenVBand="0" w:oddHBand="0" w:evenHBand="1" w:firstRowFirstColumn="0" w:firstRowLastColumn="0" w:lastRowFirstColumn="0" w:lastRowLastColumn="0"/>
            </w:pPr>
            <w:r>
              <w:t>Professional Working</w:t>
            </w:r>
          </w:p>
        </w:tc>
      </w:tr>
      <w:tr w:rsidR="00522D44" w14:paraId="5F950E71" w14:textId="77777777" w:rsidTr="00522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0" w:type="dxa"/>
          </w:tcPr>
          <w:p w14:paraId="5835D010" w14:textId="77777777" w:rsidR="00522D44" w:rsidRDefault="00000000">
            <w:r>
              <w:t>Tamil</w:t>
            </w:r>
          </w:p>
        </w:tc>
        <w:tc>
          <w:tcPr>
            <w:tcW w:w="5100" w:type="dxa"/>
          </w:tcPr>
          <w:p w14:paraId="237BCDDB" w14:textId="77777777" w:rsidR="00522D44" w:rsidRDefault="00000000">
            <w:pPr>
              <w:cnfStyle w:val="000000100000" w:firstRow="0" w:lastRow="0" w:firstColumn="0" w:lastColumn="0" w:oddVBand="0" w:evenVBand="0" w:oddHBand="1" w:evenHBand="0" w:firstRowFirstColumn="0" w:firstRowLastColumn="0" w:lastRowFirstColumn="0" w:lastRowLastColumn="0"/>
            </w:pPr>
            <w:r>
              <w:t>Full Professional</w:t>
            </w:r>
          </w:p>
        </w:tc>
      </w:tr>
      <w:tr w:rsidR="00522D44" w14:paraId="3A40D62F" w14:textId="77777777" w:rsidTr="00522D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0" w:type="dxa"/>
          </w:tcPr>
          <w:p w14:paraId="7457F49E" w14:textId="77777777" w:rsidR="00522D44" w:rsidRDefault="00000000">
            <w:r>
              <w:t>Hindi</w:t>
            </w:r>
          </w:p>
        </w:tc>
        <w:tc>
          <w:tcPr>
            <w:tcW w:w="5100" w:type="dxa"/>
          </w:tcPr>
          <w:p w14:paraId="6D503CFE" w14:textId="77777777" w:rsidR="00522D44" w:rsidRDefault="00000000">
            <w:pPr>
              <w:cnfStyle w:val="000000010000" w:firstRow="0" w:lastRow="0" w:firstColumn="0" w:lastColumn="0" w:oddVBand="0" w:evenVBand="0" w:oddHBand="0" w:evenHBand="1" w:firstRowFirstColumn="0" w:firstRowLastColumn="0" w:lastRowFirstColumn="0" w:lastRowLastColumn="0"/>
            </w:pPr>
            <w:r>
              <w:t>Limited Working</w:t>
            </w:r>
          </w:p>
        </w:tc>
      </w:tr>
    </w:tbl>
    <w:p w14:paraId="646590EE" w14:textId="77777777" w:rsidR="00522D44" w:rsidRDefault="00000000">
      <w:pPr>
        <w:spacing w:before="160"/>
      </w:pPr>
      <w:r>
        <w:rPr>
          <w:b/>
          <w:color w:val="1A1A2E"/>
          <w:sz w:val="22"/>
        </w:rPr>
        <w:t>PUBLICATIONS</w:t>
      </w:r>
    </w:p>
    <w:p w14:paraId="2775DBB8" w14:textId="77777777" w:rsidR="00522D44" w:rsidRDefault="00000000">
      <w:pPr>
        <w:spacing w:after="60"/>
        <w:ind w:left="283"/>
      </w:pPr>
      <w:r>
        <w:rPr>
          <w:b/>
          <w:color w:val="2A4365"/>
          <w:sz w:val="19"/>
        </w:rPr>
        <w:t xml:space="preserve">[1] </w:t>
      </w:r>
      <w:r>
        <w:t xml:space="preserve">David, Dharish (2026). Geoeconomics of renewable energy development in South and Central Asia using public–private partnerships: Scope for interregional energy cooperation. </w:t>
      </w:r>
      <w:r>
        <w:rPr>
          <w:i/>
        </w:rPr>
        <w:t>CAREC Institute.</w:t>
      </w:r>
      <w:r>
        <w:t xml:space="preserve"> (Earlier version presented at </w:t>
      </w:r>
      <w:r>
        <w:rPr>
          <w:i/>
        </w:rPr>
        <w:t>GSPP International Online Conference on SDGs,</w:t>
      </w:r>
      <w:r>
        <w:t xml:space="preserve"> Oct 2020, and </w:t>
      </w:r>
      <w:r>
        <w:rPr>
          <w:i/>
        </w:rPr>
        <w:t>9th CAREC Think Tank Development Forum,</w:t>
      </w:r>
      <w:r>
        <w:t xml:space="preserve"> Dec 2025.) </w:t>
      </w:r>
      <w:hyperlink r:id="rId6">
        <w:r w:rsidR="00522D44">
          <w:rPr>
            <w:color w:val="0000FF"/>
            <w:u w:val="single"/>
          </w:rPr>
          <w:t>Link</w:t>
        </w:r>
      </w:hyperlink>
    </w:p>
    <w:p w14:paraId="6F7AF2D7" w14:textId="77777777" w:rsidR="00522D44" w:rsidRDefault="00000000">
      <w:pPr>
        <w:spacing w:after="60"/>
        <w:ind w:left="283"/>
      </w:pPr>
      <w:r>
        <w:rPr>
          <w:b/>
          <w:color w:val="2A4365"/>
          <w:sz w:val="19"/>
        </w:rPr>
        <w:t xml:space="preserve">[2] </w:t>
      </w:r>
      <w:r>
        <w:t xml:space="preserve">David, Dharish (2026). Two Regions, One Opportunity: The Geoeconomics of Renewable Energy Trade Between Central and South Asia. </w:t>
      </w:r>
      <w:r>
        <w:rPr>
          <w:i/>
        </w:rPr>
        <w:t>CAREC Institute Blog.</w:t>
      </w:r>
      <w:r>
        <w:t xml:space="preserve"> </w:t>
      </w:r>
      <w:hyperlink r:id="rId7">
        <w:r w:rsidR="00522D44">
          <w:rPr>
            <w:color w:val="0000FF"/>
            <w:u w:val="single"/>
          </w:rPr>
          <w:t>Link</w:t>
        </w:r>
      </w:hyperlink>
    </w:p>
    <w:p w14:paraId="5AC30981" w14:textId="77777777" w:rsidR="00522D44" w:rsidRDefault="00000000">
      <w:pPr>
        <w:spacing w:after="60"/>
        <w:ind w:left="283"/>
      </w:pPr>
      <w:r>
        <w:rPr>
          <w:b/>
          <w:color w:val="2A4365"/>
          <w:sz w:val="19"/>
        </w:rPr>
        <w:t xml:space="preserve">[3] </w:t>
      </w:r>
      <w:r>
        <w:t xml:space="preserve">David Dharish, Yamada Kentaro and Siti Mustaqimatud Diyanah (2025). Singapore Country Report. In Kozono et al., </w:t>
      </w:r>
      <w:r>
        <w:rPr>
          <w:i/>
        </w:rPr>
        <w:t>Preliminary Scoping Study on Building and Enhancing Sustainable Agriculture and Food Systems in ASEAN Countries.</w:t>
      </w:r>
      <w:r>
        <w:t xml:space="preserve"> ERIA Research Projects. (Earlier version presented at </w:t>
      </w:r>
      <w:r>
        <w:rPr>
          <w:i/>
        </w:rPr>
        <w:t>ERIA Knowledge-Sharing Workshop on Sustainable Agriculture and Food Systems in ASEAN,</w:t>
      </w:r>
      <w:r>
        <w:t xml:space="preserve"> Jakarta, 2023.) </w:t>
      </w:r>
      <w:hyperlink r:id="rId8">
        <w:r w:rsidR="00522D44">
          <w:rPr>
            <w:color w:val="0000FF"/>
            <w:u w:val="single"/>
          </w:rPr>
          <w:t>Link</w:t>
        </w:r>
      </w:hyperlink>
    </w:p>
    <w:p w14:paraId="07508D2F" w14:textId="77777777" w:rsidR="00522D44" w:rsidRDefault="00000000">
      <w:pPr>
        <w:spacing w:after="60"/>
        <w:ind w:left="283"/>
      </w:pPr>
      <w:r>
        <w:rPr>
          <w:b/>
          <w:color w:val="2A4365"/>
          <w:sz w:val="19"/>
        </w:rPr>
        <w:t xml:space="preserve">[4] </w:t>
      </w:r>
      <w:r>
        <w:t xml:space="preserve">David, D., Rajeshwari, B., &amp; S., T. (2025). Algorithmic Bias and Discrimination in India: A Looming Crisis. </w:t>
      </w:r>
      <w:r>
        <w:rPr>
          <w:i/>
        </w:rPr>
        <w:t>Journal of Development Policy and Practice.</w:t>
      </w:r>
      <w:r>
        <w:t xml:space="preserve"> (Earlier version presented at </w:t>
      </w:r>
      <w:r>
        <w:rPr>
          <w:i/>
        </w:rPr>
        <w:t>6th Digital Citizenship Summit,</w:t>
      </w:r>
      <w:r>
        <w:t xml:space="preserve"> Hyderabad, Nov 2024.) </w:t>
      </w:r>
      <w:hyperlink r:id="rId9">
        <w:r w:rsidR="00522D44">
          <w:rPr>
            <w:color w:val="0000FF"/>
            <w:u w:val="single"/>
          </w:rPr>
          <w:t>Link</w:t>
        </w:r>
      </w:hyperlink>
    </w:p>
    <w:p w14:paraId="3844E618" w14:textId="77777777" w:rsidR="00522D44" w:rsidRDefault="00000000">
      <w:pPr>
        <w:spacing w:after="60"/>
        <w:ind w:left="283"/>
      </w:pPr>
      <w:r>
        <w:rPr>
          <w:b/>
          <w:color w:val="2A4365"/>
          <w:sz w:val="19"/>
        </w:rPr>
        <w:t xml:space="preserve">[5] </w:t>
      </w:r>
      <w:r>
        <w:t xml:space="preserve">David Dharish (2025). Singapore Country Report. </w:t>
      </w:r>
      <w:r>
        <w:rPr>
          <w:i/>
        </w:rPr>
        <w:t>ERIA Study on Carbon Markets, Taxation, Revenue Recycling, Regional Competitiveness.</w:t>
      </w:r>
      <w:r>
        <w:t xml:space="preserve"> ERIA Research Projects (accepted for publication). </w:t>
      </w:r>
      <w:hyperlink r:id="rId10">
        <w:r w:rsidR="00522D44">
          <w:rPr>
            <w:color w:val="0000FF"/>
            <w:u w:val="single"/>
          </w:rPr>
          <w:t>Link</w:t>
        </w:r>
      </w:hyperlink>
    </w:p>
    <w:p w14:paraId="463BEC07" w14:textId="77777777" w:rsidR="00522D44" w:rsidRDefault="00000000">
      <w:pPr>
        <w:spacing w:after="60"/>
        <w:ind w:left="283"/>
      </w:pPr>
      <w:r>
        <w:rPr>
          <w:b/>
          <w:color w:val="2A4365"/>
          <w:sz w:val="19"/>
        </w:rPr>
        <w:t xml:space="preserve">[6] </w:t>
      </w:r>
      <w:r>
        <w:t xml:space="preserve">David Dharish and Abhishek Pandey (2025). </w:t>
      </w:r>
      <w:r>
        <w:rPr>
          <w:i/>
        </w:rPr>
        <w:t>China's Assertive Posturing in the Indo-Pacific &amp; Prospects for Indo-ASEAN Collaboration.</w:t>
      </w:r>
      <w:r>
        <w:t xml:space="preserve"> KW Publishers. </w:t>
      </w:r>
      <w:hyperlink r:id="rId11">
        <w:r w:rsidR="00522D44">
          <w:rPr>
            <w:color w:val="0000FF"/>
            <w:u w:val="single"/>
          </w:rPr>
          <w:t>Link</w:t>
        </w:r>
      </w:hyperlink>
    </w:p>
    <w:p w14:paraId="03DAA30F" w14:textId="77777777" w:rsidR="00522D44" w:rsidRDefault="00000000">
      <w:pPr>
        <w:spacing w:after="60"/>
        <w:ind w:left="283"/>
      </w:pPr>
      <w:r>
        <w:rPr>
          <w:b/>
          <w:color w:val="2A4365"/>
          <w:sz w:val="19"/>
        </w:rPr>
        <w:t xml:space="preserve">[7] </w:t>
      </w:r>
      <w:r>
        <w:t xml:space="preserve">David, D., &amp; S., T. (2024). Belt and Road's Democratic Dilemma: Sovereignty and Citizenship Challenges for Malaysia and Thailand. </w:t>
      </w:r>
      <w:r>
        <w:rPr>
          <w:i/>
        </w:rPr>
        <w:t>Global Policy Journal,</w:t>
      </w:r>
      <w:r>
        <w:t xml:space="preserve"> Durham University. </w:t>
      </w:r>
      <w:hyperlink r:id="rId12">
        <w:r w:rsidR="00522D44">
          <w:rPr>
            <w:color w:val="0000FF"/>
            <w:u w:val="single"/>
          </w:rPr>
          <w:t>Link</w:t>
        </w:r>
      </w:hyperlink>
    </w:p>
    <w:p w14:paraId="75AE3A1B" w14:textId="77777777" w:rsidR="00522D44" w:rsidRDefault="00000000">
      <w:pPr>
        <w:spacing w:after="60"/>
        <w:ind w:left="283"/>
      </w:pPr>
      <w:r>
        <w:rPr>
          <w:b/>
          <w:color w:val="2A4365"/>
          <w:sz w:val="19"/>
        </w:rPr>
        <w:t xml:space="preserve">[8] </w:t>
      </w:r>
      <w:r>
        <w:t xml:space="preserve">GoImpact, CUHK Business School, and Ant Group (2023). </w:t>
      </w:r>
      <w:r>
        <w:rPr>
          <w:i/>
        </w:rPr>
        <w:t>The Intersection of Green, Fin, and Tech: A Study across 5 APEC Economies.</w:t>
      </w:r>
      <w:r>
        <w:t xml:space="preserve"> (Lead author — David Dharish). Joint White Paper. </w:t>
      </w:r>
      <w:hyperlink r:id="rId13">
        <w:r w:rsidR="00522D44">
          <w:rPr>
            <w:color w:val="0000FF"/>
            <w:u w:val="single"/>
          </w:rPr>
          <w:t>Link</w:t>
        </w:r>
      </w:hyperlink>
    </w:p>
    <w:p w14:paraId="37F81ED6" w14:textId="77777777" w:rsidR="00522D44" w:rsidRDefault="00000000">
      <w:pPr>
        <w:spacing w:after="60"/>
        <w:ind w:left="283"/>
      </w:pPr>
      <w:r>
        <w:rPr>
          <w:b/>
          <w:color w:val="2A4365"/>
          <w:sz w:val="19"/>
        </w:rPr>
        <w:t xml:space="preserve">[9] </w:t>
      </w:r>
      <w:r>
        <w:t xml:space="preserve">David Dharish and Sanjana Bernadette Williams (2023). ASEAN's Green Recovery and the Role of Green Stimulus in Job Creation in a Post-COVID World. In </w:t>
      </w:r>
      <w:r>
        <w:rPr>
          <w:i/>
        </w:rPr>
        <w:t>Post-Pandemic Green Recovery in ASEAN.</w:t>
      </w:r>
      <w:r>
        <w:t xml:space="preserve"> Routledge (ADBI Book Chapter). </w:t>
      </w:r>
      <w:hyperlink r:id="rId14">
        <w:r w:rsidR="00522D44">
          <w:rPr>
            <w:color w:val="0000FF"/>
            <w:u w:val="single"/>
          </w:rPr>
          <w:t>Link</w:t>
        </w:r>
      </w:hyperlink>
    </w:p>
    <w:p w14:paraId="44C3C957" w14:textId="77777777" w:rsidR="00522D44" w:rsidRDefault="00000000">
      <w:pPr>
        <w:spacing w:after="60"/>
        <w:ind w:left="283"/>
      </w:pPr>
      <w:r>
        <w:rPr>
          <w:b/>
          <w:color w:val="2A4365"/>
          <w:sz w:val="19"/>
        </w:rPr>
        <w:t xml:space="preserve">[10] </w:t>
      </w:r>
      <w:r>
        <w:t xml:space="preserve">David Dharish and Sanjana Bernadette Williams (2022). Financial Innovations and Fintech Solutions for Migrant Workers in the MENA Region. In </w:t>
      </w:r>
      <w:r>
        <w:rPr>
          <w:i/>
        </w:rPr>
        <w:t>Innovative Finance for Technological Progress.</w:t>
      </w:r>
      <w:r>
        <w:t xml:space="preserve"> Routledge (ADBI Book Chapter). </w:t>
      </w:r>
      <w:hyperlink r:id="rId15">
        <w:r w:rsidR="00522D44">
          <w:rPr>
            <w:color w:val="0000FF"/>
            <w:u w:val="single"/>
          </w:rPr>
          <w:t>Link</w:t>
        </w:r>
      </w:hyperlink>
    </w:p>
    <w:p w14:paraId="260FE107" w14:textId="77777777" w:rsidR="00522D44" w:rsidRDefault="00000000">
      <w:pPr>
        <w:spacing w:after="60"/>
        <w:ind w:left="283"/>
      </w:pPr>
      <w:r>
        <w:rPr>
          <w:b/>
          <w:color w:val="2A4365"/>
          <w:sz w:val="19"/>
        </w:rPr>
        <w:t xml:space="preserve">[11] </w:t>
      </w:r>
      <w:r>
        <w:t xml:space="preserve">David Dharish and B. Rajeshwari (2022). India's Data Protection Dilemma. </w:t>
      </w:r>
      <w:r>
        <w:rPr>
          <w:i/>
        </w:rPr>
        <w:t>East Asia Forum,</w:t>
      </w:r>
      <w:r>
        <w:t xml:space="preserve"> Australian National University. </w:t>
      </w:r>
      <w:hyperlink r:id="rId16">
        <w:r w:rsidR="00522D44">
          <w:rPr>
            <w:color w:val="0000FF"/>
            <w:u w:val="single"/>
          </w:rPr>
          <w:t>Link</w:t>
        </w:r>
      </w:hyperlink>
    </w:p>
    <w:p w14:paraId="4A389BE4" w14:textId="77777777" w:rsidR="00522D44" w:rsidRDefault="00000000">
      <w:pPr>
        <w:spacing w:after="60"/>
        <w:ind w:left="283"/>
      </w:pPr>
      <w:r>
        <w:rPr>
          <w:b/>
          <w:color w:val="2A4365"/>
          <w:sz w:val="19"/>
        </w:rPr>
        <w:t xml:space="preserve">[12] </w:t>
      </w:r>
      <w:r>
        <w:t xml:space="preserve">David Dharish and Causevic Amar (2022). PPPs in ASEAN and CAREC and the Scope for PPPs in Renewable Energy Projects. In </w:t>
      </w:r>
      <w:r>
        <w:rPr>
          <w:i/>
        </w:rPr>
        <w:t>Unlocking Private Investment in Sustainable Infrastructure in Asia.</w:t>
      </w:r>
      <w:r>
        <w:t xml:space="preserve"> Routledge (ADBI Book Chapter). (Earlier version presented at </w:t>
      </w:r>
      <w:r>
        <w:rPr>
          <w:i/>
        </w:rPr>
        <w:t>ADBI-CAREC Virtual Policy Workshop on Unlocking Private Investment in Sustainable Infrastructure in Asia,</w:t>
      </w:r>
      <w:r>
        <w:t xml:space="preserve"> Sep–Oct 2020.) </w:t>
      </w:r>
      <w:hyperlink r:id="rId17">
        <w:r w:rsidR="00522D44">
          <w:rPr>
            <w:color w:val="0000FF"/>
            <w:u w:val="single"/>
          </w:rPr>
          <w:t>Link</w:t>
        </w:r>
      </w:hyperlink>
    </w:p>
    <w:p w14:paraId="78C14534" w14:textId="77777777" w:rsidR="00522D44" w:rsidRDefault="00000000">
      <w:pPr>
        <w:spacing w:after="60"/>
        <w:ind w:left="283"/>
      </w:pPr>
      <w:r>
        <w:rPr>
          <w:b/>
          <w:color w:val="2A4365"/>
          <w:sz w:val="19"/>
        </w:rPr>
        <w:lastRenderedPageBreak/>
        <w:t xml:space="preserve">[13] </w:t>
      </w:r>
      <w:r>
        <w:t xml:space="preserve">David Dharish and Louis Martin-Vezian (2022). Is Democracy the Political Ideology that Will Divide the World Next? </w:t>
      </w:r>
      <w:r>
        <w:rPr>
          <w:i/>
        </w:rPr>
        <w:t>Global Policy Journal,</w:t>
      </w:r>
      <w:r>
        <w:t xml:space="preserve"> Durham University. </w:t>
      </w:r>
      <w:hyperlink r:id="rId18">
        <w:r w:rsidR="00522D44">
          <w:rPr>
            <w:color w:val="0000FF"/>
            <w:u w:val="single"/>
          </w:rPr>
          <w:t>Link</w:t>
        </w:r>
      </w:hyperlink>
    </w:p>
    <w:p w14:paraId="2988D1C1" w14:textId="77777777" w:rsidR="00522D44" w:rsidRDefault="00000000">
      <w:pPr>
        <w:spacing w:after="60"/>
        <w:ind w:left="283"/>
      </w:pPr>
      <w:r>
        <w:rPr>
          <w:b/>
          <w:color w:val="2A4365"/>
          <w:sz w:val="19"/>
        </w:rPr>
        <w:t xml:space="preserve">[14] </w:t>
      </w:r>
      <w:r>
        <w:t xml:space="preserve">David Dharish, Miyana Yoshino, and Joseph Varun (2022). Developing FinTech Ecosystems for Voluntary Carbon Markets Through Nature-Based Solutions: Opportunities and Barriers in ASEAN. </w:t>
      </w:r>
      <w:r>
        <w:rPr>
          <w:i/>
        </w:rPr>
        <w:t>Springer</w:t>
      </w:r>
      <w:r>
        <w:t xml:space="preserve"> (Chapter 7). </w:t>
      </w:r>
      <w:hyperlink r:id="rId19">
        <w:r w:rsidR="00522D44">
          <w:rPr>
            <w:color w:val="0000FF"/>
            <w:u w:val="single"/>
          </w:rPr>
          <w:t>Link</w:t>
        </w:r>
      </w:hyperlink>
    </w:p>
    <w:p w14:paraId="00E3A851" w14:textId="77777777" w:rsidR="00522D44" w:rsidRDefault="00000000">
      <w:pPr>
        <w:spacing w:after="60"/>
        <w:ind w:left="283"/>
      </w:pPr>
      <w:r>
        <w:rPr>
          <w:b/>
          <w:color w:val="2A4365"/>
          <w:sz w:val="19"/>
        </w:rPr>
        <w:t xml:space="preserve">[15] </w:t>
      </w:r>
      <w:r>
        <w:t xml:space="preserve">GCNS and Accenture (2022). </w:t>
      </w:r>
      <w:r>
        <w:rPr>
          <w:i/>
        </w:rPr>
        <w:t>Building Responsible and Resilient Supply Chains in ASEAN.</w:t>
      </w:r>
      <w:r>
        <w:t xml:space="preserve"> (Authors: David Dharish and Sharad Parashar). Joint Publication. </w:t>
      </w:r>
      <w:hyperlink r:id="rId20">
        <w:r w:rsidR="00522D44">
          <w:rPr>
            <w:color w:val="0000FF"/>
            <w:u w:val="single"/>
          </w:rPr>
          <w:t>Link</w:t>
        </w:r>
      </w:hyperlink>
    </w:p>
    <w:p w14:paraId="38BCDEAD" w14:textId="77777777" w:rsidR="00522D44" w:rsidRDefault="00000000">
      <w:pPr>
        <w:spacing w:after="60"/>
        <w:ind w:left="283"/>
      </w:pPr>
      <w:r>
        <w:rPr>
          <w:b/>
          <w:color w:val="2A4365"/>
          <w:sz w:val="19"/>
        </w:rPr>
        <w:t xml:space="preserve">[16] </w:t>
      </w:r>
      <w:r>
        <w:t xml:space="preserve">David Dharish and Boulud Benjamin (2021). The Rise of Right-Wing Disinformation in Democracies While Regulations Lag. </w:t>
      </w:r>
      <w:r>
        <w:rPr>
          <w:i/>
        </w:rPr>
        <w:t>Unravel.</w:t>
      </w:r>
      <w:r>
        <w:t xml:space="preserve"> </w:t>
      </w:r>
      <w:hyperlink r:id="rId21">
        <w:r w:rsidR="00522D44">
          <w:rPr>
            <w:color w:val="0000FF"/>
            <w:u w:val="single"/>
          </w:rPr>
          <w:t>Link</w:t>
        </w:r>
      </w:hyperlink>
    </w:p>
    <w:p w14:paraId="40B775FB" w14:textId="77777777" w:rsidR="00522D44" w:rsidRDefault="00000000">
      <w:pPr>
        <w:spacing w:after="60"/>
        <w:ind w:left="283"/>
      </w:pPr>
      <w:r>
        <w:rPr>
          <w:b/>
          <w:color w:val="2A4365"/>
          <w:sz w:val="19"/>
        </w:rPr>
        <w:t xml:space="preserve">[17] </w:t>
      </w:r>
      <w:r>
        <w:t xml:space="preserve">David Dharish (2021). The Transformation of India's Tech Startups. </w:t>
      </w:r>
      <w:r>
        <w:rPr>
          <w:i/>
        </w:rPr>
        <w:t>East Asia Forum,</w:t>
      </w:r>
      <w:r>
        <w:t xml:space="preserve"> Australian National University. </w:t>
      </w:r>
      <w:hyperlink r:id="rId22">
        <w:r w:rsidR="00522D44">
          <w:rPr>
            <w:color w:val="0000FF"/>
            <w:u w:val="single"/>
          </w:rPr>
          <w:t>Link</w:t>
        </w:r>
      </w:hyperlink>
    </w:p>
    <w:p w14:paraId="5935E909" w14:textId="77777777" w:rsidR="00522D44" w:rsidRDefault="00000000">
      <w:pPr>
        <w:spacing w:after="60"/>
        <w:ind w:left="283"/>
      </w:pPr>
      <w:r>
        <w:rPr>
          <w:b/>
          <w:color w:val="2A4365"/>
          <w:sz w:val="19"/>
        </w:rPr>
        <w:t xml:space="preserve">[18] </w:t>
      </w:r>
      <w:r>
        <w:t xml:space="preserve">David, D., Gopalan, S., &amp; Ramachandran, S. (2020). The Startup Environment and Funding Activity in India. </w:t>
      </w:r>
      <w:r>
        <w:rPr>
          <w:i/>
        </w:rPr>
        <w:t>ADBI Working Paper 1145.</w:t>
      </w:r>
      <w:r>
        <w:t xml:space="preserve"> (Earlier version presented at </w:t>
      </w:r>
      <w:r>
        <w:rPr>
          <w:i/>
        </w:rPr>
        <w:t>ADBI-KODIT Conference on Investment in Startups and Small Business Financing,</w:t>
      </w:r>
      <w:r>
        <w:t xml:space="preserve"> Tokyo, Jan 2020.) </w:t>
      </w:r>
      <w:hyperlink r:id="rId23">
        <w:r w:rsidR="00522D44">
          <w:rPr>
            <w:color w:val="0000FF"/>
            <w:u w:val="single"/>
          </w:rPr>
          <w:t>Link</w:t>
        </w:r>
      </w:hyperlink>
    </w:p>
    <w:p w14:paraId="0439E9B8" w14:textId="77777777" w:rsidR="00522D44" w:rsidRDefault="00000000">
      <w:pPr>
        <w:spacing w:after="60"/>
        <w:ind w:left="283"/>
      </w:pPr>
      <w:r>
        <w:rPr>
          <w:b/>
          <w:color w:val="2A4365"/>
          <w:sz w:val="19"/>
        </w:rPr>
        <w:t xml:space="preserve">[19] </w:t>
      </w:r>
      <w:r>
        <w:t xml:space="preserve">Causesvic et al. (including David Dharish) (2020). Financing Resilience Efforts to Confront Future Urban and Sea-Level Rise Flooding: Are Coastal Megacities in ASEAN Doing Enough? </w:t>
      </w:r>
      <w:r>
        <w:rPr>
          <w:i/>
        </w:rPr>
        <w:t>Environment and Planning B: Urban Analytics and City Science.</w:t>
      </w:r>
      <w:r>
        <w:t xml:space="preserve"> </w:t>
      </w:r>
      <w:hyperlink r:id="rId24">
        <w:r w:rsidR="00522D44">
          <w:rPr>
            <w:color w:val="0000FF"/>
            <w:u w:val="single"/>
          </w:rPr>
          <w:t>Link</w:t>
        </w:r>
      </w:hyperlink>
    </w:p>
    <w:p w14:paraId="3CC7FD74" w14:textId="77777777" w:rsidR="00522D44" w:rsidRDefault="00000000">
      <w:pPr>
        <w:spacing w:after="60"/>
        <w:ind w:left="283"/>
      </w:pPr>
      <w:r>
        <w:rPr>
          <w:b/>
          <w:color w:val="2A4365"/>
          <w:sz w:val="19"/>
        </w:rPr>
        <w:t xml:space="preserve">[20] </w:t>
      </w:r>
      <w:r>
        <w:t xml:space="preserve">David Dharish and Simran Walia (2020). What a China+1 Policy Might Look Like for Japan? </w:t>
      </w:r>
      <w:r>
        <w:rPr>
          <w:i/>
        </w:rPr>
        <w:t>Global Policy Journal,</w:t>
      </w:r>
      <w:r>
        <w:t xml:space="preserve"> Durham University. </w:t>
      </w:r>
      <w:hyperlink r:id="rId25">
        <w:r w:rsidR="00522D44">
          <w:rPr>
            <w:color w:val="0000FF"/>
            <w:u w:val="single"/>
          </w:rPr>
          <w:t>Link</w:t>
        </w:r>
      </w:hyperlink>
    </w:p>
    <w:p w14:paraId="5F531B2A" w14:textId="77777777" w:rsidR="00522D44" w:rsidRDefault="00000000">
      <w:pPr>
        <w:spacing w:after="60"/>
        <w:ind w:left="283"/>
      </w:pPr>
      <w:r>
        <w:rPr>
          <w:b/>
          <w:color w:val="2A4365"/>
          <w:sz w:val="19"/>
        </w:rPr>
        <w:t xml:space="preserve">[21] </w:t>
      </w:r>
      <w:r>
        <w:t xml:space="preserve">David Dharish and Simran Walia (2020). Japan Looks to Diversify Supply Chains Out of China. </w:t>
      </w:r>
      <w:r>
        <w:rPr>
          <w:i/>
        </w:rPr>
        <w:t>Unravel.</w:t>
      </w:r>
      <w:r>
        <w:t xml:space="preserve"> </w:t>
      </w:r>
      <w:hyperlink r:id="rId26">
        <w:r w:rsidR="00522D44">
          <w:rPr>
            <w:color w:val="0000FF"/>
            <w:u w:val="single"/>
          </w:rPr>
          <w:t>Link</w:t>
        </w:r>
      </w:hyperlink>
    </w:p>
    <w:p w14:paraId="1245F3CD" w14:textId="77777777" w:rsidR="00522D44" w:rsidRDefault="00000000">
      <w:pPr>
        <w:spacing w:after="60"/>
        <w:ind w:left="283"/>
      </w:pPr>
      <w:r>
        <w:rPr>
          <w:b/>
          <w:color w:val="2A4365"/>
          <w:sz w:val="19"/>
        </w:rPr>
        <w:t xml:space="preserve">[22] </w:t>
      </w:r>
      <w:r>
        <w:t xml:space="preserve">Venkatachalam Anbumozhi, Matthew LoCastro, Dharish David, Dian Lutfiana, Tsani Fauziah Rakhmah (2020). Unlocking the Potential of Private Financing for Low-Carbon Energy Transition: Ideas and Solutions from ASEAN Markets. </w:t>
      </w:r>
      <w:r>
        <w:rPr>
          <w:i/>
        </w:rPr>
        <w:t>ERIA Discussion Paper DP-2019-27.</w:t>
      </w:r>
      <w:r>
        <w:t xml:space="preserve"> (Earlier version presented at </w:t>
      </w:r>
      <w:r>
        <w:rPr>
          <w:i/>
        </w:rPr>
        <w:t>ERIA Internal Project Meeting on Green Finance Survey Findings,</w:t>
      </w:r>
      <w:r>
        <w:t xml:space="preserve"> Jakarta, 2019.) </w:t>
      </w:r>
      <w:hyperlink r:id="rId27">
        <w:r w:rsidR="00522D44">
          <w:rPr>
            <w:color w:val="0000FF"/>
            <w:u w:val="single"/>
          </w:rPr>
          <w:t>Link</w:t>
        </w:r>
      </w:hyperlink>
    </w:p>
    <w:p w14:paraId="20A6B546" w14:textId="77777777" w:rsidR="00522D44" w:rsidRDefault="00000000">
      <w:pPr>
        <w:spacing w:after="60"/>
        <w:ind w:left="283"/>
      </w:pPr>
      <w:r>
        <w:rPr>
          <w:b/>
          <w:color w:val="2A4365"/>
          <w:sz w:val="19"/>
        </w:rPr>
        <w:t xml:space="preserve">[23] </w:t>
      </w:r>
      <w:r>
        <w:t xml:space="preserve">David Dharish and Matthew LoCastro (2020). For Asia, Low-Carbon Energy Is Both a Priority and One of the Greatest Regional Challenges. </w:t>
      </w:r>
      <w:r>
        <w:rPr>
          <w:i/>
        </w:rPr>
        <w:t>South China Morning Post.</w:t>
      </w:r>
      <w:r>
        <w:t xml:space="preserve"> </w:t>
      </w:r>
      <w:hyperlink r:id="rId28">
        <w:r w:rsidR="00522D44">
          <w:rPr>
            <w:color w:val="0000FF"/>
            <w:u w:val="single"/>
          </w:rPr>
          <w:t>Link</w:t>
        </w:r>
      </w:hyperlink>
    </w:p>
    <w:p w14:paraId="368501F1" w14:textId="77777777" w:rsidR="00522D44" w:rsidRDefault="00000000">
      <w:pPr>
        <w:spacing w:after="60"/>
        <w:ind w:left="283"/>
      </w:pPr>
      <w:r>
        <w:rPr>
          <w:b/>
          <w:color w:val="2A4365"/>
          <w:sz w:val="19"/>
        </w:rPr>
        <w:t xml:space="preserve">[24] </w:t>
      </w:r>
      <w:r>
        <w:t xml:space="preserve">David D. and Venkatachalam A. (2019). A Comparative Study on the Role of Public–Private Partnerships and Green Investment Banks in Boosting Low-Carbon Investments. In Sachs et al. (eds.), </w:t>
      </w:r>
      <w:r>
        <w:rPr>
          <w:i/>
        </w:rPr>
        <w:t>Handbook of Green Finance.</w:t>
      </w:r>
      <w:r>
        <w:t xml:space="preserve"> Springer. </w:t>
      </w:r>
      <w:hyperlink r:id="rId29">
        <w:r w:rsidR="00522D44">
          <w:rPr>
            <w:color w:val="0000FF"/>
            <w:u w:val="single"/>
          </w:rPr>
          <w:t>Link</w:t>
        </w:r>
      </w:hyperlink>
    </w:p>
    <w:p w14:paraId="27A84747" w14:textId="77777777" w:rsidR="00522D44" w:rsidRDefault="00000000">
      <w:pPr>
        <w:spacing w:after="60"/>
        <w:ind w:left="283"/>
      </w:pPr>
      <w:r>
        <w:rPr>
          <w:b/>
          <w:color w:val="2A4365"/>
          <w:sz w:val="19"/>
        </w:rPr>
        <w:t xml:space="preserve">[25] </w:t>
      </w:r>
      <w:r>
        <w:t xml:space="preserve">David Dharish and Jacob Chacko (2016). Three Pillars to Sustainable Growth and Development in India. </w:t>
      </w:r>
      <w:r>
        <w:rPr>
          <w:i/>
        </w:rPr>
        <w:t>SPEEDA Insights,</w:t>
      </w:r>
      <w:r>
        <w:t xml:space="preserve"> Uzabase, Inc. </w:t>
      </w:r>
      <w:hyperlink r:id="rId30">
        <w:r w:rsidR="00522D44">
          <w:rPr>
            <w:color w:val="0000FF"/>
            <w:u w:val="single"/>
          </w:rPr>
          <w:t>Link</w:t>
        </w:r>
      </w:hyperlink>
    </w:p>
    <w:p w14:paraId="7DC348A1" w14:textId="77777777" w:rsidR="00522D44" w:rsidRDefault="00000000">
      <w:pPr>
        <w:spacing w:after="60"/>
        <w:ind w:left="283"/>
      </w:pPr>
      <w:r>
        <w:rPr>
          <w:b/>
          <w:color w:val="2A4365"/>
          <w:sz w:val="19"/>
        </w:rPr>
        <w:t xml:space="preserve">[26] </w:t>
      </w:r>
      <w:r>
        <w:t xml:space="preserve">David Dharish (2016). Stalling Investments in Infrastructure and the Expanding Infra Debt Burden in India. </w:t>
      </w:r>
      <w:r>
        <w:rPr>
          <w:i/>
        </w:rPr>
        <w:t>SPEEDA Insights,</w:t>
      </w:r>
      <w:r>
        <w:t xml:space="preserve"> Uzabase, Inc. </w:t>
      </w:r>
      <w:hyperlink r:id="rId31">
        <w:r w:rsidR="00522D44">
          <w:rPr>
            <w:color w:val="0000FF"/>
            <w:u w:val="single"/>
          </w:rPr>
          <w:t>Link</w:t>
        </w:r>
      </w:hyperlink>
    </w:p>
    <w:p w14:paraId="47C64086" w14:textId="77777777" w:rsidR="00522D44" w:rsidRDefault="00000000">
      <w:pPr>
        <w:spacing w:after="60"/>
        <w:ind w:left="283"/>
      </w:pPr>
      <w:r>
        <w:rPr>
          <w:b/>
          <w:color w:val="2A4365"/>
          <w:sz w:val="19"/>
        </w:rPr>
        <w:t xml:space="preserve">[27] </w:t>
      </w:r>
      <w:r>
        <w:t xml:space="preserve">David Dharish (2014). The Japanese Experience with Highway Development. </w:t>
      </w:r>
      <w:r>
        <w:rPr>
          <w:i/>
        </w:rPr>
        <w:t>Journal of Infrastructure Development,</w:t>
      </w:r>
      <w:r>
        <w:t xml:space="preserve"> Sage Publications, 6(1), 17–42. </w:t>
      </w:r>
      <w:hyperlink r:id="rId32">
        <w:r w:rsidR="00522D44">
          <w:rPr>
            <w:color w:val="0000FF"/>
            <w:u w:val="single"/>
          </w:rPr>
          <w:t>Link</w:t>
        </w:r>
      </w:hyperlink>
    </w:p>
    <w:p w14:paraId="1BA62E12" w14:textId="77777777" w:rsidR="00522D44" w:rsidRDefault="00000000">
      <w:pPr>
        <w:spacing w:after="60"/>
        <w:ind w:left="283"/>
      </w:pPr>
      <w:r>
        <w:rPr>
          <w:b/>
          <w:color w:val="2A4365"/>
          <w:sz w:val="19"/>
        </w:rPr>
        <w:t xml:space="preserve">[28] </w:t>
      </w:r>
      <w:r>
        <w:t xml:space="preserve">David Dharish (2009). The Indian Experience with National Highway Financing. </w:t>
      </w:r>
      <w:r>
        <w:rPr>
          <w:i/>
        </w:rPr>
        <w:t>Journal of the Graduate School of Asia-Pacific Studies,</w:t>
      </w:r>
      <w:r>
        <w:t xml:space="preserve"> Waseda University, No. 18, 231–256. </w:t>
      </w:r>
      <w:hyperlink r:id="rId33">
        <w:r w:rsidR="00522D44">
          <w:rPr>
            <w:color w:val="0000FF"/>
            <w:u w:val="single"/>
          </w:rPr>
          <w:t>Link</w:t>
        </w:r>
      </w:hyperlink>
    </w:p>
    <w:p w14:paraId="514236C3" w14:textId="77777777" w:rsidR="00522D44" w:rsidRDefault="00000000">
      <w:pPr>
        <w:spacing w:after="60"/>
        <w:ind w:left="283"/>
      </w:pPr>
      <w:r>
        <w:rPr>
          <w:b/>
          <w:color w:val="2A4365"/>
          <w:sz w:val="19"/>
        </w:rPr>
        <w:t xml:space="preserve">[29] </w:t>
      </w:r>
      <w:r>
        <w:t xml:space="preserve">David Dharish (forthcoming 2026). Artificial Intelligence, Public Policy, and Governance. </w:t>
      </w:r>
      <w:r>
        <w:rPr>
          <w:i/>
        </w:rPr>
        <w:t>Book Chapter.</w:t>
      </w:r>
    </w:p>
    <w:p w14:paraId="743BC8F4" w14:textId="77777777" w:rsidR="00522D44" w:rsidRDefault="00000000">
      <w:pPr>
        <w:spacing w:before="160"/>
      </w:pPr>
      <w:r>
        <w:rPr>
          <w:b/>
          <w:color w:val="1A1A2E"/>
          <w:sz w:val="22"/>
        </w:rPr>
        <w:t>CONFERENCES &amp; WORKSHOPS</w:t>
      </w:r>
    </w:p>
    <w:p w14:paraId="34992AFB" w14:textId="77777777" w:rsidR="00522D44" w:rsidRDefault="00000000">
      <w:pPr>
        <w:spacing w:after="60"/>
        <w:ind w:left="283"/>
      </w:pPr>
      <w:r>
        <w:rPr>
          <w:b/>
        </w:rPr>
        <w:t>2025</w:t>
      </w:r>
      <w:r>
        <w:t xml:space="preserve"> — </w:t>
      </w:r>
      <w:r>
        <w:rPr>
          <w:i/>
        </w:rPr>
        <w:t>Regional Workshop on ASEAN Blue Carbon and Finance Profiling.</w:t>
      </w:r>
      <w:r>
        <w:t xml:space="preserve"> Country Profile Presenter: "Singapore Country Profile: Blue Carbon Ecosystems and Finance Landscape." ASEAN Secretariat / development partners. Jakarta, Indonesia (Nov 27–28).</w:t>
      </w:r>
    </w:p>
    <w:p w14:paraId="7312C010" w14:textId="77777777" w:rsidR="00522D44" w:rsidRDefault="00000000">
      <w:pPr>
        <w:spacing w:after="60"/>
        <w:ind w:left="283"/>
      </w:pPr>
      <w:r>
        <w:rPr>
          <w:b/>
        </w:rPr>
        <w:lastRenderedPageBreak/>
        <w:t>2025</w:t>
      </w:r>
      <w:r>
        <w:t xml:space="preserve"> — </w:t>
      </w:r>
      <w:r>
        <w:rPr>
          <w:i/>
        </w:rPr>
        <w:t>9th CAREC Think Tank Development Forum &amp; Tianshan Forum for Central Asia Economic Cooperation.</w:t>
      </w:r>
      <w:r>
        <w:t xml:space="preserve"> "Renewable Energy Cooperation Between Central and South Asia." CAREC Institute / ADB. Urumqi, Xinjiang, China (Dec 1–3).</w:t>
      </w:r>
    </w:p>
    <w:p w14:paraId="315F20B2" w14:textId="77777777" w:rsidR="00522D44" w:rsidRDefault="00000000">
      <w:pPr>
        <w:spacing w:after="60"/>
        <w:ind w:left="283"/>
      </w:pPr>
      <w:r>
        <w:rPr>
          <w:b/>
        </w:rPr>
        <w:t>2025</w:t>
      </w:r>
      <w:r>
        <w:t xml:space="preserve"> — </w:t>
      </w:r>
      <w:r>
        <w:rPr>
          <w:i/>
        </w:rPr>
        <w:t>CAREC Institute Policy Workshop: Advancing the Green Transition in CAREC.</w:t>
      </w:r>
      <w:r>
        <w:t xml:space="preserve"> "Green Financing Pathways and Navigating Future Challenges." Speaker. Online (Sep 11–12).</w:t>
      </w:r>
    </w:p>
    <w:p w14:paraId="2976224F" w14:textId="77777777" w:rsidR="00522D44" w:rsidRDefault="00000000">
      <w:pPr>
        <w:spacing w:after="60"/>
        <w:ind w:left="283"/>
      </w:pPr>
      <w:r>
        <w:rPr>
          <w:b/>
        </w:rPr>
        <w:t>2025</w:t>
      </w:r>
      <w:r>
        <w:t xml:space="preserve"> — </w:t>
      </w:r>
      <w:r>
        <w:rPr>
          <w:i/>
        </w:rPr>
        <w:t>EMIS Transforming Data Analysis &amp; Insights Event.</w:t>
      </w:r>
      <w:r>
        <w:t xml:space="preserve"> Speaker/Panelist: AI and market research in Asia. EMIS (ISI Emerging Markets Group). Singapore (May 2).</w:t>
      </w:r>
    </w:p>
    <w:p w14:paraId="340EFBC7" w14:textId="77777777" w:rsidR="00522D44" w:rsidRDefault="00000000">
      <w:pPr>
        <w:spacing w:after="60"/>
        <w:ind w:left="283"/>
      </w:pPr>
      <w:r>
        <w:rPr>
          <w:b/>
        </w:rPr>
        <w:t>2025</w:t>
      </w:r>
      <w:r>
        <w:t xml:space="preserve"> — </w:t>
      </w:r>
      <w:r>
        <w:rPr>
          <w:i/>
        </w:rPr>
        <w:t>C3S-CEAS Conference: A Decade of Act East Policy.</w:t>
      </w:r>
      <w:r>
        <w:t xml:space="preserve"> "China and India's Trade and Investment Involvement in Southeast Asia." Chennai Centre for China Studies &amp; Centre for East Asian Studies, Christ University. Bangalore (Feb 24).</w:t>
      </w:r>
    </w:p>
    <w:p w14:paraId="3DDDDB48" w14:textId="77777777" w:rsidR="00522D44" w:rsidRDefault="00000000">
      <w:pPr>
        <w:spacing w:after="60"/>
        <w:ind w:left="283"/>
      </w:pPr>
      <w:r>
        <w:rPr>
          <w:b/>
        </w:rPr>
        <w:t>2024</w:t>
      </w:r>
      <w:r>
        <w:t xml:space="preserve"> — </w:t>
      </w:r>
      <w:r>
        <w:rPr>
          <w:i/>
        </w:rPr>
        <w:t>6th Digital Citizenship Summit.</w:t>
      </w:r>
      <w:r>
        <w:t xml:space="preserve"> "Algorithmic Bias and Discrimination in India: A Looming Crisis?" T-HUB. Hyderabad (Nov 16–17).</w:t>
      </w:r>
    </w:p>
    <w:p w14:paraId="033238C5" w14:textId="77777777" w:rsidR="00522D44" w:rsidRDefault="00000000">
      <w:pPr>
        <w:spacing w:after="60"/>
        <w:ind w:left="283"/>
      </w:pPr>
      <w:r>
        <w:rPr>
          <w:b/>
        </w:rPr>
        <w:t>2024</w:t>
      </w:r>
      <w:r>
        <w:t xml:space="preserve"> — </w:t>
      </w:r>
      <w:r>
        <w:rPr>
          <w:i/>
        </w:rPr>
        <w:t>CEAS Distinguished Lecture Series.</w:t>
      </w:r>
      <w:r>
        <w:t xml:space="preserve"> "Comparative Analysis of Indian and Chinese Economic Engagement in ASEAN." Centre for East Asian Studies, Christ University. Bangalore (Aug 3).</w:t>
      </w:r>
    </w:p>
    <w:p w14:paraId="38B8885A" w14:textId="77777777" w:rsidR="00522D44" w:rsidRDefault="00000000">
      <w:pPr>
        <w:spacing w:after="60"/>
        <w:ind w:left="283"/>
      </w:pPr>
      <w:r>
        <w:rPr>
          <w:b/>
        </w:rPr>
        <w:t>2024</w:t>
      </w:r>
      <w:r>
        <w:t xml:space="preserve"> — </w:t>
      </w:r>
      <w:r>
        <w:rPr>
          <w:i/>
        </w:rPr>
        <w:t>ERIA Carbon Tax Conference (Working Group Meeting on Carbon Pricing).</w:t>
      </w:r>
      <w:r>
        <w:t xml:space="preserve"> "Carbon Pricing in Singapore." Presenter/Expert. ERIA. Jakarta (Mar 10).</w:t>
      </w:r>
    </w:p>
    <w:p w14:paraId="1A53B3AD" w14:textId="77777777" w:rsidR="00522D44" w:rsidRDefault="00000000">
      <w:pPr>
        <w:spacing w:after="60"/>
        <w:ind w:left="283"/>
      </w:pPr>
      <w:r>
        <w:rPr>
          <w:b/>
        </w:rPr>
        <w:t>2024</w:t>
      </w:r>
      <w:r>
        <w:t xml:space="preserve"> — </w:t>
      </w:r>
      <w:r>
        <w:rPr>
          <w:i/>
        </w:rPr>
        <w:t>2nd All India Conference of East Asian Studies (AICEAS).</w:t>
      </w:r>
      <w:r>
        <w:t xml:space="preserve"> Thematic Panel II presenter. Centre for East Asian Studies, Christ University. Bangalore (Apr 5–6).</w:t>
      </w:r>
    </w:p>
    <w:p w14:paraId="1820A933" w14:textId="77777777" w:rsidR="00522D44" w:rsidRDefault="00000000">
      <w:pPr>
        <w:spacing w:after="60"/>
        <w:ind w:left="283"/>
      </w:pPr>
      <w:r>
        <w:rPr>
          <w:b/>
        </w:rPr>
        <w:t>2024</w:t>
      </w:r>
      <w:r>
        <w:t xml:space="preserve"> — </w:t>
      </w:r>
      <w:r>
        <w:rPr>
          <w:i/>
        </w:rPr>
        <w:t>UNDP South-South Cooperation Knowledge Series: Energizing Green Investment Through Unlocking Private Finance in the Pacific.</w:t>
      </w:r>
      <w:r>
        <w:t xml:space="preserve"> Panelist: "PPPs in ASEAN and the Pacific and the Scope for PPPs in Renewable Energy Projects." UNDP Bangkok Regional Hub. Online (Jun 20).</w:t>
      </w:r>
    </w:p>
    <w:p w14:paraId="3807C998" w14:textId="77777777" w:rsidR="00522D44" w:rsidRDefault="00000000">
      <w:pPr>
        <w:spacing w:after="60"/>
        <w:ind w:left="283"/>
      </w:pPr>
      <w:r>
        <w:rPr>
          <w:b/>
        </w:rPr>
        <w:t>2023</w:t>
      </w:r>
      <w:r>
        <w:t xml:space="preserve"> — </w:t>
      </w:r>
      <w:r>
        <w:rPr>
          <w:i/>
        </w:rPr>
        <w:t>C3S-CEAS Conference: ASEAN Centrality in the Indo-Pacific.</w:t>
      </w:r>
      <w:r>
        <w:t xml:space="preserve"> Co-presenter. C3S &amp; CEAS, Christ University. Bangalore (Dec 18).</w:t>
      </w:r>
    </w:p>
    <w:p w14:paraId="1DCD8B50" w14:textId="77777777" w:rsidR="00522D44" w:rsidRDefault="00000000">
      <w:pPr>
        <w:spacing w:after="60"/>
        <w:ind w:left="283"/>
      </w:pPr>
      <w:r>
        <w:rPr>
          <w:b/>
        </w:rPr>
        <w:t>2023</w:t>
      </w:r>
      <w:r>
        <w:t xml:space="preserve"> — </w:t>
      </w:r>
      <w:r>
        <w:rPr>
          <w:i/>
        </w:rPr>
        <w:t>ERIA Knowledge-Sharing Workshop: Sustainable Agriculture and Food Systems in ASEAN.</w:t>
      </w:r>
      <w:r>
        <w:t xml:space="preserve"> Singapore Country Report presenter on sustainable/circular agriculture and digital farming. ERIA Headquarters. Jakarta (2023).</w:t>
      </w:r>
    </w:p>
    <w:p w14:paraId="71662D4A" w14:textId="77777777" w:rsidR="00522D44" w:rsidRDefault="00000000">
      <w:pPr>
        <w:spacing w:after="60"/>
        <w:ind w:left="283"/>
      </w:pPr>
      <w:r>
        <w:rPr>
          <w:b/>
        </w:rPr>
        <w:t>2021</w:t>
      </w:r>
      <w:r>
        <w:t xml:space="preserve"> — </w:t>
      </w:r>
      <w:r>
        <w:rPr>
          <w:i/>
        </w:rPr>
        <w:t>ACCA Singapore Virtual Conference.</w:t>
      </w:r>
      <w:r>
        <w:t xml:space="preserve"> Moderator/Panelist on sustainable finance. ACCA. Online (2021).</w:t>
      </w:r>
    </w:p>
    <w:p w14:paraId="77E456AE" w14:textId="77777777" w:rsidR="00522D44" w:rsidRDefault="00000000">
      <w:pPr>
        <w:spacing w:after="60"/>
        <w:ind w:left="283"/>
      </w:pPr>
      <w:r>
        <w:rPr>
          <w:b/>
        </w:rPr>
        <w:t>2020</w:t>
      </w:r>
      <w:r>
        <w:t xml:space="preserve"> — </w:t>
      </w:r>
      <w:r>
        <w:rPr>
          <w:i/>
        </w:rPr>
        <w:t>ICPIS 2020: Malaysia in a De-Globalising World.</w:t>
      </w:r>
      <w:r>
        <w:t xml:space="preserve"> "Reconsidering the Compatibility of Islam and Democracy." Universiti Malaysia Sabah. Online (Nov 18–19).</w:t>
      </w:r>
    </w:p>
    <w:p w14:paraId="0DDE5982" w14:textId="77777777" w:rsidR="00522D44" w:rsidRDefault="00000000">
      <w:pPr>
        <w:spacing w:after="60"/>
        <w:ind w:left="283"/>
      </w:pPr>
      <w:r>
        <w:rPr>
          <w:b/>
        </w:rPr>
        <w:t>2020</w:t>
      </w:r>
      <w:r>
        <w:t xml:space="preserve"> — </w:t>
      </w:r>
      <w:r>
        <w:rPr>
          <w:i/>
        </w:rPr>
        <w:t>SISGIS Two-Day Conference: Traditional and Non-Traditional Security Challenges amid Covid-19.</w:t>
      </w:r>
      <w:r>
        <w:t xml:space="preserve"> Paper presenter. South Indian Scholars' Group of International Studies. Online (Sep 25–26).</w:t>
      </w:r>
    </w:p>
    <w:p w14:paraId="261C934A" w14:textId="77777777" w:rsidR="00522D44" w:rsidRDefault="00000000">
      <w:pPr>
        <w:spacing w:after="60"/>
        <w:ind w:left="283"/>
      </w:pPr>
      <w:r>
        <w:rPr>
          <w:b/>
        </w:rPr>
        <w:t>2020</w:t>
      </w:r>
      <w:r>
        <w:t xml:space="preserve"> — </w:t>
      </w:r>
      <w:r>
        <w:rPr>
          <w:i/>
        </w:rPr>
        <w:t>ADBI-CAREC Virtual Policy Workshop on Unlocking Private Investment in Sustainable Infrastructure in Asia.</w:t>
      </w:r>
      <w:r>
        <w:t xml:space="preserve"> "PPPs in ASEAN and CAREC and the Scope for Renewable Energy Projects" (Session 7). Also served as Discussant for Session 5: "Government Initiatives to Unlock Private Participation in Infrastructure." ADBI &amp; CAREC Program. Online (Sep 23 – Oct 1).</w:t>
      </w:r>
    </w:p>
    <w:p w14:paraId="314B472A" w14:textId="77777777" w:rsidR="00522D44" w:rsidRDefault="00000000">
      <w:pPr>
        <w:spacing w:after="60"/>
        <w:ind w:left="283"/>
      </w:pPr>
      <w:r>
        <w:rPr>
          <w:b/>
        </w:rPr>
        <w:t>2020</w:t>
      </w:r>
      <w:r>
        <w:t xml:space="preserve"> — </w:t>
      </w:r>
      <w:r>
        <w:rPr>
          <w:i/>
        </w:rPr>
        <w:t>GSPP International Online Conference on SDGs (GSPPCONF20).</w:t>
      </w:r>
      <w:r>
        <w:t xml:space="preserve"> "The Geoeconomics of Renewable Energy Development in South and Central Asia: Scope for Inter-Regional Energy Cooperation." Panel 6: Climate Action, Energy Transition and Labor Markets. Also served as discussant. Nazarbayev University &amp; LKY School of Public Policy. Online (Oct 15–16).</w:t>
      </w:r>
    </w:p>
    <w:p w14:paraId="2FF5E276" w14:textId="77777777" w:rsidR="00522D44" w:rsidRDefault="00000000">
      <w:pPr>
        <w:spacing w:after="60"/>
        <w:ind w:left="283"/>
      </w:pPr>
      <w:r>
        <w:rPr>
          <w:b/>
        </w:rPr>
        <w:t>2020</w:t>
      </w:r>
      <w:r>
        <w:t xml:space="preserve"> — </w:t>
      </w:r>
      <w:r>
        <w:rPr>
          <w:i/>
        </w:rPr>
        <w:t>ADBI-KODIT Conference on Investment in Startups and Small Business Financing.</w:t>
      </w:r>
      <w:r>
        <w:t xml:space="preserve"> "The Startup Environment in India: Trends in Investments and Challenges to Startup Entrepreneurship" (Session 2b). Also served as Discussant (Session 2a). ADBI. Tokyo (Jan 29–30).</w:t>
      </w:r>
    </w:p>
    <w:p w14:paraId="06FD984C" w14:textId="77777777" w:rsidR="00522D44" w:rsidRDefault="00000000">
      <w:pPr>
        <w:spacing w:after="60"/>
        <w:ind w:left="283"/>
      </w:pPr>
      <w:r>
        <w:rPr>
          <w:b/>
        </w:rPr>
        <w:t>2020</w:t>
      </w:r>
      <w:r>
        <w:t xml:space="preserve"> — </w:t>
      </w:r>
      <w:r>
        <w:rPr>
          <w:i/>
        </w:rPr>
        <w:t>ERIA Research Project Dissemination.</w:t>
      </w:r>
      <w:r>
        <w:t xml:space="preserve"> "Unlocking the Potential of Private Financing for Low-Carbon Energy Transition." Co-author and presenter. ERIA. Jakarta (2020).</w:t>
      </w:r>
    </w:p>
    <w:p w14:paraId="49C83D67" w14:textId="77777777" w:rsidR="00522D44" w:rsidRDefault="00000000">
      <w:pPr>
        <w:spacing w:after="60"/>
        <w:ind w:left="283"/>
      </w:pPr>
      <w:r>
        <w:rPr>
          <w:b/>
        </w:rPr>
        <w:lastRenderedPageBreak/>
        <w:t>2020</w:t>
      </w:r>
      <w:r>
        <w:t xml:space="preserve"> — </w:t>
      </w:r>
      <w:r>
        <w:rPr>
          <w:i/>
        </w:rPr>
        <w:t>Faculty Development Programme: COVID-19 and New International Order.</w:t>
      </w:r>
      <w:r>
        <w:t xml:space="preserve"> "China, South East Asia and the Post-COVID-19 Regional Dynamics." Resource Person. Annamalai University. Online (Jun 22–28).</w:t>
      </w:r>
    </w:p>
    <w:p w14:paraId="21E86F30" w14:textId="77777777" w:rsidR="00522D44" w:rsidRDefault="00000000">
      <w:pPr>
        <w:spacing w:after="60"/>
        <w:ind w:left="283"/>
      </w:pPr>
      <w:r>
        <w:rPr>
          <w:b/>
        </w:rPr>
        <w:t>2020</w:t>
      </w:r>
      <w:r>
        <w:t xml:space="preserve"> — Guest Lecture: "Globalization in a Post-Covid19 World: Implications for India." Banaras Hindu University. Varanasi (Dec 21).</w:t>
      </w:r>
    </w:p>
    <w:p w14:paraId="6CFE44F3" w14:textId="77777777" w:rsidR="00522D44" w:rsidRDefault="00000000">
      <w:pPr>
        <w:spacing w:after="60"/>
        <w:ind w:left="283"/>
      </w:pPr>
      <w:r>
        <w:rPr>
          <w:b/>
        </w:rPr>
        <w:t>2020</w:t>
      </w:r>
      <w:r>
        <w:t xml:space="preserve"> — Guest Lecture: "Understanding the Global Trends in Democratization." Christ University. Bengaluru (Feb 26).</w:t>
      </w:r>
    </w:p>
    <w:p w14:paraId="71A8072D" w14:textId="77777777" w:rsidR="00522D44" w:rsidRDefault="00000000">
      <w:pPr>
        <w:spacing w:after="60"/>
        <w:ind w:left="283"/>
      </w:pPr>
      <w:r>
        <w:rPr>
          <w:b/>
        </w:rPr>
        <w:t>2019</w:t>
      </w:r>
      <w:r>
        <w:t xml:space="preserve"> — </w:t>
      </w:r>
      <w:r>
        <w:rPr>
          <w:i/>
        </w:rPr>
        <w:t>ERIA Internal Project Meeting: Green Finance Survey Findings.</w:t>
      </w:r>
      <w:r>
        <w:t xml:space="preserve"> "Unlocking the Potential of Private Financing for Low-Carbon Energy Transition." Co-author and presenter of survey results. ERIA Headquarters. Jakarta (2019).</w:t>
      </w:r>
    </w:p>
    <w:p w14:paraId="56282E93" w14:textId="77777777" w:rsidR="00522D44" w:rsidRDefault="00000000">
      <w:pPr>
        <w:spacing w:after="60"/>
        <w:ind w:left="283"/>
      </w:pPr>
      <w:r>
        <w:rPr>
          <w:b/>
        </w:rPr>
        <w:t>2019</w:t>
      </w:r>
      <w:r>
        <w:t xml:space="preserve"> — </w:t>
      </w:r>
      <w:r>
        <w:rPr>
          <w:i/>
        </w:rPr>
        <w:t>ERIA Workshop on Realizing Smart Cities.</w:t>
      </w:r>
      <w:r>
        <w:t xml:space="preserve"> "Navigating the Smart City Formulation — Singapore's Experience." ERIA. Chiangmai, Thailand (Jul 23–24).</w:t>
      </w:r>
    </w:p>
    <w:p w14:paraId="5E8FA686" w14:textId="77777777" w:rsidR="00522D44" w:rsidRDefault="00000000">
      <w:pPr>
        <w:spacing w:after="60"/>
        <w:ind w:left="283"/>
      </w:pPr>
      <w:r>
        <w:rPr>
          <w:b/>
        </w:rPr>
        <w:t>2019</w:t>
      </w:r>
      <w:r>
        <w:t xml:space="preserve"> — </w:t>
      </w:r>
      <w:r>
        <w:rPr>
          <w:i/>
        </w:rPr>
        <w:t>ISA Asia-Pacific Regional Conference: Asia-Pacific at a Crossroads.</w:t>
      </w:r>
      <w:r>
        <w:t xml:space="preserve"> "Japanese Public-Private Funds Put to Effective Use in Climate Mitigation Projects: The Case of JBIC's GREEN and JICA." Chair &amp; Discussant for Panel FC05. NTU Singapore (Jul 4–6).</w:t>
      </w:r>
    </w:p>
    <w:p w14:paraId="47F45CD0" w14:textId="77777777" w:rsidR="00522D44" w:rsidRDefault="00000000">
      <w:pPr>
        <w:spacing w:after="60"/>
        <w:ind w:left="283"/>
      </w:pPr>
      <w:r>
        <w:rPr>
          <w:b/>
        </w:rPr>
        <w:t>2018</w:t>
      </w:r>
      <w:r>
        <w:t xml:space="preserve"> — </w:t>
      </w:r>
      <w:r>
        <w:rPr>
          <w:i/>
        </w:rPr>
        <w:t>International Conference on Well-Being (ICWB2018).</w:t>
      </w:r>
      <w:r>
        <w:t xml:space="preserve"> Poster presenter: "The Case for Health-Related Corrective Taxes: A Policy Survey for a Tax on Sugar-Sweetened Beverages." SUSS. Singapore (Nov 1–2).</w:t>
      </w:r>
    </w:p>
    <w:p w14:paraId="04997441" w14:textId="77777777" w:rsidR="00522D44" w:rsidRDefault="00000000">
      <w:pPr>
        <w:spacing w:before="160"/>
      </w:pPr>
      <w:r>
        <w:rPr>
          <w:b/>
          <w:color w:val="1A1A2E"/>
          <w:sz w:val="22"/>
        </w:rPr>
        <w:t>INTERESTS</w:t>
      </w:r>
    </w:p>
    <w:p w14:paraId="6C1F6D05"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Basketball / Tennis / Futsal</w:t>
      </w:r>
    </w:p>
    <w:p w14:paraId="0CA638CE"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Data science &amp; programming</w:t>
      </w:r>
    </w:p>
    <w:p w14:paraId="5FDDDE2C"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Long distance running</w:t>
      </w:r>
    </w:p>
    <w:p w14:paraId="5DA125AF"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Street photography</w:t>
      </w:r>
    </w:p>
    <w:p w14:paraId="0A2F9367"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Motorbike travel</w:t>
      </w:r>
    </w:p>
    <w:p w14:paraId="5E368E50" w14:textId="77777777" w:rsidR="00F52C3C" w:rsidRDefault="00F52C3C" w:rsidP="00F52C3C">
      <w:pPr>
        <w:pStyle w:val="special"/>
        <w:pBdr>
          <w:top w:val="single" w:sz="6" w:space="2" w:color="E0D090"/>
          <w:left w:val="single" w:sz="6" w:space="6" w:color="E0D090"/>
          <w:bottom w:val="single" w:sz="6" w:space="2" w:color="E0D090"/>
          <w:right w:val="single" w:sz="6" w:space="6" w:color="E0D090"/>
        </w:pBdr>
        <w:shd w:val="clear" w:color="auto" w:fill="FFFFFF"/>
        <w:spacing w:before="30" w:beforeAutospacing="0" w:after="30" w:afterAutospacing="0"/>
        <w:ind w:left="45" w:right="45"/>
        <w:rPr>
          <w:rFonts w:ascii="Roboto" w:hAnsi="Roboto"/>
          <w:color w:val="2A4365"/>
          <w:sz w:val="17"/>
          <w:szCs w:val="17"/>
        </w:rPr>
      </w:pPr>
      <w:r>
        <w:rPr>
          <w:rFonts w:ascii="Roboto" w:hAnsi="Roboto"/>
          <w:color w:val="2A4365"/>
          <w:sz w:val="17"/>
          <w:szCs w:val="17"/>
        </w:rPr>
        <w:t>Low-carbon lifestyle</w:t>
      </w:r>
    </w:p>
    <w:p w14:paraId="38545997" w14:textId="7E646263" w:rsidR="00522D44" w:rsidRDefault="00522D44" w:rsidP="00F52C3C">
      <w:pPr>
        <w:spacing w:after="20"/>
        <w:ind w:left="283"/>
      </w:pPr>
    </w:p>
    <w:sectPr w:rsidR="00522D44"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006996">
    <w:abstractNumId w:val="8"/>
  </w:num>
  <w:num w:numId="2" w16cid:durableId="2032680336">
    <w:abstractNumId w:val="6"/>
  </w:num>
  <w:num w:numId="3" w16cid:durableId="1050305501">
    <w:abstractNumId w:val="5"/>
  </w:num>
  <w:num w:numId="4" w16cid:durableId="1413550678">
    <w:abstractNumId w:val="4"/>
  </w:num>
  <w:num w:numId="5" w16cid:durableId="1728382161">
    <w:abstractNumId w:val="7"/>
  </w:num>
  <w:num w:numId="6" w16cid:durableId="693845370">
    <w:abstractNumId w:val="3"/>
  </w:num>
  <w:num w:numId="7" w16cid:durableId="1128353400">
    <w:abstractNumId w:val="2"/>
  </w:num>
  <w:num w:numId="8" w16cid:durableId="845748549">
    <w:abstractNumId w:val="1"/>
  </w:num>
  <w:num w:numId="9" w16cid:durableId="1949192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D44"/>
    <w:rsid w:val="008D64EE"/>
    <w:rsid w:val="00964A90"/>
    <w:rsid w:val="00AA1D8D"/>
    <w:rsid w:val="00B47730"/>
    <w:rsid w:val="00BF6A9E"/>
    <w:rsid w:val="00CB0664"/>
    <w:rsid w:val="00F52C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A512D"/>
  <w14:defaultImageDpi w14:val="300"/>
  <w15:docId w15:val="{8DCB9F1D-2309-4F40-B8ED-0D5687C9D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ial">
    <w:name w:val="special"/>
    <w:basedOn w:val="Normal"/>
    <w:rsid w:val="00F52C3C"/>
    <w:pPr>
      <w:spacing w:before="100" w:beforeAutospacing="1" w:after="100" w:afterAutospacing="1" w:line="240" w:lineRule="auto"/>
    </w:pPr>
    <w:rPr>
      <w:rFonts w:ascii="Times New Roman" w:eastAsia="Times New Roman" w:hAnsi="Times New Roman" w:cs="Times New Roman"/>
      <w:sz w:val="24"/>
      <w:szCs w:val="24"/>
      <w:lang w:val="en-SG" w:eastAsia="ja-JP"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75878677_The_Intersection_of_Green_Fin_and_Tech_A_Study_across_5_APEC_Economies_GoImpact_CUHK_Business_School_2023" TargetMode="External"/><Relationship Id="rId18" Type="http://schemas.openxmlformats.org/officeDocument/2006/relationships/hyperlink" Target="https://www.globalpolicyjournal.com/blog/11/08/2022/democracy-political-ideology-will-divide-world-next" TargetMode="External"/><Relationship Id="rId26" Type="http://schemas.openxmlformats.org/officeDocument/2006/relationships/hyperlink" Target="https://unravel.ink/japan-looks-to-diversify-supply-chains-out-of-china/" TargetMode="External"/><Relationship Id="rId3" Type="http://schemas.openxmlformats.org/officeDocument/2006/relationships/styles" Target="styles.xml"/><Relationship Id="rId21" Type="http://schemas.openxmlformats.org/officeDocument/2006/relationships/hyperlink" Target="https://unravel.ink/the-rise-of-right-wing-disinformation-in-democracies-while-regulations-lag/" TargetMode="External"/><Relationship Id="rId34" Type="http://schemas.openxmlformats.org/officeDocument/2006/relationships/fontTable" Target="fontTable.xml"/><Relationship Id="rId7" Type="http://schemas.openxmlformats.org/officeDocument/2006/relationships/hyperlink" Target="https://www.carecinstitute.org/two-regions-one-opportunity-the-geoeconomics-of-renewable-energy-trade-between-central-and-south-asia/" TargetMode="External"/><Relationship Id="rId12" Type="http://schemas.openxmlformats.org/officeDocument/2006/relationships/hyperlink" Target="https://www.globalpolicyjournal.com/blog/23/10/2024/belt-and-roads-democratic-dilemma" TargetMode="External"/><Relationship Id="rId17" Type="http://schemas.openxmlformats.org/officeDocument/2006/relationships/hyperlink" Target="https://www.taylorfrancis.com/chapters/oa-edit/10.4324/9781003228790-14/private-public-partnerships-association-southeast-asian-nations-carec-scope-renewable-energy-projects-dharish-david-amar-causevic" TargetMode="External"/><Relationship Id="rId25" Type="http://schemas.openxmlformats.org/officeDocument/2006/relationships/hyperlink" Target="https://www.globalpolicyjournal.com/blog/30/09/2020/what-china1-policy-might-look-japan" TargetMode="External"/><Relationship Id="rId33" Type="http://schemas.openxmlformats.org/officeDocument/2006/relationships/hyperlink" Target="https://www.researchgate.net/profile/Dharish-David/publication/44258438_The_Indian_Experience_with_National_Highway_Financing/links/0fcfd512e476391b9d000000/The-Indian-Experience-with-National-Highway-Financing.pdf" TargetMode="External"/><Relationship Id="rId2" Type="http://schemas.openxmlformats.org/officeDocument/2006/relationships/numbering" Target="numbering.xml"/><Relationship Id="rId16" Type="http://schemas.openxmlformats.org/officeDocument/2006/relationships/hyperlink" Target="https://eastasiaforum.org/2022/11/16/indias-data-protection-dilemma/" TargetMode="External"/><Relationship Id="rId20" Type="http://schemas.openxmlformats.org/officeDocument/2006/relationships/hyperlink" Target="https://www.researchgate.net/publication/369801110_Building_Responsible_And_Resilient_Supply_Chains_In_ASEAN" TargetMode="External"/><Relationship Id="rId29" Type="http://schemas.openxmlformats.org/officeDocument/2006/relationships/hyperlink" Target="https://link.springer.com/referenceworkentry/10.1007/978-981-10-8710-3_25-1" TargetMode="External"/><Relationship Id="rId1" Type="http://schemas.openxmlformats.org/officeDocument/2006/relationships/customXml" Target="../customXml/item1.xml"/><Relationship Id="rId6" Type="http://schemas.openxmlformats.org/officeDocument/2006/relationships/hyperlink" Target="https://www.carecinstitute.org/publications/carec-institute-releases-report-on-renewable-energy-cooperation-in-south-and-central-asia/" TargetMode="External"/><Relationship Id="rId11" Type="http://schemas.openxmlformats.org/officeDocument/2006/relationships/hyperlink" Target="http://kwpub.in/Home/product/9788198096302/china-s-assertive-posturing-in-the-indo-pacific-@-prospects-for-indo-asean-collaboration" TargetMode="External"/><Relationship Id="rId24" Type="http://schemas.openxmlformats.org/officeDocument/2006/relationships/hyperlink" Target="https://journals.sagepub.com/doi/10.1177/2399808321994437" TargetMode="External"/><Relationship Id="rId32" Type="http://schemas.openxmlformats.org/officeDocument/2006/relationships/hyperlink" Target="https://journals.sagepub.com/doi/abs/10.1177/0974930614543044" TargetMode="External"/><Relationship Id="rId5" Type="http://schemas.openxmlformats.org/officeDocument/2006/relationships/webSettings" Target="webSettings.xml"/><Relationship Id="rId15" Type="http://schemas.openxmlformats.org/officeDocument/2006/relationships/hyperlink" Target="https://www.taylorfrancis.com/chapters/edit/10.4324/9781003220220-16/financial-innovations-fintech-solutions-migrant-workers-mena-region-dharish-david-sanjana-bernadette-williams" TargetMode="External"/><Relationship Id="rId23" Type="http://schemas.openxmlformats.org/officeDocument/2006/relationships/hyperlink" Target="https://www.adb.org/publications/startup-environment-and-funding-activity-india" TargetMode="External"/><Relationship Id="rId28" Type="http://schemas.openxmlformats.org/officeDocument/2006/relationships/hyperlink" Target="https://www.scmp.com/print/week-asia/opinion/article/3051911/asia-low-carbon-energy-both-priority-and-one-greatest-regional" TargetMode="External"/><Relationship Id="rId10" Type="http://schemas.openxmlformats.org/officeDocument/2006/relationships/hyperlink" Target="https://www.eria.org/news-and-views/eria-study-on-carbon-markets-taxation-revenue-recycling-regional-competitiveness" TargetMode="External"/><Relationship Id="rId19" Type="http://schemas.openxmlformats.org/officeDocument/2006/relationships/hyperlink" Target="https://link.springer.com/chapter/10.1007/978-981-19-2662-4_6" TargetMode="External"/><Relationship Id="rId31" Type="http://schemas.openxmlformats.org/officeDocument/2006/relationships/hyperlink" Target="http://www.slideshare.net/KynaTsai/stalling-investments-in-infrastructure-and-the-expanding-infra-debt-burden-in-india" TargetMode="External"/><Relationship Id="rId4" Type="http://schemas.openxmlformats.org/officeDocument/2006/relationships/settings" Target="settings.xml"/><Relationship Id="rId9" Type="http://schemas.openxmlformats.org/officeDocument/2006/relationships/hyperlink" Target="https://doi.org/10.1177/24551333251343358" TargetMode="External"/><Relationship Id="rId14" Type="http://schemas.openxmlformats.org/officeDocument/2006/relationships/hyperlink" Target="https://www.taylorfrancis.com/chapters/edit/10.4324/9781003324386-9/asean-green-recovery-role-green-stimulus-job-creation-post-covid-world-dharish-david-sanjana-bernadette-williams" TargetMode="External"/><Relationship Id="rId22" Type="http://schemas.openxmlformats.org/officeDocument/2006/relationships/hyperlink" Target="https://www.eastasiaforum.org/2021/05/24/the-transformation-of-indias-tech-startups/" TargetMode="External"/><Relationship Id="rId27" Type="http://schemas.openxmlformats.org/officeDocument/2006/relationships/hyperlink" Target="https://www.eria.org/uploads/media/discussion-papers/Unlocking-the-Potentials-of-Private-Financing-for-Low-cabon-Energy-Transistion-Ideas-and-Solutions-from-ASEAN-Markets.pdf" TargetMode="External"/><Relationship Id="rId30" Type="http://schemas.openxmlformats.org/officeDocument/2006/relationships/hyperlink" Target="http://www.slideshare.net/KynaTsai/three-pillars-to-sustainable-growth-and-development-in-india-pillar-i" TargetMode="External"/><Relationship Id="rId35" Type="http://schemas.openxmlformats.org/officeDocument/2006/relationships/theme" Target="theme/theme1.xml"/><Relationship Id="rId8" Type="http://schemas.openxmlformats.org/officeDocument/2006/relationships/hyperlink" Target="https://www.eria.org/publications/preliminary-scoping-study-on-building-and-enhancing-sustainable-agriculture-and-food-systems-in-asean-count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9</Pages>
  <Words>4642</Words>
  <Characters>26465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Dharish David</cp:lastModifiedBy>
  <cp:revision>4</cp:revision>
  <dcterms:created xsi:type="dcterms:W3CDTF">2013-12-23T23:15:00Z</dcterms:created>
  <dcterms:modified xsi:type="dcterms:W3CDTF">2026-05-30T07:33:00Z</dcterms:modified>
  <cp:category/>
</cp:coreProperties>
</file>