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B365D"/>
          <w:sz w:val="32"/>
        </w:rPr>
        <w:t>RENCANA ANGGARAN BIAYA (RAB) PENGADAAN HARDWARE</w:t>
      </w:r>
    </w:p>
    <w:p>
      <w:pPr>
        <w:spacing w:before="0" w:after="280"/>
        <w:jc w:val="center"/>
      </w:pPr>
      <w:r>
        <w:rPr>
          <w:rFonts w:ascii="Calibri" w:hAnsi="Calibri"/>
          <w:i/>
          <w:color w:val="555555"/>
          <w:sz w:val="24"/>
        </w:rPr>
        <w:t>Sistem Multi-Kamera Dual-View Edge AI — "Fitness Tracking Eye"</w:t>
      </w:r>
    </w:p>
    <w:tbl>
      <w:tblPr>
        <w:tblW w:type="auto" w:w="0"/>
        <w:jc w:val="center"/>
        <w:tblLayout w:type="fixed"/>
        <w:tblLook w:firstColumn="1" w:firstRow="1" w:lastColumn="0" w:lastRow="0" w:noHBand="0" w:noVBand="1" w:val="04A0"/>
      </w:tblPr>
      <w:tblGrid>
        <w:gridCol w:w="4680"/>
        <w:gridCol w:w="4680"/>
      </w:tblGrid>
      <w:tr>
        <w:tc>
          <w:tcPr>
            <w:tcW w:type="dxa" w:w="4680"/>
            <w:shd w:fill="F0F4F8"/>
            <w:tcMar>
              <w:top w:w="60" w:type="dxa"/>
              <w:bottom w:w="60" w:type="dxa"/>
              <w:left w:w="100" w:type="dxa"/>
              <w:right w:w="100" w:type="dxa"/>
            </w:tcMar>
          </w:tcPr>
          <w:p>
            <w:pPr>
              <w:spacing w:before="0" w:after="0"/>
            </w:pPr>
            <w:r>
              <w:rPr>
                <w:rFonts w:ascii="Calibri" w:hAnsi="Calibri"/>
                <w:b/>
                <w:sz w:val="19"/>
              </w:rPr>
              <w:t>Proyek:</w:t>
            </w:r>
            <w:r>
              <w:rPr>
                <w:rFonts w:ascii="Calibri" w:hAnsi="Calibri"/>
                <w:sz w:val="19"/>
              </w:rPr>
              <w:t xml:space="preserve"> Fitness Tracking Eye (Dual-View Edge AI)</w:t>
            </w:r>
          </w:p>
        </w:tc>
        <w:tc>
          <w:tcPr>
            <w:tcW w:type="dxa" w:w="4680"/>
            <w:shd w:fill="F0F4F8"/>
            <w:tcMar>
              <w:top w:w="60" w:type="dxa"/>
              <w:bottom w:w="60" w:type="dxa"/>
              <w:left w:w="100" w:type="dxa"/>
              <w:right w:w="100" w:type="dxa"/>
            </w:tcMar>
          </w:tcPr>
          <w:p>
            <w:pPr>
              <w:spacing w:before="0" w:after="0"/>
            </w:pPr>
            <w:r>
              <w:rPr>
                <w:rFonts w:ascii="Calibri" w:hAnsi="Calibri"/>
                <w:b/>
                <w:sz w:val="19"/>
              </w:rPr>
              <w:t>Target Unit:</w:t>
            </w:r>
            <w:r>
              <w:rPr>
                <w:rFonts w:ascii="Calibri" w:hAnsi="Calibri"/>
                <w:sz w:val="19"/>
              </w:rPr>
              <w:t xml:space="preserve"> 2 Unit Kamera (Frontal &amp; Sagittal)</w:t>
            </w:r>
          </w:p>
        </w:tc>
      </w:tr>
      <w:tr>
        <w:tc>
          <w:tcPr>
            <w:tcW w:type="dxa" w:w="4680"/>
            <w:shd w:fill="F0F4F8"/>
            <w:tcMar>
              <w:top w:w="60" w:type="dxa"/>
              <w:bottom w:w="60" w:type="dxa"/>
              <w:left w:w="100" w:type="dxa"/>
              <w:right w:w="100" w:type="dxa"/>
            </w:tcMar>
          </w:tcPr>
          <w:p>
            <w:pPr>
              <w:spacing w:before="0" w:after="0"/>
            </w:pPr>
            <w:r>
              <w:rPr>
                <w:rFonts w:ascii="Calibri" w:hAnsi="Calibri"/>
                <w:b/>
                <w:sz w:val="19"/>
              </w:rPr>
              <w:t>Alokasi Kas:</w:t>
            </w:r>
            <w:r>
              <w:rPr>
                <w:rFonts w:ascii="Calibri" w:hAnsi="Calibri"/>
                <w:sz w:val="19"/>
              </w:rPr>
              <w:t xml:space="preserve"> Tahap 1 / Termin DP 30%</w:t>
            </w:r>
          </w:p>
        </w:tc>
        <w:tc>
          <w:tcPr>
            <w:tcW w:type="dxa" w:w="4680"/>
            <w:shd w:fill="F0F4F8"/>
            <w:tcMar>
              <w:top w:w="60" w:type="dxa"/>
              <w:bottom w:w="60" w:type="dxa"/>
              <w:left w:w="100" w:type="dxa"/>
              <w:right w:w="100" w:type="dxa"/>
            </w:tcMar>
          </w:tcPr>
          <w:p>
            <w:pPr>
              <w:spacing w:before="0" w:after="0"/>
            </w:pPr>
            <w:r>
              <w:rPr>
                <w:rFonts w:ascii="Calibri" w:hAnsi="Calibri"/>
                <w:b/>
                <w:sz w:val="19"/>
              </w:rPr>
              <w:t>Status:</w:t>
            </w:r>
            <w:r>
              <w:rPr>
                <w:rFonts w:ascii="Calibri" w:hAnsi="Calibri"/>
                <w:sz w:val="19"/>
              </w:rPr>
              <w:t xml:space="preserve"> Siap Pengadaan &amp; Perakitan</w:t>
            </w:r>
          </w:p>
        </w:tc>
      </w:tr>
    </w:tbl>
    <w:p>
      <w:pPr>
        <w:spacing w:after="200"/>
      </w:pPr>
    </w:p>
    <w:tbl>
      <w:tblPr>
        <w:tblW w:type="auto" w:w="0"/>
        <w:jc w:val="center"/>
        <w:tblLayout w:type="fixed"/>
        <w:tblLook w:firstColumn="1" w:firstRow="1" w:lastColumn="0" w:lastRow="0" w:noHBand="0" w:noVBand="1" w:val="04A0"/>
      </w:tblPr>
      <w:tblGrid>
        <w:gridCol w:w="720"/>
        <w:gridCol w:w="3600"/>
        <w:gridCol w:w="1152"/>
        <w:gridCol w:w="2160"/>
        <w:gridCol w:w="1728"/>
      </w:tblGrid>
      <w:tr>
        <w:tc>
          <w:tcPr>
            <w:tcW w:type="dxa" w:w="720"/>
            <w:shd w:fill="1B365D"/>
            <w:tcMar>
              <w:top w:w="140" w:type="dxa"/>
              <w:bottom w:w="140" w:type="dxa"/>
              <w:left w:w="100" w:type="dxa"/>
              <w:right w:w="100" w:type="dxa"/>
            </w:tcMar>
          </w:tcPr>
          <w:p>
            <w:pPr>
              <w:spacing w:before="0" w:after="0"/>
              <w:jc w:val="center"/>
            </w:pPr>
            <w:r>
              <w:rPr>
                <w:rFonts w:ascii="Calibri" w:hAnsi="Calibri"/>
                <w:b/>
                <w:color w:val="FFFFFF"/>
                <w:sz w:val="19"/>
              </w:rPr>
              <w:t>No.</w:t>
            </w:r>
          </w:p>
        </w:tc>
        <w:tc>
          <w:tcPr>
            <w:tcW w:type="dxa" w:w="3600"/>
            <w:shd w:fill="1B365D"/>
            <w:tcMar>
              <w:top w:w="140" w:type="dxa"/>
              <w:bottom w:w="140" w:type="dxa"/>
              <w:left w:w="100" w:type="dxa"/>
              <w:right w:w="100" w:type="dxa"/>
            </w:tcMar>
          </w:tcPr>
          <w:p>
            <w:pPr>
              <w:spacing w:before="0" w:after="0"/>
              <w:jc w:val="left"/>
            </w:pPr>
            <w:r>
              <w:rPr>
                <w:rFonts w:ascii="Calibri" w:hAnsi="Calibri"/>
                <w:b/>
                <w:color w:val="FFFFFF"/>
                <w:sz w:val="19"/>
              </w:rPr>
              <w:t>Nama Komponen &amp; Spesifikasi</w:t>
            </w:r>
          </w:p>
        </w:tc>
        <w:tc>
          <w:tcPr>
            <w:tcW w:type="dxa" w:w="1152"/>
            <w:shd w:fill="1B365D"/>
            <w:tcMar>
              <w:top w:w="140" w:type="dxa"/>
              <w:bottom w:w="140" w:type="dxa"/>
              <w:left w:w="100" w:type="dxa"/>
              <w:right w:w="100" w:type="dxa"/>
            </w:tcMar>
          </w:tcPr>
          <w:p>
            <w:pPr>
              <w:spacing w:before="0" w:after="0"/>
              <w:jc w:val="center"/>
            </w:pPr>
            <w:r>
              <w:rPr>
                <w:rFonts w:ascii="Calibri" w:hAnsi="Calibri"/>
                <w:b/>
                <w:color w:val="FFFFFF"/>
                <w:sz w:val="19"/>
              </w:rPr>
              <w:t>Jumlah</w:t>
            </w:r>
          </w:p>
        </w:tc>
        <w:tc>
          <w:tcPr>
            <w:tcW w:type="dxa" w:w="2160"/>
            <w:shd w:fill="1B365D"/>
            <w:tcMar>
              <w:top w:w="140" w:type="dxa"/>
              <w:bottom w:w="140" w:type="dxa"/>
              <w:left w:w="100" w:type="dxa"/>
              <w:right w:w="100" w:type="dxa"/>
            </w:tcMar>
          </w:tcPr>
          <w:p>
            <w:pPr>
              <w:spacing w:before="0" w:after="0"/>
              <w:jc w:val="left"/>
            </w:pPr>
            <w:r>
              <w:rPr>
                <w:rFonts w:ascii="Calibri" w:hAnsi="Calibri"/>
                <w:b/>
                <w:color w:val="FFFFFF"/>
                <w:sz w:val="19"/>
              </w:rPr>
              <w:t>Sumber Pengadaan</w:t>
            </w:r>
          </w:p>
        </w:tc>
        <w:tc>
          <w:tcPr>
            <w:tcW w:type="dxa" w:w="1728"/>
            <w:shd w:fill="1B365D"/>
            <w:tcMar>
              <w:top w:w="140" w:type="dxa"/>
              <w:bottom w:w="140" w:type="dxa"/>
              <w:left w:w="100" w:type="dxa"/>
              <w:right w:w="100" w:type="dxa"/>
            </w:tcMar>
          </w:tcPr>
          <w:p>
            <w:pPr>
              <w:spacing w:before="0" w:after="0"/>
              <w:jc w:val="center"/>
            </w:pPr>
            <w:r>
              <w:rPr>
                <w:rFonts w:ascii="Calibri" w:hAnsi="Calibri"/>
                <w:b/>
                <w:color w:val="FFFFFF"/>
                <w:sz w:val="19"/>
              </w:rPr>
              <w:t>Estimasi Harga (Rp)</w:t>
            </w:r>
          </w:p>
        </w:tc>
      </w:tr>
      <w:tr>
        <w:tc>
          <w:tcPr>
            <w:tcW w:type="dxa" w:w="720"/>
            <w:shd w:fill="FFFFFF"/>
            <w:tcMar>
              <w:top w:w="100" w:type="dxa"/>
              <w:bottom w:w="100" w:type="dxa"/>
              <w:left w:w="100" w:type="dxa"/>
              <w:right w:w="100" w:type="dxa"/>
            </w:tcMar>
            <w:vAlign w:val="center"/>
          </w:tcPr>
          <w:p>
            <w:pPr>
              <w:spacing w:before="0" w:after="0"/>
              <w:jc w:val="center"/>
            </w:pPr>
            <w:r>
              <w:rPr>
                <w:rFonts w:ascii="Calibri" w:hAnsi="Calibri"/>
                <w:b/>
                <w:sz w:val="18"/>
              </w:rPr>
              <w:t>1</w:t>
            </w:r>
          </w:p>
        </w:tc>
        <w:tc>
          <w:tcPr>
            <w:tcW w:type="dxa" w:w="3600"/>
            <w:shd w:fill="FFFFFF"/>
            <w:tcMar>
              <w:top w:w="100" w:type="dxa"/>
              <w:bottom w:w="100" w:type="dxa"/>
              <w:left w:w="100" w:type="dxa"/>
              <w:right w:w="100" w:type="dxa"/>
            </w:tcMar>
            <w:vAlign w:val="center"/>
          </w:tcPr>
          <w:p>
            <w:pPr>
              <w:spacing w:before="0" w:after="0"/>
              <w:jc w:val="left"/>
            </w:pPr>
            <w:r>
              <w:rPr>
                <w:rFonts w:ascii="Calibri" w:hAnsi="Calibri"/>
                <w:b/>
                <w:sz w:val="18"/>
              </w:rPr>
              <w:t>Raspberry Pi 3 Model A+</w:t>
            </w:r>
            <w:r>
              <w:rPr>
                <w:rFonts w:ascii="Calibri" w:hAnsi="Calibri"/>
                <w:i/>
                <w:color w:val="555555"/>
                <w:sz w:val="16"/>
              </w:rPr>
              <w:br/>
              <w:t>(Quad-Core 1.4GHz, 512MB RAM, Wi-Fi 2.4/5GHz)</w:t>
            </w:r>
          </w:p>
        </w:tc>
        <w:tc>
          <w:tcPr>
            <w:tcW w:type="dxa" w:w="1152"/>
            <w:shd w:fill="FFFFFF"/>
            <w:tcMar>
              <w:top w:w="100" w:type="dxa"/>
              <w:bottom w:w="100" w:type="dxa"/>
              <w:left w:w="100" w:type="dxa"/>
              <w:right w:w="100" w:type="dxa"/>
            </w:tcMar>
            <w:vAlign w:val="center"/>
          </w:tcPr>
          <w:p>
            <w:pPr>
              <w:spacing w:before="0" w:after="0"/>
              <w:jc w:val="center"/>
            </w:pPr>
            <w:r>
              <w:rPr>
                <w:rFonts w:ascii="Calibri" w:hAnsi="Calibri"/>
                <w:sz w:val="18"/>
              </w:rPr>
              <w:t>2 unit</w:t>
            </w:r>
          </w:p>
        </w:tc>
        <w:tc>
          <w:tcPr>
            <w:tcW w:type="dxa" w:w="2160"/>
            <w:shd w:fill="FFFFFF"/>
            <w:tcMar>
              <w:top w:w="100" w:type="dxa"/>
              <w:bottom w:w="100" w:type="dxa"/>
              <w:left w:w="100" w:type="dxa"/>
              <w:right w:w="100" w:type="dxa"/>
            </w:tcMar>
            <w:vAlign w:val="center"/>
          </w:tcPr>
          <w:p>
            <w:pPr>
              <w:spacing w:before="0" w:after="0"/>
              <w:jc w:val="left"/>
            </w:pPr>
            <w:hyperlink r:id="rId9">
              <w:r>
                <w:rPr>
                  <w:color w:val="0056B3"/>
                  <w:u w:val="single"/>
                </w:rPr>
                <w:t>Cytron Marketplace</w:t>
              </w:r>
            </w:hyperlink>
          </w:p>
        </w:tc>
        <w:tc>
          <w:tcPr>
            <w:tcW w:type="dxa" w:w="1728"/>
            <w:shd w:fill="FFFFFF"/>
            <w:tcMar>
              <w:top w:w="100" w:type="dxa"/>
              <w:bottom w:w="100" w:type="dxa"/>
              <w:left w:w="100" w:type="dxa"/>
              <w:right w:w="100" w:type="dxa"/>
            </w:tcMar>
            <w:vAlign w:val="center"/>
          </w:tcPr>
          <w:p>
            <w:pPr>
              <w:spacing w:before="0" w:after="0"/>
              <w:jc w:val="left"/>
            </w:pPr>
            <w:r>
              <w:rPr>
                <w:rFonts w:ascii="Calibri" w:hAnsi="Calibri"/>
                <w:color w:val="666666"/>
                <w:sz w:val="18"/>
              </w:rPr>
              <w:t xml:space="preserve">Rp </w:t>
            </w:r>
          </w:p>
        </w:tc>
      </w:tr>
      <w:tr>
        <w:tc>
          <w:tcPr>
            <w:tcW w:type="dxa" w:w="720"/>
            <w:shd w:fill="F9FAFC"/>
            <w:tcMar>
              <w:top w:w="100" w:type="dxa"/>
              <w:bottom w:w="100" w:type="dxa"/>
              <w:left w:w="100" w:type="dxa"/>
              <w:right w:w="100" w:type="dxa"/>
            </w:tcMar>
            <w:vAlign w:val="center"/>
          </w:tcPr>
          <w:p>
            <w:pPr>
              <w:spacing w:before="0" w:after="0"/>
              <w:jc w:val="center"/>
            </w:pPr>
            <w:r>
              <w:rPr>
                <w:rFonts w:ascii="Calibri" w:hAnsi="Calibri"/>
                <w:b/>
                <w:sz w:val="18"/>
              </w:rPr>
              <w:t>2</w:t>
            </w:r>
          </w:p>
        </w:tc>
        <w:tc>
          <w:tcPr>
            <w:tcW w:type="dxa" w:w="3600"/>
            <w:shd w:fill="F9FAFC"/>
            <w:tcMar>
              <w:top w:w="100" w:type="dxa"/>
              <w:bottom w:w="100" w:type="dxa"/>
              <w:left w:w="100" w:type="dxa"/>
              <w:right w:w="100" w:type="dxa"/>
            </w:tcMar>
            <w:vAlign w:val="center"/>
          </w:tcPr>
          <w:p>
            <w:pPr>
              <w:spacing w:before="0" w:after="0"/>
              <w:jc w:val="left"/>
            </w:pPr>
            <w:r>
              <w:rPr>
                <w:rFonts w:ascii="Calibri" w:hAnsi="Calibri"/>
                <w:b/>
                <w:sz w:val="18"/>
              </w:rPr>
              <w:t>Raspberry Pi AI Camera</w:t>
            </w:r>
            <w:r>
              <w:rPr>
                <w:rFonts w:ascii="Calibri" w:hAnsi="Calibri"/>
                <w:i/>
                <w:color w:val="555555"/>
                <w:sz w:val="16"/>
              </w:rPr>
              <w:br/>
              <w:t>(Sony IMX500 12.3MP with On-Chip NPU &amp; CSI Cable)</w:t>
            </w:r>
          </w:p>
        </w:tc>
        <w:tc>
          <w:tcPr>
            <w:tcW w:type="dxa" w:w="1152"/>
            <w:shd w:fill="F9FAFC"/>
            <w:tcMar>
              <w:top w:w="100" w:type="dxa"/>
              <w:bottom w:w="100" w:type="dxa"/>
              <w:left w:w="100" w:type="dxa"/>
              <w:right w:w="100" w:type="dxa"/>
            </w:tcMar>
            <w:vAlign w:val="center"/>
          </w:tcPr>
          <w:p>
            <w:pPr>
              <w:spacing w:before="0" w:after="0"/>
              <w:jc w:val="center"/>
            </w:pPr>
            <w:r>
              <w:rPr>
                <w:rFonts w:ascii="Calibri" w:hAnsi="Calibri"/>
                <w:sz w:val="18"/>
              </w:rPr>
              <w:t>2 unit</w:t>
            </w:r>
          </w:p>
        </w:tc>
        <w:tc>
          <w:tcPr>
            <w:tcW w:type="dxa" w:w="2160"/>
            <w:shd w:fill="F9FAFC"/>
            <w:tcMar>
              <w:top w:w="100" w:type="dxa"/>
              <w:bottom w:w="100" w:type="dxa"/>
              <w:left w:w="100" w:type="dxa"/>
              <w:right w:w="100" w:type="dxa"/>
            </w:tcMar>
            <w:vAlign w:val="center"/>
          </w:tcPr>
          <w:p>
            <w:pPr>
              <w:spacing w:before="0" w:after="0"/>
              <w:jc w:val="left"/>
            </w:pPr>
            <w:hyperlink r:id="rId10">
              <w:r>
                <w:rPr>
                  <w:color w:val="0056B3"/>
                  <w:u w:val="single"/>
                </w:rPr>
                <w:t>Cytron Marketplace</w:t>
              </w:r>
            </w:hyperlink>
          </w:p>
        </w:tc>
        <w:tc>
          <w:tcPr>
            <w:tcW w:type="dxa" w:w="1728"/>
            <w:shd w:fill="F9FAFC"/>
            <w:tcMar>
              <w:top w:w="100" w:type="dxa"/>
              <w:bottom w:w="100" w:type="dxa"/>
              <w:left w:w="100" w:type="dxa"/>
              <w:right w:w="100" w:type="dxa"/>
            </w:tcMar>
            <w:vAlign w:val="center"/>
          </w:tcPr>
          <w:p>
            <w:pPr>
              <w:spacing w:before="0" w:after="0"/>
              <w:jc w:val="left"/>
            </w:pPr>
            <w:r>
              <w:rPr>
                <w:rFonts w:ascii="Calibri" w:hAnsi="Calibri"/>
                <w:color w:val="666666"/>
                <w:sz w:val="18"/>
              </w:rPr>
              <w:t xml:space="preserve">Rp </w:t>
            </w:r>
          </w:p>
        </w:tc>
      </w:tr>
      <w:tr>
        <w:tc>
          <w:tcPr>
            <w:tcW w:type="dxa" w:w="720"/>
            <w:shd w:fill="FFFFFF"/>
            <w:tcMar>
              <w:top w:w="100" w:type="dxa"/>
              <w:bottom w:w="100" w:type="dxa"/>
              <w:left w:w="100" w:type="dxa"/>
              <w:right w:w="100" w:type="dxa"/>
            </w:tcMar>
            <w:vAlign w:val="center"/>
          </w:tcPr>
          <w:p>
            <w:pPr>
              <w:spacing w:before="0" w:after="0"/>
              <w:jc w:val="center"/>
            </w:pPr>
            <w:r>
              <w:rPr>
                <w:rFonts w:ascii="Calibri" w:hAnsi="Calibri"/>
                <w:b/>
                <w:sz w:val="18"/>
              </w:rPr>
              <w:t>3</w:t>
            </w:r>
          </w:p>
        </w:tc>
        <w:tc>
          <w:tcPr>
            <w:tcW w:type="dxa" w:w="3600"/>
            <w:shd w:fill="FFFFFF"/>
            <w:tcMar>
              <w:top w:w="100" w:type="dxa"/>
              <w:bottom w:w="100" w:type="dxa"/>
              <w:left w:w="100" w:type="dxa"/>
              <w:right w:w="100" w:type="dxa"/>
            </w:tcMar>
            <w:vAlign w:val="center"/>
          </w:tcPr>
          <w:p>
            <w:pPr>
              <w:spacing w:before="0" w:after="0"/>
              <w:jc w:val="left"/>
            </w:pPr>
            <w:r>
              <w:rPr>
                <w:rFonts w:ascii="Calibri" w:hAnsi="Calibri"/>
                <w:b/>
                <w:sz w:val="18"/>
              </w:rPr>
              <w:t>MicroSD 64GB Class 10 / A1 / V30</w:t>
            </w:r>
            <w:r>
              <w:rPr>
                <w:rFonts w:ascii="Calibri" w:hAnsi="Calibri"/>
                <w:i/>
                <w:color w:val="555555"/>
                <w:sz w:val="16"/>
              </w:rPr>
              <w:br/>
              <w:t>(Lexar 633x High Performance Up to 100MB/s)</w:t>
            </w:r>
          </w:p>
        </w:tc>
        <w:tc>
          <w:tcPr>
            <w:tcW w:type="dxa" w:w="1152"/>
            <w:shd w:fill="FFFFFF"/>
            <w:tcMar>
              <w:top w:w="100" w:type="dxa"/>
              <w:bottom w:w="100" w:type="dxa"/>
              <w:left w:w="100" w:type="dxa"/>
              <w:right w:w="100" w:type="dxa"/>
            </w:tcMar>
            <w:vAlign w:val="center"/>
          </w:tcPr>
          <w:p>
            <w:pPr>
              <w:spacing w:before="0" w:after="0"/>
              <w:jc w:val="center"/>
            </w:pPr>
            <w:r>
              <w:rPr>
                <w:rFonts w:ascii="Calibri" w:hAnsi="Calibri"/>
                <w:sz w:val="18"/>
              </w:rPr>
              <w:t>2 unit</w:t>
            </w:r>
          </w:p>
        </w:tc>
        <w:tc>
          <w:tcPr>
            <w:tcW w:type="dxa" w:w="2160"/>
            <w:shd w:fill="FFFFFF"/>
            <w:tcMar>
              <w:top w:w="100" w:type="dxa"/>
              <w:bottom w:w="100" w:type="dxa"/>
              <w:left w:w="100" w:type="dxa"/>
              <w:right w:w="100" w:type="dxa"/>
            </w:tcMar>
            <w:vAlign w:val="center"/>
          </w:tcPr>
          <w:p>
            <w:pPr>
              <w:spacing w:before="0" w:after="0"/>
              <w:jc w:val="left"/>
            </w:pPr>
            <w:hyperlink r:id="rId11">
              <w:r>
                <w:rPr>
                  <w:color w:val="0056B3"/>
                  <w:u w:val="single"/>
                </w:rPr>
                <w:t>Shopee - Lexar Official</w:t>
              </w:r>
            </w:hyperlink>
          </w:p>
        </w:tc>
        <w:tc>
          <w:tcPr>
            <w:tcW w:type="dxa" w:w="1728"/>
            <w:shd w:fill="FFFFFF"/>
            <w:tcMar>
              <w:top w:w="100" w:type="dxa"/>
              <w:bottom w:w="100" w:type="dxa"/>
              <w:left w:w="100" w:type="dxa"/>
              <w:right w:w="100" w:type="dxa"/>
            </w:tcMar>
            <w:vAlign w:val="center"/>
          </w:tcPr>
          <w:p>
            <w:pPr>
              <w:spacing w:before="0" w:after="0"/>
              <w:jc w:val="left"/>
            </w:pPr>
            <w:r>
              <w:rPr>
                <w:rFonts w:ascii="Calibri" w:hAnsi="Calibri"/>
                <w:color w:val="666666"/>
                <w:sz w:val="18"/>
              </w:rPr>
              <w:t xml:space="preserve">Rp </w:t>
            </w:r>
          </w:p>
        </w:tc>
      </w:tr>
      <w:tr>
        <w:tc>
          <w:tcPr>
            <w:tcW w:type="dxa" w:w="720"/>
            <w:shd w:fill="F9FAFC"/>
            <w:tcMar>
              <w:top w:w="100" w:type="dxa"/>
              <w:bottom w:w="100" w:type="dxa"/>
              <w:left w:w="100" w:type="dxa"/>
              <w:right w:w="100" w:type="dxa"/>
            </w:tcMar>
            <w:vAlign w:val="center"/>
          </w:tcPr>
          <w:p>
            <w:pPr>
              <w:spacing w:before="0" w:after="0"/>
              <w:jc w:val="center"/>
            </w:pPr>
            <w:r>
              <w:rPr>
                <w:rFonts w:ascii="Calibri" w:hAnsi="Calibri"/>
                <w:b/>
                <w:sz w:val="18"/>
              </w:rPr>
              <w:t>4</w:t>
            </w:r>
          </w:p>
        </w:tc>
        <w:tc>
          <w:tcPr>
            <w:tcW w:type="dxa" w:w="3600"/>
            <w:shd w:fill="F9FAFC"/>
            <w:tcMar>
              <w:top w:w="100" w:type="dxa"/>
              <w:bottom w:w="100" w:type="dxa"/>
              <w:left w:w="100" w:type="dxa"/>
              <w:right w:w="100" w:type="dxa"/>
            </w:tcMar>
            <w:vAlign w:val="center"/>
          </w:tcPr>
          <w:p>
            <w:pPr>
              <w:spacing w:before="0" w:after="0"/>
              <w:jc w:val="left"/>
            </w:pPr>
            <w:r>
              <w:rPr>
                <w:rFonts w:ascii="Calibri" w:hAnsi="Calibri"/>
                <w:b/>
                <w:sz w:val="18"/>
              </w:rPr>
              <w:t>Baterai 18650 NMC 3.000mAh 3.7V</w:t>
            </w:r>
            <w:r>
              <w:rPr>
                <w:rFonts w:ascii="Calibri" w:hAnsi="Calibri"/>
                <w:i/>
                <w:color w:val="555555"/>
                <w:sz w:val="16"/>
              </w:rPr>
              <w:br/>
              <w:t>(RakkiPanda Flat Top, Max 10.5A, C-Rate 3C)</w:t>
            </w:r>
          </w:p>
        </w:tc>
        <w:tc>
          <w:tcPr>
            <w:tcW w:type="dxa" w:w="1152"/>
            <w:shd w:fill="F9FAFC"/>
            <w:tcMar>
              <w:top w:w="100" w:type="dxa"/>
              <w:bottom w:w="100" w:type="dxa"/>
              <w:left w:w="100" w:type="dxa"/>
              <w:right w:w="100" w:type="dxa"/>
            </w:tcMar>
            <w:vAlign w:val="center"/>
          </w:tcPr>
          <w:p>
            <w:pPr>
              <w:spacing w:before="0" w:after="0"/>
              <w:jc w:val="center"/>
            </w:pPr>
            <w:r>
              <w:rPr>
                <w:rFonts w:ascii="Calibri" w:hAnsi="Calibri"/>
                <w:sz w:val="18"/>
              </w:rPr>
              <w:t>4 unit</w:t>
            </w:r>
          </w:p>
        </w:tc>
        <w:tc>
          <w:tcPr>
            <w:tcW w:type="dxa" w:w="2160"/>
            <w:shd w:fill="F9FAFC"/>
            <w:tcMar>
              <w:top w:w="100" w:type="dxa"/>
              <w:bottom w:w="100" w:type="dxa"/>
              <w:left w:w="100" w:type="dxa"/>
              <w:right w:w="100" w:type="dxa"/>
            </w:tcMar>
            <w:vAlign w:val="center"/>
          </w:tcPr>
          <w:p>
            <w:pPr>
              <w:spacing w:before="0" w:after="0"/>
              <w:jc w:val="left"/>
            </w:pPr>
            <w:hyperlink r:id="rId12">
              <w:r>
                <w:rPr>
                  <w:color w:val="0056B3"/>
                  <w:u w:val="single"/>
                </w:rPr>
                <w:t>Shopee - RakkiPanda</w:t>
              </w:r>
            </w:hyperlink>
          </w:p>
        </w:tc>
        <w:tc>
          <w:tcPr>
            <w:tcW w:type="dxa" w:w="1728"/>
            <w:shd w:fill="F9FAFC"/>
            <w:tcMar>
              <w:top w:w="100" w:type="dxa"/>
              <w:bottom w:w="100" w:type="dxa"/>
              <w:left w:w="100" w:type="dxa"/>
              <w:right w:w="100" w:type="dxa"/>
            </w:tcMar>
            <w:vAlign w:val="center"/>
          </w:tcPr>
          <w:p>
            <w:pPr>
              <w:spacing w:before="0" w:after="0"/>
              <w:jc w:val="left"/>
            </w:pPr>
            <w:r>
              <w:rPr>
                <w:rFonts w:ascii="Calibri" w:hAnsi="Calibri"/>
                <w:color w:val="666666"/>
                <w:sz w:val="18"/>
              </w:rPr>
              <w:t xml:space="preserve">Rp </w:t>
            </w:r>
          </w:p>
        </w:tc>
      </w:tr>
      <w:tr>
        <w:tc>
          <w:tcPr>
            <w:tcW w:type="dxa" w:w="720"/>
            <w:shd w:fill="FFFFFF"/>
            <w:tcMar>
              <w:top w:w="100" w:type="dxa"/>
              <w:bottom w:w="100" w:type="dxa"/>
              <w:left w:w="100" w:type="dxa"/>
              <w:right w:w="100" w:type="dxa"/>
            </w:tcMar>
            <w:vAlign w:val="center"/>
          </w:tcPr>
          <w:p>
            <w:pPr>
              <w:spacing w:before="0" w:after="0"/>
              <w:jc w:val="center"/>
            </w:pPr>
            <w:r>
              <w:rPr>
                <w:rFonts w:ascii="Calibri" w:hAnsi="Calibri"/>
                <w:b/>
                <w:sz w:val="18"/>
              </w:rPr>
              <w:t>5</w:t>
            </w:r>
          </w:p>
        </w:tc>
        <w:tc>
          <w:tcPr>
            <w:tcW w:type="dxa" w:w="3600"/>
            <w:shd w:fill="FFFFFF"/>
            <w:tcMar>
              <w:top w:w="100" w:type="dxa"/>
              <w:bottom w:w="100" w:type="dxa"/>
              <w:left w:w="100" w:type="dxa"/>
              <w:right w:w="100" w:type="dxa"/>
            </w:tcMar>
            <w:vAlign w:val="center"/>
          </w:tcPr>
          <w:p>
            <w:pPr>
              <w:spacing w:before="0" w:after="0"/>
              <w:jc w:val="left"/>
            </w:pPr>
            <w:r>
              <w:rPr>
                <w:rFonts w:ascii="Calibri" w:hAnsi="Calibri"/>
                <w:b/>
                <w:sz w:val="18"/>
              </w:rPr>
              <w:t>Modul Powerbank IP5310 Out 5V 3A</w:t>
            </w:r>
            <w:r>
              <w:rPr>
                <w:rFonts w:ascii="Calibri" w:hAnsi="Calibri"/>
                <w:i/>
                <w:color w:val="555555"/>
                <w:sz w:val="16"/>
              </w:rPr>
              <w:br/>
              <w:t>(Type-C Step-Up Boost + Pass-Through UPS)</w:t>
            </w:r>
          </w:p>
        </w:tc>
        <w:tc>
          <w:tcPr>
            <w:tcW w:type="dxa" w:w="1152"/>
            <w:shd w:fill="FFFFFF"/>
            <w:tcMar>
              <w:top w:w="100" w:type="dxa"/>
              <w:bottom w:w="100" w:type="dxa"/>
              <w:left w:w="100" w:type="dxa"/>
              <w:right w:w="100" w:type="dxa"/>
            </w:tcMar>
            <w:vAlign w:val="center"/>
          </w:tcPr>
          <w:p>
            <w:pPr>
              <w:spacing w:before="0" w:after="0"/>
              <w:jc w:val="center"/>
            </w:pPr>
            <w:r>
              <w:rPr>
                <w:rFonts w:ascii="Calibri" w:hAnsi="Calibri"/>
                <w:sz w:val="18"/>
              </w:rPr>
              <w:t>2 unit</w:t>
            </w:r>
          </w:p>
        </w:tc>
        <w:tc>
          <w:tcPr>
            <w:tcW w:type="dxa" w:w="2160"/>
            <w:shd w:fill="FFFFFF"/>
            <w:tcMar>
              <w:top w:w="100" w:type="dxa"/>
              <w:bottom w:w="100" w:type="dxa"/>
              <w:left w:w="100" w:type="dxa"/>
              <w:right w:w="100" w:type="dxa"/>
            </w:tcMar>
            <w:vAlign w:val="center"/>
          </w:tcPr>
          <w:p>
            <w:pPr>
              <w:spacing w:before="0" w:after="0"/>
              <w:jc w:val="left"/>
            </w:pPr>
            <w:hyperlink r:id="rId13">
              <w:r>
                <w:rPr>
                  <w:color w:val="0056B3"/>
                  <w:u w:val="single"/>
                </w:rPr>
                <w:t>Shopee - Modul Elektronik</w:t>
              </w:r>
            </w:hyperlink>
          </w:p>
        </w:tc>
        <w:tc>
          <w:tcPr>
            <w:tcW w:type="dxa" w:w="1728"/>
            <w:shd w:fill="FFFFFF"/>
            <w:tcMar>
              <w:top w:w="100" w:type="dxa"/>
              <w:bottom w:w="100" w:type="dxa"/>
              <w:left w:w="100" w:type="dxa"/>
              <w:right w:w="100" w:type="dxa"/>
            </w:tcMar>
            <w:vAlign w:val="center"/>
          </w:tcPr>
          <w:p>
            <w:pPr>
              <w:spacing w:before="0" w:after="0"/>
              <w:jc w:val="left"/>
            </w:pPr>
            <w:r>
              <w:rPr>
                <w:rFonts w:ascii="Calibri" w:hAnsi="Calibri"/>
                <w:color w:val="666666"/>
                <w:sz w:val="18"/>
              </w:rPr>
              <w:t xml:space="preserve">Rp </w:t>
            </w:r>
          </w:p>
        </w:tc>
      </w:tr>
      <w:tr>
        <w:tc>
          <w:tcPr>
            <w:tcW w:type="dxa" w:w="720"/>
            <w:shd w:fill="F9FAFC"/>
            <w:tcMar>
              <w:top w:w="100" w:type="dxa"/>
              <w:bottom w:w="100" w:type="dxa"/>
              <w:left w:w="100" w:type="dxa"/>
              <w:right w:w="100" w:type="dxa"/>
            </w:tcMar>
            <w:vAlign w:val="center"/>
          </w:tcPr>
          <w:p>
            <w:pPr>
              <w:spacing w:before="0" w:after="0"/>
              <w:jc w:val="center"/>
            </w:pPr>
            <w:r>
              <w:rPr>
                <w:rFonts w:ascii="Calibri" w:hAnsi="Calibri"/>
                <w:b/>
                <w:sz w:val="18"/>
              </w:rPr>
              <w:t>6</w:t>
            </w:r>
          </w:p>
        </w:tc>
        <w:tc>
          <w:tcPr>
            <w:tcW w:type="dxa" w:w="3600"/>
            <w:shd w:fill="F9FAFC"/>
            <w:tcMar>
              <w:top w:w="100" w:type="dxa"/>
              <w:bottom w:w="100" w:type="dxa"/>
              <w:left w:w="100" w:type="dxa"/>
              <w:right w:w="100" w:type="dxa"/>
            </w:tcMar>
            <w:vAlign w:val="center"/>
          </w:tcPr>
          <w:p>
            <w:pPr>
              <w:spacing w:before="0" w:after="0"/>
              <w:jc w:val="left"/>
            </w:pPr>
            <w:r>
              <w:rPr>
                <w:rFonts w:ascii="Calibri" w:hAnsi="Calibri"/>
                <w:b/>
                <w:sz w:val="18"/>
              </w:rPr>
              <w:t>Holder Baterai 18650 2-Slot Parallel</w:t>
            </w:r>
            <w:r>
              <w:rPr>
                <w:rFonts w:ascii="Calibri" w:hAnsi="Calibri"/>
                <w:i/>
                <w:color w:val="555555"/>
                <w:sz w:val="16"/>
              </w:rPr>
              <w:br/>
              <w:t>(Model Flush Mount Box Tanam Casing)</w:t>
            </w:r>
          </w:p>
        </w:tc>
        <w:tc>
          <w:tcPr>
            <w:tcW w:type="dxa" w:w="1152"/>
            <w:shd w:fill="F9FAFC"/>
            <w:tcMar>
              <w:top w:w="100" w:type="dxa"/>
              <w:bottom w:w="100" w:type="dxa"/>
              <w:left w:w="100" w:type="dxa"/>
              <w:right w:w="100" w:type="dxa"/>
            </w:tcMar>
            <w:vAlign w:val="center"/>
          </w:tcPr>
          <w:p>
            <w:pPr>
              <w:spacing w:before="0" w:after="0"/>
              <w:jc w:val="center"/>
            </w:pPr>
            <w:r>
              <w:rPr>
                <w:rFonts w:ascii="Calibri" w:hAnsi="Calibri"/>
                <w:sz w:val="18"/>
              </w:rPr>
              <w:t>2 unit</w:t>
            </w:r>
          </w:p>
        </w:tc>
        <w:tc>
          <w:tcPr>
            <w:tcW w:type="dxa" w:w="2160"/>
            <w:shd w:fill="F9FAFC"/>
            <w:tcMar>
              <w:top w:w="100" w:type="dxa"/>
              <w:bottom w:w="100" w:type="dxa"/>
              <w:left w:w="100" w:type="dxa"/>
              <w:right w:w="100" w:type="dxa"/>
            </w:tcMar>
            <w:vAlign w:val="center"/>
          </w:tcPr>
          <w:p>
            <w:pPr>
              <w:spacing w:before="0" w:after="0"/>
              <w:jc w:val="left"/>
            </w:pPr>
            <w:hyperlink r:id="rId14">
              <w:r>
                <w:rPr>
                  <w:color w:val="0056B3"/>
                  <w:u w:val="single"/>
                </w:rPr>
                <w:t>Shopee - Komponen Elektronik</w:t>
              </w:r>
            </w:hyperlink>
          </w:p>
        </w:tc>
        <w:tc>
          <w:tcPr>
            <w:tcW w:type="dxa" w:w="1728"/>
            <w:shd w:fill="F9FAFC"/>
            <w:tcMar>
              <w:top w:w="100" w:type="dxa"/>
              <w:bottom w:w="100" w:type="dxa"/>
              <w:left w:w="100" w:type="dxa"/>
              <w:right w:w="100" w:type="dxa"/>
            </w:tcMar>
            <w:vAlign w:val="center"/>
          </w:tcPr>
          <w:p>
            <w:pPr>
              <w:spacing w:before="0" w:after="0"/>
              <w:jc w:val="left"/>
            </w:pPr>
            <w:r>
              <w:rPr>
                <w:rFonts w:ascii="Calibri" w:hAnsi="Calibri"/>
                <w:color w:val="666666"/>
                <w:sz w:val="18"/>
              </w:rPr>
              <w:t xml:space="preserve">Rp </w:t>
            </w:r>
          </w:p>
        </w:tc>
      </w:tr>
      <w:tr>
        <w:tc>
          <w:tcPr>
            <w:tcW w:type="dxa" w:w="720"/>
            <w:shd w:fill="FFFFFF"/>
            <w:tcMar>
              <w:top w:w="100" w:type="dxa"/>
              <w:bottom w:w="100" w:type="dxa"/>
              <w:left w:w="100" w:type="dxa"/>
              <w:right w:w="100" w:type="dxa"/>
            </w:tcMar>
            <w:vAlign w:val="center"/>
          </w:tcPr>
          <w:p>
            <w:pPr>
              <w:spacing w:before="0" w:after="0"/>
              <w:jc w:val="center"/>
            </w:pPr>
            <w:r>
              <w:rPr>
                <w:rFonts w:ascii="Calibri" w:hAnsi="Calibri"/>
                <w:b/>
                <w:sz w:val="18"/>
              </w:rPr>
              <w:t>7</w:t>
            </w:r>
          </w:p>
        </w:tc>
        <w:tc>
          <w:tcPr>
            <w:tcW w:type="dxa" w:w="3600"/>
            <w:shd w:fill="FFFFFF"/>
            <w:tcMar>
              <w:top w:w="100" w:type="dxa"/>
              <w:bottom w:w="100" w:type="dxa"/>
              <w:left w:w="100" w:type="dxa"/>
              <w:right w:w="100" w:type="dxa"/>
            </w:tcMar>
            <w:vAlign w:val="center"/>
          </w:tcPr>
          <w:p>
            <w:pPr>
              <w:spacing w:before="0" w:after="0"/>
              <w:jc w:val="left"/>
            </w:pPr>
            <w:r>
              <w:rPr>
                <w:rFonts w:ascii="Calibri" w:hAnsi="Calibri"/>
                <w:b/>
                <w:sz w:val="18"/>
              </w:rPr>
              <w:t>Tripod Kamera Multifungsi + BallHead</w:t>
            </w:r>
            <w:r>
              <w:rPr>
                <w:rFonts w:ascii="Calibri" w:hAnsi="Calibri"/>
                <w:i/>
                <w:color w:val="555555"/>
                <w:sz w:val="16"/>
              </w:rPr>
              <w:br/>
              <w:t>(TaffSTUDIO NC-26 Universal 1/4" Mount)</w:t>
            </w:r>
          </w:p>
        </w:tc>
        <w:tc>
          <w:tcPr>
            <w:tcW w:type="dxa" w:w="1152"/>
            <w:shd w:fill="FFFFFF"/>
            <w:tcMar>
              <w:top w:w="100" w:type="dxa"/>
              <w:bottom w:w="100" w:type="dxa"/>
              <w:left w:w="100" w:type="dxa"/>
              <w:right w:w="100" w:type="dxa"/>
            </w:tcMar>
            <w:vAlign w:val="center"/>
          </w:tcPr>
          <w:p>
            <w:pPr>
              <w:spacing w:before="0" w:after="0"/>
              <w:jc w:val="center"/>
            </w:pPr>
            <w:r>
              <w:rPr>
                <w:rFonts w:ascii="Calibri" w:hAnsi="Calibri"/>
                <w:sz w:val="18"/>
              </w:rPr>
              <w:t>2 unit</w:t>
            </w:r>
          </w:p>
        </w:tc>
        <w:tc>
          <w:tcPr>
            <w:tcW w:type="dxa" w:w="2160"/>
            <w:shd w:fill="FFFFFF"/>
            <w:tcMar>
              <w:top w:w="100" w:type="dxa"/>
              <w:bottom w:w="100" w:type="dxa"/>
              <w:left w:w="100" w:type="dxa"/>
              <w:right w:w="100" w:type="dxa"/>
            </w:tcMar>
            <w:vAlign w:val="center"/>
          </w:tcPr>
          <w:p>
            <w:pPr>
              <w:spacing w:before="0" w:after="0"/>
              <w:jc w:val="left"/>
            </w:pPr>
            <w:hyperlink r:id="rId15">
              <w:r>
                <w:rPr>
                  <w:color w:val="0056B3"/>
                  <w:u w:val="single"/>
                </w:rPr>
                <w:t>Shopee - TaffSTUDIO Official</w:t>
              </w:r>
            </w:hyperlink>
          </w:p>
        </w:tc>
        <w:tc>
          <w:tcPr>
            <w:tcW w:type="dxa" w:w="1728"/>
            <w:shd w:fill="FFFFFF"/>
            <w:tcMar>
              <w:top w:w="100" w:type="dxa"/>
              <w:bottom w:w="100" w:type="dxa"/>
              <w:left w:w="100" w:type="dxa"/>
              <w:right w:w="100" w:type="dxa"/>
            </w:tcMar>
            <w:vAlign w:val="center"/>
          </w:tcPr>
          <w:p>
            <w:pPr>
              <w:spacing w:before="0" w:after="0"/>
              <w:jc w:val="left"/>
            </w:pPr>
            <w:r>
              <w:rPr>
                <w:rFonts w:ascii="Calibri" w:hAnsi="Calibri"/>
                <w:color w:val="666666"/>
                <w:sz w:val="18"/>
              </w:rPr>
              <w:t xml:space="preserve">Rp </w:t>
            </w:r>
          </w:p>
        </w:tc>
      </w:tr>
      <w:tr>
        <w:tc>
          <w:tcPr>
            <w:tcW w:type="dxa" w:w="720"/>
            <w:shd w:fill="F9FAFC"/>
            <w:tcMar>
              <w:top w:w="100" w:type="dxa"/>
              <w:bottom w:w="100" w:type="dxa"/>
              <w:left w:w="100" w:type="dxa"/>
              <w:right w:w="100" w:type="dxa"/>
            </w:tcMar>
            <w:vAlign w:val="center"/>
          </w:tcPr>
          <w:p>
            <w:pPr>
              <w:spacing w:before="0" w:after="0"/>
              <w:jc w:val="center"/>
            </w:pPr>
            <w:r>
              <w:rPr>
                <w:rFonts w:ascii="Calibri" w:hAnsi="Calibri"/>
                <w:b/>
                <w:sz w:val="18"/>
              </w:rPr>
              <w:t>8</w:t>
            </w:r>
          </w:p>
        </w:tc>
        <w:tc>
          <w:tcPr>
            <w:tcW w:type="dxa" w:w="3600"/>
            <w:shd w:fill="F9FAFC"/>
            <w:tcMar>
              <w:top w:w="100" w:type="dxa"/>
              <w:bottom w:w="100" w:type="dxa"/>
              <w:left w:w="100" w:type="dxa"/>
              <w:right w:w="100" w:type="dxa"/>
            </w:tcMar>
            <w:vAlign w:val="center"/>
          </w:tcPr>
          <w:p>
            <w:pPr>
              <w:spacing w:before="0" w:after="0"/>
              <w:jc w:val="left"/>
            </w:pPr>
            <w:r>
              <w:rPr>
                <w:rFonts w:ascii="Calibri" w:hAnsi="Calibri"/>
                <w:b/>
                <w:sz w:val="18"/>
              </w:rPr>
              <w:t>Saklar Mini ON/OFF Slide/Toggle Switch</w:t>
            </w:r>
            <w:r>
              <w:rPr>
                <w:rFonts w:ascii="Calibri" w:hAnsi="Calibri"/>
                <w:i/>
                <w:color w:val="555555"/>
                <w:sz w:val="16"/>
              </w:rPr>
              <w:br/>
              <w:t>(Pemutus Daya Jalur Baterai Utama)</w:t>
            </w:r>
          </w:p>
        </w:tc>
        <w:tc>
          <w:tcPr>
            <w:tcW w:type="dxa" w:w="1152"/>
            <w:shd w:fill="F9FAFC"/>
            <w:tcMar>
              <w:top w:w="100" w:type="dxa"/>
              <w:bottom w:w="100" w:type="dxa"/>
              <w:left w:w="100" w:type="dxa"/>
              <w:right w:w="100" w:type="dxa"/>
            </w:tcMar>
            <w:vAlign w:val="center"/>
          </w:tcPr>
          <w:p>
            <w:pPr>
              <w:spacing w:before="0" w:after="0"/>
              <w:jc w:val="center"/>
            </w:pPr>
            <w:r>
              <w:rPr>
                <w:rFonts w:ascii="Calibri" w:hAnsi="Calibri"/>
                <w:sz w:val="18"/>
              </w:rPr>
              <w:t>2 unit</w:t>
            </w:r>
          </w:p>
        </w:tc>
        <w:tc>
          <w:tcPr>
            <w:tcW w:type="dxa" w:w="2160"/>
            <w:shd w:fill="F9FAFC"/>
            <w:tcMar>
              <w:top w:w="100" w:type="dxa"/>
              <w:bottom w:w="100" w:type="dxa"/>
              <w:left w:w="100" w:type="dxa"/>
              <w:right w:w="100" w:type="dxa"/>
            </w:tcMar>
            <w:vAlign w:val="center"/>
          </w:tcPr>
          <w:p>
            <w:pPr>
              <w:spacing w:before="0" w:after="0"/>
              <w:jc w:val="left"/>
            </w:pPr>
            <w:r>
              <w:rPr>
                <w:rFonts w:ascii="Calibri" w:hAnsi="Calibri"/>
                <w:color w:val="333333"/>
                <w:sz w:val="17"/>
              </w:rPr>
              <w:t>Toko Komponen Offline</w:t>
            </w:r>
          </w:p>
        </w:tc>
        <w:tc>
          <w:tcPr>
            <w:tcW w:type="dxa" w:w="1728"/>
            <w:shd w:fill="F9FAFC"/>
            <w:tcMar>
              <w:top w:w="100" w:type="dxa"/>
              <w:bottom w:w="100" w:type="dxa"/>
              <w:left w:w="100" w:type="dxa"/>
              <w:right w:w="100" w:type="dxa"/>
            </w:tcMar>
            <w:vAlign w:val="center"/>
          </w:tcPr>
          <w:p>
            <w:pPr>
              <w:spacing w:before="0" w:after="0"/>
              <w:jc w:val="left"/>
            </w:pPr>
            <w:r>
              <w:rPr>
                <w:rFonts w:ascii="Calibri" w:hAnsi="Calibri"/>
                <w:color w:val="666666"/>
                <w:sz w:val="18"/>
              </w:rPr>
              <w:t xml:space="preserve">Rp </w:t>
            </w:r>
          </w:p>
        </w:tc>
      </w:tr>
      <w:tr>
        <w:tc>
          <w:tcPr>
            <w:tcW w:type="dxa" w:w="720"/>
            <w:shd w:fill="FFFFFF"/>
            <w:tcMar>
              <w:top w:w="100" w:type="dxa"/>
              <w:bottom w:w="100" w:type="dxa"/>
              <w:left w:w="100" w:type="dxa"/>
              <w:right w:w="100" w:type="dxa"/>
            </w:tcMar>
            <w:vAlign w:val="center"/>
          </w:tcPr>
          <w:p>
            <w:pPr>
              <w:spacing w:before="0" w:after="0"/>
              <w:jc w:val="center"/>
            </w:pPr>
            <w:r>
              <w:rPr>
                <w:rFonts w:ascii="Calibri" w:hAnsi="Calibri"/>
                <w:b/>
                <w:sz w:val="18"/>
              </w:rPr>
              <w:t>9</w:t>
            </w:r>
          </w:p>
        </w:tc>
        <w:tc>
          <w:tcPr>
            <w:tcW w:type="dxa" w:w="3600"/>
            <w:shd w:fill="FFFFFF"/>
            <w:tcMar>
              <w:top w:w="100" w:type="dxa"/>
              <w:bottom w:w="100" w:type="dxa"/>
              <w:left w:w="100" w:type="dxa"/>
              <w:right w:w="100" w:type="dxa"/>
            </w:tcMar>
            <w:vAlign w:val="center"/>
          </w:tcPr>
          <w:p>
            <w:pPr>
              <w:spacing w:before="0" w:after="0"/>
              <w:jc w:val="left"/>
            </w:pPr>
            <w:r>
              <w:rPr>
                <w:rFonts w:ascii="Calibri" w:hAnsi="Calibri"/>
                <w:b/>
                <w:sz w:val="18"/>
              </w:rPr>
              <w:t>Mini Aluminium Heatsink Passive Cooler</w:t>
            </w:r>
            <w:r>
              <w:rPr>
                <w:rFonts w:ascii="Calibri" w:hAnsi="Calibri"/>
                <w:i/>
                <w:color w:val="555555"/>
                <w:sz w:val="16"/>
              </w:rPr>
              <w:br/>
              <w:t>(Pendingin Pasif CPU BCM2837B0)</w:t>
            </w:r>
          </w:p>
        </w:tc>
        <w:tc>
          <w:tcPr>
            <w:tcW w:type="dxa" w:w="1152"/>
            <w:shd w:fill="FFFFFF"/>
            <w:tcMar>
              <w:top w:w="100" w:type="dxa"/>
              <w:bottom w:w="100" w:type="dxa"/>
              <w:left w:w="100" w:type="dxa"/>
              <w:right w:w="100" w:type="dxa"/>
            </w:tcMar>
            <w:vAlign w:val="center"/>
          </w:tcPr>
          <w:p>
            <w:pPr>
              <w:spacing w:before="0" w:after="0"/>
              <w:jc w:val="center"/>
            </w:pPr>
            <w:r>
              <w:rPr>
                <w:rFonts w:ascii="Calibri" w:hAnsi="Calibri"/>
                <w:sz w:val="18"/>
              </w:rPr>
              <w:t>2 unit</w:t>
            </w:r>
          </w:p>
        </w:tc>
        <w:tc>
          <w:tcPr>
            <w:tcW w:type="dxa" w:w="2160"/>
            <w:shd w:fill="FFFFFF"/>
            <w:tcMar>
              <w:top w:w="100" w:type="dxa"/>
              <w:bottom w:w="100" w:type="dxa"/>
              <w:left w:w="100" w:type="dxa"/>
              <w:right w:w="100" w:type="dxa"/>
            </w:tcMar>
            <w:vAlign w:val="center"/>
          </w:tcPr>
          <w:p>
            <w:pPr>
              <w:spacing w:before="0" w:after="0"/>
              <w:jc w:val="left"/>
            </w:pPr>
            <w:r>
              <w:rPr>
                <w:rFonts w:ascii="Calibri" w:hAnsi="Calibri"/>
                <w:color w:val="333333"/>
                <w:sz w:val="17"/>
              </w:rPr>
              <w:t>Toko Komponen Offline</w:t>
            </w:r>
          </w:p>
        </w:tc>
        <w:tc>
          <w:tcPr>
            <w:tcW w:type="dxa" w:w="1728"/>
            <w:shd w:fill="FFFFFF"/>
            <w:tcMar>
              <w:top w:w="100" w:type="dxa"/>
              <w:bottom w:w="100" w:type="dxa"/>
              <w:left w:w="100" w:type="dxa"/>
              <w:right w:w="100" w:type="dxa"/>
            </w:tcMar>
            <w:vAlign w:val="center"/>
          </w:tcPr>
          <w:p>
            <w:pPr>
              <w:spacing w:before="0" w:after="0"/>
              <w:jc w:val="left"/>
            </w:pPr>
            <w:r>
              <w:rPr>
                <w:rFonts w:ascii="Calibri" w:hAnsi="Calibri"/>
                <w:color w:val="666666"/>
                <w:sz w:val="18"/>
              </w:rPr>
              <w:t xml:space="preserve">Rp </w:t>
            </w:r>
          </w:p>
        </w:tc>
      </w:tr>
      <w:tr>
        <w:tc>
          <w:tcPr>
            <w:tcW w:type="dxa" w:w="720"/>
            <w:shd w:fill="F9FAFC"/>
            <w:tcMar>
              <w:top w:w="100" w:type="dxa"/>
              <w:bottom w:w="100" w:type="dxa"/>
              <w:left w:w="100" w:type="dxa"/>
              <w:right w:w="100" w:type="dxa"/>
            </w:tcMar>
            <w:vAlign w:val="center"/>
          </w:tcPr>
          <w:p>
            <w:pPr>
              <w:spacing w:before="0" w:after="0"/>
              <w:jc w:val="center"/>
            </w:pPr>
            <w:r>
              <w:rPr>
                <w:rFonts w:ascii="Calibri" w:hAnsi="Calibri"/>
                <w:b/>
                <w:sz w:val="18"/>
              </w:rPr>
              <w:t>10</w:t>
            </w:r>
          </w:p>
        </w:tc>
        <w:tc>
          <w:tcPr>
            <w:tcW w:type="dxa" w:w="3600"/>
            <w:shd w:fill="F9FAFC"/>
            <w:tcMar>
              <w:top w:w="100" w:type="dxa"/>
              <w:bottom w:w="100" w:type="dxa"/>
              <w:left w:w="100" w:type="dxa"/>
              <w:right w:w="100" w:type="dxa"/>
            </w:tcMar>
            <w:vAlign w:val="center"/>
          </w:tcPr>
          <w:p>
            <w:pPr>
              <w:spacing w:before="0" w:after="0"/>
              <w:jc w:val="left"/>
            </w:pPr>
            <w:r>
              <w:rPr>
                <w:rFonts w:ascii="Calibri" w:hAnsi="Calibri"/>
                <w:b/>
                <w:sz w:val="18"/>
              </w:rPr>
              <w:t>Custom Case 3D Print Enclosure (0.1mm)</w:t>
            </w:r>
            <w:r>
              <w:rPr>
                <w:rFonts w:ascii="Calibri" w:hAnsi="Calibri"/>
                <w:i/>
                <w:color w:val="555555"/>
                <w:sz w:val="16"/>
              </w:rPr>
              <w:br/>
              <w:t>(Housing Dual Camera &amp; Baterai Tanam)</w:t>
            </w:r>
          </w:p>
        </w:tc>
        <w:tc>
          <w:tcPr>
            <w:tcW w:type="dxa" w:w="1152"/>
            <w:shd w:fill="F9FAFC"/>
            <w:tcMar>
              <w:top w:w="100" w:type="dxa"/>
              <w:bottom w:w="100" w:type="dxa"/>
              <w:left w:w="100" w:type="dxa"/>
              <w:right w:w="100" w:type="dxa"/>
            </w:tcMar>
            <w:vAlign w:val="center"/>
          </w:tcPr>
          <w:p>
            <w:pPr>
              <w:spacing w:before="0" w:after="0"/>
              <w:jc w:val="center"/>
            </w:pPr>
            <w:r>
              <w:rPr>
                <w:rFonts w:ascii="Calibri" w:hAnsi="Calibri"/>
                <w:sz w:val="18"/>
              </w:rPr>
              <w:t>2 unit</w:t>
            </w:r>
          </w:p>
        </w:tc>
        <w:tc>
          <w:tcPr>
            <w:tcW w:type="dxa" w:w="2160"/>
            <w:shd w:fill="F9FAFC"/>
            <w:tcMar>
              <w:top w:w="100" w:type="dxa"/>
              <w:bottom w:w="100" w:type="dxa"/>
              <w:left w:w="100" w:type="dxa"/>
              <w:right w:w="100" w:type="dxa"/>
            </w:tcMar>
            <w:vAlign w:val="center"/>
          </w:tcPr>
          <w:p>
            <w:pPr>
              <w:spacing w:before="0" w:after="0"/>
              <w:jc w:val="left"/>
            </w:pPr>
            <w:r>
              <w:rPr>
                <w:rFonts w:ascii="Calibri" w:hAnsi="Calibri"/>
                <w:color w:val="333333"/>
                <w:sz w:val="17"/>
              </w:rPr>
              <w:t>Jasa 3D Print (Tahap Riset)</w:t>
            </w:r>
          </w:p>
        </w:tc>
        <w:tc>
          <w:tcPr>
            <w:tcW w:type="dxa" w:w="1728"/>
            <w:shd w:fill="F9FAFC"/>
            <w:tcMar>
              <w:top w:w="100" w:type="dxa"/>
              <w:bottom w:w="100" w:type="dxa"/>
              <w:left w:w="100" w:type="dxa"/>
              <w:right w:w="100" w:type="dxa"/>
            </w:tcMar>
            <w:vAlign w:val="center"/>
          </w:tcPr>
          <w:p>
            <w:pPr>
              <w:spacing w:before="0" w:after="0"/>
              <w:jc w:val="left"/>
            </w:pPr>
            <w:r>
              <w:rPr>
                <w:rFonts w:ascii="Calibri" w:hAnsi="Calibri"/>
                <w:color w:val="666666"/>
                <w:sz w:val="18"/>
              </w:rPr>
              <w:t xml:space="preserve">Rp </w:t>
            </w:r>
          </w:p>
        </w:tc>
      </w:tr>
      <w:tr>
        <w:tc>
          <w:tcPr>
            <w:tcW w:type="dxa" w:w="720"/>
            <w:shd w:fill="FFFFFF"/>
            <w:tcMar>
              <w:top w:w="100" w:type="dxa"/>
              <w:bottom w:w="100" w:type="dxa"/>
              <w:left w:w="100" w:type="dxa"/>
              <w:right w:w="100" w:type="dxa"/>
            </w:tcMar>
            <w:vAlign w:val="center"/>
          </w:tcPr>
          <w:p>
            <w:pPr>
              <w:spacing w:before="0" w:after="0"/>
              <w:jc w:val="center"/>
            </w:pPr>
            <w:r>
              <w:rPr>
                <w:rFonts w:ascii="Calibri" w:hAnsi="Calibri"/>
                <w:b/>
                <w:sz w:val="18"/>
              </w:rPr>
              <w:t>11</w:t>
            </w:r>
          </w:p>
        </w:tc>
        <w:tc>
          <w:tcPr>
            <w:tcW w:type="dxa" w:w="3600"/>
            <w:shd w:fill="FFFFFF"/>
            <w:tcMar>
              <w:top w:w="100" w:type="dxa"/>
              <w:bottom w:w="100" w:type="dxa"/>
              <w:left w:w="100" w:type="dxa"/>
              <w:right w:w="100" w:type="dxa"/>
            </w:tcMar>
            <w:vAlign w:val="center"/>
          </w:tcPr>
          <w:p>
            <w:pPr>
              <w:spacing w:before="0" w:after="0"/>
              <w:jc w:val="left"/>
            </w:pPr>
            <w:r>
              <w:rPr>
                <w:rFonts w:ascii="Calibri" w:hAnsi="Calibri"/>
                <w:b/>
                <w:sz w:val="18"/>
              </w:rPr>
              <w:t>Baut, Mur, Spacer PCB, &amp; Jumper Solid</w:t>
            </w:r>
            <w:r>
              <w:rPr>
                <w:rFonts w:ascii="Calibri" w:hAnsi="Calibri"/>
                <w:i/>
                <w:color w:val="555555"/>
                <w:sz w:val="16"/>
              </w:rPr>
              <w:br/>
              <w:t>(M2 / M2.5 Spacer + Kabel Daya GPIO)</w:t>
            </w:r>
          </w:p>
        </w:tc>
        <w:tc>
          <w:tcPr>
            <w:tcW w:type="dxa" w:w="1152"/>
            <w:shd w:fill="FFFFFF"/>
            <w:tcMar>
              <w:top w:w="100" w:type="dxa"/>
              <w:bottom w:w="100" w:type="dxa"/>
              <w:left w:w="100" w:type="dxa"/>
              <w:right w:w="100" w:type="dxa"/>
            </w:tcMar>
            <w:vAlign w:val="center"/>
          </w:tcPr>
          <w:p>
            <w:pPr>
              <w:spacing w:before="0" w:after="0"/>
              <w:jc w:val="center"/>
            </w:pPr>
            <w:r>
              <w:rPr>
                <w:rFonts w:ascii="Calibri" w:hAnsi="Calibri"/>
                <w:sz w:val="18"/>
              </w:rPr>
              <w:t>1 set</w:t>
            </w:r>
          </w:p>
        </w:tc>
        <w:tc>
          <w:tcPr>
            <w:tcW w:type="dxa" w:w="2160"/>
            <w:shd w:fill="FFFFFF"/>
            <w:tcMar>
              <w:top w:w="100" w:type="dxa"/>
              <w:bottom w:w="100" w:type="dxa"/>
              <w:left w:w="100" w:type="dxa"/>
              <w:right w:w="100" w:type="dxa"/>
            </w:tcMar>
            <w:vAlign w:val="center"/>
          </w:tcPr>
          <w:p>
            <w:pPr>
              <w:spacing w:before="0" w:after="0"/>
              <w:jc w:val="left"/>
            </w:pPr>
            <w:r>
              <w:rPr>
                <w:rFonts w:ascii="Calibri" w:hAnsi="Calibri"/>
                <w:color w:val="333333"/>
                <w:sz w:val="17"/>
              </w:rPr>
              <w:t>Toko Baut &amp; Elektronik</w:t>
            </w:r>
          </w:p>
        </w:tc>
        <w:tc>
          <w:tcPr>
            <w:tcW w:type="dxa" w:w="1728"/>
            <w:shd w:fill="FFFFFF"/>
            <w:tcMar>
              <w:top w:w="100" w:type="dxa"/>
              <w:bottom w:w="100" w:type="dxa"/>
              <w:left w:w="100" w:type="dxa"/>
              <w:right w:w="100" w:type="dxa"/>
            </w:tcMar>
            <w:vAlign w:val="center"/>
          </w:tcPr>
          <w:p>
            <w:pPr>
              <w:spacing w:before="0" w:after="0"/>
              <w:jc w:val="left"/>
            </w:pPr>
            <w:r>
              <w:rPr>
                <w:rFonts w:ascii="Calibri" w:hAnsi="Calibri"/>
                <w:color w:val="666666"/>
                <w:sz w:val="18"/>
              </w:rPr>
              <w:t xml:space="preserve">Rp </w:t>
            </w:r>
          </w:p>
        </w:tc>
      </w:tr>
      <w:tr>
        <w:tc>
          <w:tcPr>
            <w:tcW w:type="dxa" w:w="7488"/>
            <w:gridSpan w:val="4"/>
            <w:shd w:fill="EAECEF"/>
            <w:tcMar>
              <w:top w:w="120" w:type="dxa"/>
              <w:bottom w:w="120" w:type="dxa"/>
              <w:left w:w="100" w:type="dxa"/>
              <w:right w:w="100" w:type="dxa"/>
            </w:tcMar>
          </w:tcPr>
          <w:p>
            <w:pPr>
              <w:spacing w:before="0" w:after="0"/>
              <w:jc w:val="right"/>
            </w:pPr>
            <w:r>
              <w:rPr>
                <w:rFonts w:ascii="Calibri" w:hAnsi="Calibri"/>
                <w:b/>
                <w:color w:val="1B365D"/>
                <w:sz w:val="19"/>
              </w:rPr>
              <w:t>TOTAL ESTIMASI ANGGARAN:</w:t>
            </w:r>
          </w:p>
        </w:tc>
        <w:tc>
          <w:tcPr>
            <w:tcW w:type="dxa" w:w="1872"/>
            <w:shd w:fill="EAECEF"/>
            <w:tcMar>
              <w:top w:w="120" w:type="dxa"/>
              <w:bottom w:w="120" w:type="dxa"/>
              <w:left w:w="100" w:type="dxa"/>
              <w:right w:w="100" w:type="dxa"/>
            </w:tcMar>
          </w:tcPr>
          <w:p>
            <w:pPr>
              <w:spacing w:before="0" w:after="0"/>
              <w:jc w:val="left"/>
            </w:pPr>
            <w:r>
              <w:rPr>
                <w:rFonts w:ascii="Calibri" w:hAnsi="Calibri"/>
                <w:b/>
                <w:sz w:val="20"/>
              </w:rPr>
              <w:t xml:space="preserve">Rp </w:t>
            </w:r>
          </w:p>
        </w:tc>
      </w:tr>
    </w:tbl>
    <w:p>
      <w:pPr>
        <w:spacing w:after="280"/>
      </w:pPr>
    </w:p>
    <w:p>
      <w:pPr>
        <w:spacing w:before="280" w:after="120"/>
      </w:pPr>
      <w:r>
        <w:rPr>
          <w:rFonts w:ascii="Calibri" w:hAnsi="Calibri"/>
          <w:b/>
          <w:color w:val="1B365D"/>
          <w:sz w:val="26"/>
        </w:rPr>
        <w:t>SINTESIS &amp; ANALISIS TEKNIS PENGADAAN HARDWARE</w:t>
      </w:r>
    </w:p>
    <w:p>
      <w:pPr>
        <w:spacing w:before="200" w:after="80"/>
      </w:pPr>
      <w:r>
        <w:rPr>
          <w:rFonts w:ascii="Calibri" w:hAnsi="Calibri"/>
          <w:b/>
          <w:color w:val="2C3E50"/>
          <w:sz w:val="22"/>
        </w:rPr>
        <w:t>1. Justifikasi Pemilihan MicroSD (Lexar 633x 64GB High Performance)</w:t>
      </w:r>
    </w:p>
    <w:p>
      <w:pPr>
        <w:pStyle w:val="ListBullet"/>
        <w:spacing w:before="20" w:after="60"/>
      </w:pPr>
      <w:r>
        <w:rPr>
          <w:rFonts w:ascii="Calibri" w:hAnsi="Calibri"/>
          <w:b/>
          <w:sz w:val="19"/>
        </w:rPr>
        <w:t xml:space="preserve">Performa dan Keandalan Linux OS: </w:t>
      </w:r>
      <w:r>
        <w:rPr>
          <w:rFonts w:ascii="Calibri" w:hAnsi="Calibri"/>
          <w:sz w:val="19"/>
        </w:rPr>
        <w:t>MicroSD Lexar 633x memiliki sertifikasi Class 10, U3, V30, dan A1 dengan kecepatan baca hingga 100 MB/s. Karakteristik baca-tulis acak (Random 4K IOPS) pada rating A1 sangat vital untuk menjamin proses booting Raspberry Pi OS Lite 64-bit berjalan responsif dan runtime Python tidak mengalami freezing saat loading library OpenCV dan model firmware IMX500.</w:t>
      </w:r>
    </w:p>
    <w:p>
      <w:pPr>
        <w:pStyle w:val="ListBullet"/>
        <w:spacing w:before="20" w:after="60"/>
      </w:pPr>
      <w:r>
        <w:rPr>
          <w:rFonts w:ascii="Calibri" w:hAnsi="Calibri"/>
          <w:b/>
          <w:sz w:val="19"/>
        </w:rPr>
        <w:t xml:space="preserve">Efisiensi Anggaran &amp; Anti-Barang Tiruan: </w:t>
      </w:r>
      <w:r>
        <w:rPr>
          <w:rFonts w:ascii="Calibri" w:hAnsi="Calibri"/>
          <w:sz w:val="19"/>
        </w:rPr>
        <w:t>Di tengah lonjakan harga media penyimpanan NAND flash resmi pada tahun 2026, produk Lexar 633x di Shopee Mall Official Store menawarkan rasio harga-ke-performa yang jauh lebih rasional dan terjamin keasliannya dibanding merek lain yang rawan pemalsuan kapasitas chip.</w:t>
      </w:r>
    </w:p>
    <w:p>
      <w:pPr>
        <w:pStyle w:val="ListBullet"/>
        <w:spacing w:before="20" w:after="60"/>
      </w:pPr>
      <w:r>
        <w:rPr>
          <w:rFonts w:ascii="Calibri" w:hAnsi="Calibri"/>
          <w:b/>
          <w:sz w:val="19"/>
        </w:rPr>
        <w:t xml:space="preserve">Daya Tahan Sel Memori (Wear-Leveling 64GB): </w:t>
      </w:r>
      <w:r>
        <w:rPr>
          <w:rFonts w:ascii="Calibri" w:hAnsi="Calibri"/>
          <w:sz w:val="19"/>
        </w:rPr>
        <w:t>Instalasi sistem operasi dasar dan script kita hanya memakan sekitar 4 s/d 5 GB. Kapasitas 64GB menyisakan ruang kosong sebesar ~58 GB. Ruang cadangan yang sangat luas ini memungkinkan algoritma controller melakukan pergiliran blok sel memori secara merata, mencegah munculnya bad sector akibat penulisan file swap memory dan system log berulang.</w:t>
      </w:r>
    </w:p>
    <w:p>
      <w:pPr>
        <w:spacing w:before="200" w:after="80"/>
      </w:pPr>
      <w:r>
        <w:rPr>
          <w:rFonts w:ascii="Calibri" w:hAnsi="Calibri"/>
          <w:b/>
          <w:color w:val="2C3E50"/>
          <w:sz w:val="22"/>
        </w:rPr>
        <w:t>2. Arsitektur Daya Mandiri (Baterai RakkiPanda 3000mAh + Modul IP5310)</w:t>
      </w:r>
    </w:p>
    <w:p>
      <w:pPr>
        <w:pStyle w:val="ListBullet"/>
        <w:spacing w:before="20" w:after="60"/>
      </w:pPr>
      <w:r>
        <w:rPr>
          <w:rFonts w:ascii="Calibri" w:hAnsi="Calibri"/>
          <w:b/>
          <w:sz w:val="19"/>
        </w:rPr>
        <w:t xml:space="preserve">Beban Operasional Sangat Rendah (C-Rate 0.15C): </w:t>
      </w:r>
      <w:r>
        <w:rPr>
          <w:rFonts w:ascii="Calibri" w:hAnsi="Calibri"/>
          <w:sz w:val="19"/>
        </w:rPr>
        <w:t>Sistem Raspberry Pi 3A+ dan AI Camera hanya mengonsumsi daya rata-rata ~3 Watt (0,6A @ 5V). Dalam konfigurasi 2 baterai paralel (2P 1S), arus yang ditarik per sel baterai hanya ~0,45 Ampere (rata-rata) dan ~0,9 Ampere (beban puncak). Karena baterai RakkiPanda memiliki batas aman hingga 10.5 Ampere (3C), baterai bekerja pada beban di bawah 10% kemampuannya. Hal ini menjamin baterai tetap dingin dan tidak mengalami drop voltase (voltage sag).</w:t>
      </w:r>
    </w:p>
    <w:p>
      <w:pPr>
        <w:pStyle w:val="ListBullet"/>
        <w:spacing w:before="20" w:after="60"/>
      </w:pPr>
      <w:r>
        <w:rPr>
          <w:rFonts w:ascii="Calibri" w:hAnsi="Calibri"/>
          <w:b/>
          <w:sz w:val="19"/>
        </w:rPr>
        <w:t xml:space="preserve">Durasi Operasional Lapangan: </w:t>
      </w:r>
      <w:r>
        <w:rPr>
          <w:rFonts w:ascii="Calibri" w:hAnsi="Calibri"/>
          <w:sz w:val="19"/>
        </w:rPr>
        <w:t>Dengan kapasitas total 6.000 mAh @ 3.7V per kamera (efektif ~20 Watt-hour setelah efisiensi step-up boost 90%), kamera sanggup menyala aktif selama 5,5 hingga 6,5 jam nonstop tanpa kabel listrik. Ini melebihi durasi sesi tes kebugaran standar di lab FIK yang berkisar 2 s/d 4 jam.</w:t>
      </w:r>
    </w:p>
    <w:p>
      <w:pPr>
        <w:pStyle w:val="ListBullet"/>
        <w:spacing w:before="20" w:after="60"/>
      </w:pPr>
      <w:r>
        <w:rPr>
          <w:rFonts w:ascii="Calibri" w:hAnsi="Calibri"/>
          <w:b/>
          <w:sz w:val="19"/>
        </w:rPr>
        <w:t xml:space="preserve">Fitur Pass-Through Charging (UPS Mode): </w:t>
      </w:r>
      <w:r>
        <w:rPr>
          <w:rFonts w:ascii="Calibri" w:hAnsi="Calibri"/>
          <w:sz w:val="19"/>
        </w:rPr>
        <w:t>Modul IP5310 mendukung pengisian daya sambil sistem digunakan menyala. Saat dicolok charger dinding 5V 2.4A di lab, alat mengambil daya langsung dari adaptor sembari mengisi baterai. Ketika dicabut, alat langsung beralih ke baterai tanpa perlu mematikan sistem.</w:t>
      </w:r>
    </w:p>
    <w:p>
      <w:pPr>
        <w:spacing w:before="200" w:after="80"/>
      </w:pPr>
      <w:r>
        <w:rPr>
          <w:rFonts w:ascii="Calibri" w:hAnsi="Calibri"/>
          <w:b/>
          <w:color w:val="2C3E50"/>
          <w:sz w:val="22"/>
        </w:rPr>
        <w:t>3. Unit Komputasi Edge AI Dual-View (Cytron Official Reseller)</w:t>
      </w:r>
    </w:p>
    <w:p>
      <w:pPr>
        <w:pStyle w:val="ListBullet"/>
        <w:spacing w:before="20" w:after="60"/>
      </w:pPr>
      <w:r>
        <w:rPr>
          <w:rFonts w:ascii="Calibri" w:hAnsi="Calibri"/>
          <w:b/>
          <w:sz w:val="19"/>
        </w:rPr>
        <w:t xml:space="preserve">Pengadaan Resmi &amp; Keaslian Hardware: </w:t>
      </w:r>
      <w:r>
        <w:rPr>
          <w:rFonts w:ascii="Calibri" w:hAnsi="Calibri"/>
          <w:sz w:val="19"/>
        </w:rPr>
        <w:t>Raspberry Pi 3 Model A+ dan Raspberry Pi AI Camera (Sony IMX500) diadakan melalui Cytron sebagai mitra resmi (Raspberry Pi Approved Reseller) guna memastikan keaslian komponen, kompatibilitas pita CSI, serta tersedianya garansi manufaktur.</w:t>
      </w:r>
    </w:p>
    <w:p>
      <w:pPr>
        <w:pStyle w:val="ListBullet"/>
        <w:spacing w:before="20" w:after="60"/>
      </w:pPr>
      <w:r>
        <w:rPr>
          <w:rFonts w:ascii="Calibri" w:hAnsi="Calibri"/>
          <w:b/>
          <w:sz w:val="19"/>
        </w:rPr>
        <w:t xml:space="preserve">Efisiensi Termal Tanpa Kipas Aktif: </w:t>
      </w:r>
      <w:r>
        <w:rPr>
          <w:rFonts w:ascii="Calibri" w:hAnsi="Calibri"/>
          <w:sz w:val="19"/>
        </w:rPr>
        <w:t>Pemrosesan inferensi neural network kerangka tubuh (pose estimation) dieksekusi langsung di atas chip NPU silikon Sony IMX500 dengan konsumsi daya sangat rendah (~0,7W). Beban CPU Pi 3A+ sangat ringan (hanya 15-25% untuk transmisi WebSocket JSON), sehingga cukup didinginkan menggunakan mini heatsink aluminium pasif tanpa kipas exhaust, menghemat daya dan menjaga bobot kamera tetap ringan di atas tripod.</w:t>
      </w:r>
    </w:p>
    <w:p>
      <w:pPr>
        <w:spacing w:before="200" w:after="80"/>
      </w:pPr>
      <w:r>
        <w:rPr>
          <w:rFonts w:ascii="Calibri" w:hAnsi="Calibri"/>
          <w:b/>
          <w:color w:val="2C3E50"/>
          <w:sz w:val="22"/>
        </w:rPr>
        <w:t>4. Catatan Integrasi Perakitan Fisik &amp; Enclosure 3D Print</w:t>
      </w:r>
    </w:p>
    <w:p>
      <w:pPr>
        <w:pStyle w:val="ListBullet"/>
        <w:spacing w:before="20" w:after="60"/>
      </w:pPr>
      <w:r>
        <w:rPr>
          <w:rFonts w:ascii="Calibri" w:hAnsi="Calibri"/>
          <w:b/>
          <w:sz w:val="19"/>
        </w:rPr>
        <w:t xml:space="preserve">Penyambungan Daya Langsung (Hardwired GPIO): </w:t>
      </w:r>
      <w:r>
        <w:rPr>
          <w:rFonts w:ascii="Calibri" w:hAnsi="Calibri"/>
          <w:sz w:val="19"/>
        </w:rPr>
        <w:t>Kabel output 5V dan Ground dari modul IP5310 disolder langsung menggunakan kabel jumper solid-core ke Pin GPIO 2/4 (5V) dan Pin 6 (GND). Metode ini menggantikan kabel USB fisik yang kaku, sehingga menghemat ruang casing dan menghilangkan risiko konektor kendor di lapangan.</w:t>
      </w:r>
    </w:p>
    <w:p>
      <w:pPr>
        <w:pStyle w:val="ListBullet"/>
        <w:spacing w:before="20" w:after="60"/>
      </w:pPr>
      <w:r>
        <w:rPr>
          <w:rFonts w:ascii="Calibri" w:hAnsi="Calibri"/>
          <w:b/>
          <w:sz w:val="19"/>
        </w:rPr>
        <w:t xml:space="preserve">Dudukan Holder Baterai Tanam: </w:t>
      </w:r>
      <w:r>
        <w:rPr>
          <w:rFonts w:ascii="Calibri" w:hAnsi="Calibri"/>
          <w:sz w:val="19"/>
        </w:rPr>
        <w:t>Holder baterai 18650 2-slot model flush mount dirancang menyatu dengan bodi casing 3D print dengan baut spacer M2.5, memudahkan penggantian baterai secara cepat (swappable) jika diperlukan.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ytron.io/p-raspberry-pi-3-model-a-plus" TargetMode="External"/><Relationship Id="rId10" Type="http://schemas.openxmlformats.org/officeDocument/2006/relationships/hyperlink" Target="https://www.cytron.io/p-raspberry-pi-ai-camera" TargetMode="External"/><Relationship Id="rId11" Type="http://schemas.openxmlformats.org/officeDocument/2006/relationships/hyperlink" Target="https://shopee.co.id/Lexar-Microsd-633x-32GB-64GB-128GB-256GB-High-Performance-Up-to-100MB-s-i.834466717.26912920368" TargetMode="External"/><Relationship Id="rId12" Type="http://schemas.openxmlformats.org/officeDocument/2006/relationships/hyperlink" Target="https://shopee.co.id/RakkiPanda-Baterai-Cas-18650-Flat-Top-Button-Top-3000mAh-i.516471536.19072920314" TargetMode="External"/><Relationship Id="rId13" Type="http://schemas.openxmlformats.org/officeDocument/2006/relationships/hyperlink" Target="https://shopee.co.id/IP5310-Module-Power-Bank-5V-3A-Power-Delivery-USB-Type-C-Boost-Convert-i.292092948.22187464156" TargetMode="External"/><Relationship Id="rId14" Type="http://schemas.openxmlformats.org/officeDocument/2006/relationships/hyperlink" Target="https://shopee.co.id/Holder-Dudukan-Baterai-Lithium-2x-18650-3-7V-8-4V-Bisa-Seri-Paralel-Model-Tanam-di-Box-Flush-Mount-Battery-Holder-i.2178321.51767387344" TargetMode="External"/><Relationship Id="rId15" Type="http://schemas.openxmlformats.org/officeDocument/2006/relationships/hyperlink" Target="https://shopee.co.id/TaffSTUDIO-Tripod-Kamera-Multifungsi-for-Smartphone-and-Studio-Light-NC-26-i.165737536.474500344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