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B4" w:rsidRPr="00AE62B4" w:rsidRDefault="00AE62B4" w:rsidP="006C4D75">
      <w:pPr>
        <w:rPr>
          <w:b/>
          <w:sz w:val="48"/>
          <w:szCs w:val="48"/>
          <w:vertAlign w:val="superscript"/>
        </w:rPr>
      </w:pPr>
      <w:r w:rsidRPr="00AE62B4">
        <w:rPr>
          <w:b/>
          <w:sz w:val="48"/>
          <w:szCs w:val="48"/>
          <w:vertAlign w:val="superscript"/>
        </w:rPr>
        <w:t>Multi Vendor MarketPlace</w:t>
      </w:r>
    </w:p>
    <w:p w:rsidR="006C4D75" w:rsidRPr="001B5191" w:rsidRDefault="008F41BB" w:rsidP="006C4D75">
      <w:pPr>
        <w:rPr>
          <w:b/>
          <w:sz w:val="48"/>
          <w:szCs w:val="48"/>
          <w:vertAlign w:val="superscript"/>
        </w:rPr>
      </w:pPr>
      <w:r w:rsidRPr="001B5191">
        <w:rPr>
          <w:b/>
          <w:sz w:val="48"/>
          <w:szCs w:val="48"/>
          <w:vertAlign w:val="superscript"/>
        </w:rPr>
        <w:t>Architectures</w:t>
      </w:r>
    </w:p>
    <w:p w:rsidR="006C4D75" w:rsidRDefault="00065965" w:rsidP="006C4D75">
      <w:pPr>
        <w:rPr>
          <w:vertAlign w:val="superscript"/>
        </w:rPr>
      </w:pPr>
      <w:r w:rsidRPr="00065965">
        <w:rPr>
          <w:vertAlign w:val="superscript"/>
        </w:rPr>
        <w:drawing>
          <wp:inline distT="0" distB="0" distL="0" distR="0">
            <wp:extent cx="5943600" cy="392049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C4D75" w:rsidRDefault="006C4D75" w:rsidP="006C4D75">
      <w:pPr>
        <w:rPr>
          <w:vertAlign w:val="superscript"/>
        </w:rPr>
      </w:pPr>
    </w:p>
    <w:p w:rsidR="006C4D75" w:rsidRDefault="006C4D75" w:rsidP="006C4D75">
      <w:pPr>
        <w:rPr>
          <w:vertAlign w:val="superscript"/>
        </w:rPr>
      </w:pPr>
    </w:p>
    <w:p w:rsidR="006C4D75" w:rsidRDefault="006C4D75" w:rsidP="006C4D75">
      <w:pPr>
        <w:rPr>
          <w:vertAlign w:val="superscript"/>
        </w:rPr>
      </w:pPr>
    </w:p>
    <w:p w:rsidR="006C4D75" w:rsidRDefault="006C4D75" w:rsidP="006C4D75">
      <w:pPr>
        <w:rPr>
          <w:vertAlign w:val="superscript"/>
        </w:rPr>
      </w:pPr>
    </w:p>
    <w:p w:rsidR="004E58B1" w:rsidRDefault="004E58B1" w:rsidP="006C4D75">
      <w:pPr>
        <w:rPr>
          <w:vertAlign w:val="superscript"/>
        </w:rPr>
      </w:pPr>
    </w:p>
    <w:p w:rsidR="004E58B1" w:rsidRDefault="004E58B1" w:rsidP="006C4D75">
      <w:pPr>
        <w:rPr>
          <w:vertAlign w:val="superscript"/>
        </w:rPr>
      </w:pPr>
    </w:p>
    <w:p w:rsidR="004E58B1" w:rsidRDefault="004E58B1" w:rsidP="006C4D75">
      <w:pPr>
        <w:rPr>
          <w:vertAlign w:val="superscript"/>
        </w:rPr>
      </w:pPr>
    </w:p>
    <w:p w:rsidR="004E58B1" w:rsidRDefault="004E58B1" w:rsidP="006C4D75">
      <w:pPr>
        <w:rPr>
          <w:vertAlign w:val="superscript"/>
        </w:rPr>
      </w:pPr>
    </w:p>
    <w:p w:rsidR="006C4D75" w:rsidRDefault="006C4D75" w:rsidP="006C4D75">
      <w:pPr>
        <w:rPr>
          <w:vertAlign w:val="superscript"/>
        </w:rPr>
      </w:pPr>
    </w:p>
    <w:p w:rsidR="006C4D75" w:rsidRDefault="006C4D75" w:rsidP="006C4D75">
      <w:pPr>
        <w:rPr>
          <w:vertAlign w:val="superscript"/>
        </w:rPr>
      </w:pPr>
    </w:p>
    <w:p w:rsidR="006C4D75" w:rsidRDefault="006C4D75" w:rsidP="006C4D75">
      <w:pPr>
        <w:rPr>
          <w:vertAlign w:val="superscript"/>
        </w:rPr>
      </w:pPr>
    </w:p>
    <w:p w:rsidR="006C4D75" w:rsidRPr="004E58B1" w:rsidRDefault="004E58B1" w:rsidP="006C4D75">
      <w:pPr>
        <w:rPr>
          <w:b/>
          <w:sz w:val="56"/>
          <w:szCs w:val="56"/>
          <w:vertAlign w:val="superscript"/>
        </w:rPr>
      </w:pPr>
      <w:r w:rsidRPr="004E58B1">
        <w:rPr>
          <w:b/>
          <w:sz w:val="56"/>
          <w:szCs w:val="56"/>
          <w:vertAlign w:val="superscript"/>
        </w:rPr>
        <w:t>Data Flow</w:t>
      </w:r>
      <w:r>
        <w:rPr>
          <w:b/>
          <w:sz w:val="56"/>
          <w:szCs w:val="56"/>
          <w:vertAlign w:val="superscript"/>
        </w:rPr>
        <w:t xml:space="preserve"> Diagram</w:t>
      </w:r>
    </w:p>
    <w:p w:rsidR="006C4D75" w:rsidRDefault="006C4D75" w:rsidP="006C4D75">
      <w:pPr>
        <w:rPr>
          <w:vertAlign w:val="superscript"/>
        </w:rPr>
      </w:pPr>
      <w:r>
        <w:rPr>
          <w:noProof/>
          <w:vertAlign w:val="superscript"/>
        </w:rPr>
        <w:pict>
          <v:group id="_x0000_s1052" style="position:absolute;margin-left:85.5pt;margin-top:24.75pt;width:342.75pt;height:348pt;z-index:251663360" coordorigin="3150,1935" coordsize="6855,6960">
            <v:rect id="_x0000_s1053" style="position:absolute;left:3150;top:3225;width:6795;height:600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53">
                <w:txbxContent>
                  <w:p w:rsidR="006C4D75" w:rsidRPr="00EE7FDE" w:rsidRDefault="006C4D75" w:rsidP="006C4D75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>
                      <w:rPr>
                        <w:b/>
                        <w:sz w:val="44"/>
                        <w:szCs w:val="44"/>
                      </w:rPr>
                      <w:t xml:space="preserve">Front End </w:t>
                    </w:r>
                    <w:proofErr w:type="spellStart"/>
                    <w:r>
                      <w:rPr>
                        <w:b/>
                        <w:sz w:val="44"/>
                        <w:szCs w:val="44"/>
                      </w:rPr>
                      <w:t>framwork</w:t>
                    </w:r>
                    <w:proofErr w:type="spellEnd"/>
                  </w:p>
                </w:txbxContent>
              </v:textbox>
            </v:rect>
            <v:rect id="_x0000_s1054" style="position:absolute;left:3210;top:4695;width:6795;height:600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54">
                <w:txbxContent>
                  <w:p w:rsidR="006C4D75" w:rsidRPr="00EE7FDE" w:rsidRDefault="006C4D75" w:rsidP="006C4D75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>
                      <w:rPr>
                        <w:b/>
                        <w:sz w:val="44"/>
                        <w:szCs w:val="44"/>
                      </w:rPr>
                      <w:t xml:space="preserve">ESB – Event </w:t>
                    </w:r>
                    <w:proofErr w:type="spellStart"/>
                    <w:r>
                      <w:rPr>
                        <w:b/>
                        <w:sz w:val="44"/>
                        <w:szCs w:val="44"/>
                      </w:rPr>
                      <w:t>Bus</w:t>
                    </w:r>
                    <w:proofErr w:type="gramStart"/>
                    <w:r>
                      <w:rPr>
                        <w:b/>
                        <w:sz w:val="44"/>
                        <w:szCs w:val="44"/>
                      </w:rPr>
                      <w:t>,Web</w:t>
                    </w:r>
                    <w:proofErr w:type="spellEnd"/>
                    <w:proofErr w:type="gramEnd"/>
                    <w:r>
                      <w:rPr>
                        <w:b/>
                        <w:sz w:val="44"/>
                        <w:szCs w:val="44"/>
                      </w:rPr>
                      <w:t xml:space="preserve"> API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55" type="#_x0000_t132" style="position:absolute;left:6165;top:7515;width:1185;height:1380">
              <v:textbox style="mso-next-textbox:#_x0000_s1055">
                <w:txbxContent>
                  <w:p w:rsidR="006C4D75" w:rsidRPr="00DB7E80" w:rsidRDefault="006C4D75" w:rsidP="006C4D75">
                    <w:pPr>
                      <w:rPr>
                        <w:b/>
                        <w:sz w:val="48"/>
                        <w:szCs w:val="48"/>
                      </w:rPr>
                    </w:pPr>
                    <w:r>
                      <w:t xml:space="preserve">    </w:t>
                    </w:r>
                    <w:r w:rsidRPr="00DB7E80">
                      <w:rPr>
                        <w:b/>
                        <w:sz w:val="48"/>
                        <w:szCs w:val="48"/>
                      </w:rPr>
                      <w:t>DB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56" type="#_x0000_t67" style="position:absolute;left:7200;top:3765;width:255;height:930" fillcolor="#f79646 [3209]" strokecolor="#f2f2f2 [3041]" strokeweight="3pt">
              <v:shadow on="t" type="perspective" color="#974706 [1609]" opacity=".5" offset="1pt" offset2="-1pt"/>
              <v:textbox style="layout-flow:vertical-ideographic"/>
            </v:shape>
            <v:shape id="_x0000_s1057" type="#_x0000_t67" style="position:absolute;left:6945;top:5205;width:255;height:930" fillcolor="#f79646 [3209]" strokecolor="#f2f2f2 [3041]" strokeweight="3pt">
              <v:shadow on="t" type="perspective" color="#974706 [1609]" opacity=".5" offset="1pt" offset2="-1pt"/>
              <v:textbox style="layout-flow:vertical-ideographic"/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58" type="#_x0000_t68" style="position:absolute;left:6360;top:5190;width:315;height:1005" fillcolor="#9bbb59 [3206]">
              <v:textbox style="layout-flow:vertical-ideographic"/>
            </v:shape>
            <v:shape id="_x0000_s1059" type="#_x0000_t68" style="position:absolute;left:6045;top:3690;width:315;height:1005" fillcolor="#9bbb59 [3206]">
              <v:textbox style="layout-flow:vertical-ideographic"/>
            </v:shape>
            <v:rect id="_x0000_s1060" style="position:absolute;left:3210;top:6195;width:6795;height:600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60">
                <w:txbxContent>
                  <w:p w:rsidR="006C4D75" w:rsidRPr="00EE7FDE" w:rsidRDefault="006C4D75" w:rsidP="006C4D75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>
                      <w:rPr>
                        <w:b/>
                        <w:sz w:val="44"/>
                        <w:szCs w:val="44"/>
                      </w:rPr>
                      <w:t>Technical Services</w:t>
                    </w:r>
                  </w:p>
                </w:txbxContent>
              </v:textbox>
            </v:rect>
            <v:shape id="_x0000_s1061" type="#_x0000_t67" style="position:absolute;left:6930;top:6690;width:255;height:930" fillcolor="#f79646 [3209]" strokecolor="#f2f2f2 [3041]" strokeweight="3pt">
              <v:shadow on="t" type="perspective" color="#974706 [1609]" opacity=".5" offset="1pt" offset2="-1pt"/>
              <v:textbox style="layout-flow:vertical-ideographic"/>
            </v:shape>
            <v:shape id="_x0000_s1062" type="#_x0000_t68" style="position:absolute;left:6360;top:6690;width:315;height:1005" fillcolor="#9bbb59 [3206]">
              <v:textbox style="layout-flow:vertical-ideographic"/>
            </v:shape>
            <v:rect id="_x0000_s1063" style="position:absolute;left:3195;top:1935;width:6795;height:600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63">
                <w:txbxContent>
                  <w:p w:rsidR="006C4D75" w:rsidRPr="00EE7FDE" w:rsidRDefault="006C4D75" w:rsidP="006C4D75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 w:rsidRPr="00EE7FDE">
                      <w:rPr>
                        <w:b/>
                        <w:sz w:val="44"/>
                        <w:szCs w:val="44"/>
                      </w:rPr>
                      <w:t>Unified Front End</w:t>
                    </w:r>
                  </w:p>
                </w:txbxContent>
              </v:textbox>
            </v:rect>
            <v:shape id="_x0000_s1064" type="#_x0000_t67" style="position:absolute;left:7185;top:2460;width:255;height:930" fillcolor="#f79646 [3209]" strokecolor="#f2f2f2 [3041]" strokeweight="3pt">
              <v:shadow on="t" type="perspective" color="#974706 [1609]" opacity=".5" offset="1pt" offset2="-1pt"/>
              <v:textbox style="layout-flow:vertical-ideographic"/>
            </v:shape>
            <v:shape id="_x0000_s1065" type="#_x0000_t68" style="position:absolute;left:5835;top:2220;width:315;height:1005" fillcolor="#9bbb59 [3206]">
              <v:textbox style="layout-flow:vertical-ideographic"/>
            </v:shape>
          </v:group>
        </w:pict>
      </w:r>
      <w:r>
        <w:rPr>
          <w:noProof/>
          <w:vertAlign w:val="superscript"/>
        </w:rPr>
        <w:pict>
          <v:rect id="_x0000_s1049" style="position:absolute;margin-left:88.5pt;margin-top:24.75pt;width:339.75pt;height:30pt;z-index:25166028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6C4D75" w:rsidRPr="00EE7FDE" w:rsidRDefault="006C4D75" w:rsidP="006C4D75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EE7FDE">
                    <w:rPr>
                      <w:b/>
                      <w:sz w:val="44"/>
                      <w:szCs w:val="44"/>
                    </w:rPr>
                    <w:t>Unified Front End</w:t>
                  </w:r>
                </w:p>
              </w:txbxContent>
            </v:textbox>
          </v:rect>
        </w:pict>
      </w:r>
    </w:p>
    <w:p w:rsidR="006C4D75" w:rsidRPr="00EE7FDE" w:rsidRDefault="006C4D75" w:rsidP="006C4D75">
      <w:pPr>
        <w:jc w:val="center"/>
        <w:rPr>
          <w:b/>
          <w:sz w:val="44"/>
          <w:szCs w:val="44"/>
        </w:rPr>
      </w:pPr>
      <w:r>
        <w:rPr>
          <w:noProof/>
          <w:vertAlign w:val="superscript"/>
        </w:rPr>
        <w:pict>
          <v:shape id="_x0000_s1051" type="#_x0000_t68" style="position:absolute;left:0;text-align:left;margin-left:220.5pt;margin-top:13.55pt;width:15.75pt;height:50.25pt;z-index:251662336" fillcolor="#9bbb59 [3206]">
            <v:textbox style="layout-flow:vertical-ideographic"/>
          </v:shape>
        </w:pict>
      </w:r>
      <w:r>
        <w:rPr>
          <w:b/>
          <w:noProof/>
          <w:sz w:val="44"/>
          <w:szCs w:val="44"/>
        </w:rPr>
        <w:pict>
          <v:shape id="_x0000_s1050" type="#_x0000_t67" style="position:absolute;left:0;text-align:left;margin-left:4in;margin-top:25.55pt;width:12.75pt;height:46.5pt;z-index:251661312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b/>
          <w:sz w:val="44"/>
          <w:szCs w:val="44"/>
        </w:rPr>
        <w:t xml:space="preserve">Front End </w:t>
      </w:r>
      <w:proofErr w:type="spellStart"/>
      <w:r>
        <w:rPr>
          <w:b/>
          <w:sz w:val="44"/>
          <w:szCs w:val="44"/>
        </w:rPr>
        <w:t>framwork</w:t>
      </w:r>
      <w:proofErr w:type="spellEnd"/>
    </w:p>
    <w:p w:rsidR="006C4D75" w:rsidRPr="00EE7FDE" w:rsidRDefault="006C4D75" w:rsidP="006C4D75">
      <w:pPr>
        <w:jc w:val="center"/>
        <w:rPr>
          <w:vertAlign w:val="superscript"/>
        </w:rPr>
      </w:pPr>
    </w:p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AE62B4" w:rsidRDefault="00AE62B4" w:rsidP="006C4D75"/>
    <w:p w:rsidR="006C4D75" w:rsidRDefault="006C4D75" w:rsidP="006C4D75"/>
    <w:p w:rsidR="00AE62B4" w:rsidRPr="00AE62B4" w:rsidRDefault="00AE62B4" w:rsidP="00AE62B4">
      <w:pPr>
        <w:rPr>
          <w:b/>
        </w:rPr>
      </w:pPr>
      <w:r w:rsidRPr="00AE62B4">
        <w:rPr>
          <w:b/>
        </w:rPr>
        <w:t>Technologies Used</w:t>
      </w:r>
    </w:p>
    <w:p w:rsidR="00200C7B" w:rsidRDefault="00200C7B" w:rsidP="00200C7B">
      <w:pPr>
        <w:pStyle w:val="ListParagraph"/>
        <w:numPr>
          <w:ilvl w:val="0"/>
          <w:numId w:val="1"/>
        </w:numPr>
      </w:pPr>
      <w:r>
        <w:t>Asp.net</w:t>
      </w:r>
    </w:p>
    <w:p w:rsidR="00200C7B" w:rsidRDefault="00C42360" w:rsidP="00200C7B">
      <w:pPr>
        <w:pStyle w:val="ListParagraph"/>
        <w:numPr>
          <w:ilvl w:val="0"/>
          <w:numId w:val="1"/>
        </w:numPr>
      </w:pPr>
      <w:r>
        <w:t>MS</w:t>
      </w:r>
      <w:r w:rsidR="00200C7B">
        <w:t>SqlServer</w:t>
      </w:r>
    </w:p>
    <w:p w:rsidR="00160DBD" w:rsidRDefault="00160DBD" w:rsidP="00200C7B">
      <w:pPr>
        <w:pStyle w:val="ListParagraph"/>
        <w:numPr>
          <w:ilvl w:val="0"/>
          <w:numId w:val="1"/>
        </w:numPr>
      </w:pPr>
      <w:r>
        <w:t>WebAPI</w:t>
      </w:r>
    </w:p>
    <w:p w:rsidR="006C4D75" w:rsidRDefault="00200C7B" w:rsidP="00200C7B">
      <w:pPr>
        <w:pStyle w:val="ListParagraph"/>
        <w:numPr>
          <w:ilvl w:val="0"/>
          <w:numId w:val="1"/>
        </w:numPr>
      </w:pPr>
      <w:r>
        <w:t xml:space="preserve">Ember MVC </w:t>
      </w:r>
      <w:r w:rsidR="00AE62B4">
        <w:t>Framework</w:t>
      </w:r>
    </w:p>
    <w:p w:rsidR="00200C7B" w:rsidRDefault="00200C7B" w:rsidP="00200C7B">
      <w:pPr>
        <w:pStyle w:val="ListParagraph"/>
        <w:numPr>
          <w:ilvl w:val="0"/>
          <w:numId w:val="1"/>
        </w:numPr>
      </w:pPr>
      <w:r>
        <w:t>Publish Subscribe</w:t>
      </w:r>
    </w:p>
    <w:p w:rsidR="00200C7B" w:rsidRDefault="00200C7B" w:rsidP="00200C7B">
      <w:pPr>
        <w:pStyle w:val="ListParagraph"/>
        <w:numPr>
          <w:ilvl w:val="0"/>
          <w:numId w:val="1"/>
        </w:numPr>
      </w:pPr>
      <w:r>
        <w:t>SignalR – To support Full Duplex Communication</w:t>
      </w:r>
    </w:p>
    <w:p w:rsidR="00200C7B" w:rsidRDefault="00200C7B" w:rsidP="00200C7B">
      <w:pPr>
        <w:pStyle w:val="ListParagraph"/>
        <w:numPr>
          <w:ilvl w:val="0"/>
          <w:numId w:val="1"/>
        </w:numPr>
      </w:pPr>
      <w:r>
        <w:t>Claims based security – get token from ADFS</w:t>
      </w:r>
    </w:p>
    <w:p w:rsidR="00200C7B" w:rsidRDefault="00200C7B" w:rsidP="00200C7B">
      <w:pPr>
        <w:pStyle w:val="ListParagraph"/>
        <w:numPr>
          <w:ilvl w:val="0"/>
          <w:numId w:val="1"/>
        </w:numPr>
      </w:pPr>
      <w:r>
        <w:t>Caching using CDM</w:t>
      </w:r>
    </w:p>
    <w:p w:rsidR="00200C7B" w:rsidRDefault="00200C7B" w:rsidP="00200C7B">
      <w:pPr>
        <w:pStyle w:val="ListParagraph"/>
        <w:numPr>
          <w:ilvl w:val="0"/>
          <w:numId w:val="1"/>
        </w:numPr>
      </w:pPr>
      <w:r>
        <w:t>Store and Forward – offline functionality</w:t>
      </w:r>
    </w:p>
    <w:p w:rsidR="00200C7B" w:rsidRDefault="00200C7B" w:rsidP="00200C7B">
      <w:pPr>
        <w:pStyle w:val="ListParagraph"/>
        <w:numPr>
          <w:ilvl w:val="0"/>
          <w:numId w:val="1"/>
        </w:numPr>
      </w:pPr>
      <w:r>
        <w:t>Routing</w:t>
      </w:r>
    </w:p>
    <w:p w:rsidR="006C4D75" w:rsidRDefault="00916600" w:rsidP="006C4D75">
      <w:pPr>
        <w:rPr>
          <w:b/>
        </w:rPr>
      </w:pPr>
      <w:r w:rsidRPr="00916600">
        <w:rPr>
          <w:b/>
        </w:rPr>
        <w:t>SOA</w:t>
      </w:r>
    </w:p>
    <w:p w:rsidR="00916600" w:rsidRPr="00AE62B4" w:rsidRDefault="00916600" w:rsidP="00AE62B4">
      <w:pPr>
        <w:pStyle w:val="ListParagraph"/>
        <w:numPr>
          <w:ilvl w:val="0"/>
          <w:numId w:val="2"/>
        </w:numPr>
      </w:pPr>
      <w:r w:rsidRPr="00AE62B4">
        <w:t>Configure Physical services</w:t>
      </w:r>
    </w:p>
    <w:p w:rsidR="00916600" w:rsidRPr="00AE62B4" w:rsidRDefault="00916600" w:rsidP="00AE62B4">
      <w:pPr>
        <w:pStyle w:val="ListParagraph"/>
        <w:numPr>
          <w:ilvl w:val="0"/>
          <w:numId w:val="2"/>
        </w:numPr>
      </w:pPr>
      <w:r w:rsidRPr="00AE62B4">
        <w:t>Create virtual service</w:t>
      </w:r>
    </w:p>
    <w:p w:rsidR="00916600" w:rsidRPr="00AE62B4" w:rsidRDefault="00916600" w:rsidP="00AE62B4">
      <w:pPr>
        <w:pStyle w:val="ListParagraph"/>
        <w:numPr>
          <w:ilvl w:val="0"/>
          <w:numId w:val="2"/>
        </w:numPr>
      </w:pPr>
      <w:r w:rsidRPr="00AE62B4">
        <w:t>Apply mediation policy on virtual service</w:t>
      </w:r>
    </w:p>
    <w:p w:rsidR="00916600" w:rsidRPr="00AE62B4" w:rsidRDefault="00916600" w:rsidP="00AE62B4">
      <w:pPr>
        <w:pStyle w:val="ListParagraph"/>
        <w:numPr>
          <w:ilvl w:val="0"/>
          <w:numId w:val="2"/>
        </w:numPr>
        <w:rPr>
          <w:b/>
        </w:rPr>
      </w:pPr>
      <w:r w:rsidRPr="00AE62B4">
        <w:t>Monitor / audit log for service call</w:t>
      </w:r>
    </w:p>
    <w:p w:rsidR="00916600" w:rsidRDefault="00916600" w:rsidP="006C4D75">
      <w:pPr>
        <w:rPr>
          <w:b/>
        </w:rPr>
      </w:pPr>
      <w:r>
        <w:rPr>
          <w:b/>
        </w:rPr>
        <w:t>Messaging Framework</w:t>
      </w:r>
    </w:p>
    <w:p w:rsidR="00916600" w:rsidRPr="00AE62B4" w:rsidRDefault="00916600" w:rsidP="00AE62B4">
      <w:pPr>
        <w:pStyle w:val="ListParagraph"/>
        <w:numPr>
          <w:ilvl w:val="0"/>
          <w:numId w:val="3"/>
        </w:numPr>
      </w:pPr>
      <w:r w:rsidRPr="00AE62B4">
        <w:t>Outbound communication –SMS, Email, Print</w:t>
      </w:r>
    </w:p>
    <w:p w:rsidR="00916600" w:rsidRPr="00AE62B4" w:rsidRDefault="00916600" w:rsidP="00AE62B4">
      <w:pPr>
        <w:pStyle w:val="ListParagraph"/>
        <w:numPr>
          <w:ilvl w:val="0"/>
          <w:numId w:val="3"/>
        </w:numPr>
      </w:pPr>
      <w:r w:rsidRPr="00AE62B4">
        <w:t>Integration with SharePoint – Document Storage</w:t>
      </w:r>
    </w:p>
    <w:p w:rsidR="00916600" w:rsidRPr="00AE62B4" w:rsidRDefault="00916600" w:rsidP="00AE62B4">
      <w:pPr>
        <w:pStyle w:val="ListParagraph"/>
        <w:numPr>
          <w:ilvl w:val="0"/>
          <w:numId w:val="3"/>
        </w:numPr>
      </w:pPr>
      <w:r w:rsidRPr="00AE62B4">
        <w:t>Inbound communication</w:t>
      </w:r>
    </w:p>
    <w:p w:rsidR="00C42360" w:rsidRDefault="00C42360" w:rsidP="006C4D75">
      <w:pPr>
        <w:rPr>
          <w:b/>
        </w:rPr>
      </w:pPr>
    </w:p>
    <w:p w:rsidR="00C42360" w:rsidRDefault="00C42360" w:rsidP="006C4D75">
      <w:pPr>
        <w:rPr>
          <w:b/>
        </w:rPr>
      </w:pPr>
      <w:r>
        <w:rPr>
          <w:b/>
        </w:rPr>
        <w:t>Methodologies Used</w:t>
      </w:r>
    </w:p>
    <w:p w:rsidR="00C42360" w:rsidRDefault="00C42360" w:rsidP="006C4D75">
      <w:pPr>
        <w:rPr>
          <w:b/>
        </w:rPr>
      </w:pPr>
      <w:r>
        <w:rPr>
          <w:b/>
        </w:rPr>
        <w:t>Development methodologies Used:</w:t>
      </w:r>
    </w:p>
    <w:p w:rsidR="00C42360" w:rsidRPr="00AE62B4" w:rsidRDefault="00C42360" w:rsidP="00AE62B4">
      <w:pPr>
        <w:pStyle w:val="ListParagraph"/>
        <w:numPr>
          <w:ilvl w:val="0"/>
          <w:numId w:val="4"/>
        </w:numPr>
      </w:pPr>
      <w:r w:rsidRPr="00AE62B4">
        <w:t>Agile(Scrum): For Projects and CRs and small enhancements kanban</w:t>
      </w:r>
    </w:p>
    <w:p w:rsidR="00C42360" w:rsidRDefault="00AE62B4" w:rsidP="006C4D75">
      <w:pPr>
        <w:rPr>
          <w:b/>
        </w:rPr>
      </w:pPr>
      <w:r>
        <w:rPr>
          <w:b/>
        </w:rPr>
        <w:t>Source</w:t>
      </w:r>
      <w:r w:rsidR="00C42360">
        <w:rPr>
          <w:b/>
        </w:rPr>
        <w:t xml:space="preserve"> control</w:t>
      </w:r>
    </w:p>
    <w:p w:rsidR="00C42360" w:rsidRPr="00AE62B4" w:rsidRDefault="00C42360" w:rsidP="00AE62B4">
      <w:pPr>
        <w:pStyle w:val="ListParagraph"/>
        <w:numPr>
          <w:ilvl w:val="0"/>
          <w:numId w:val="4"/>
        </w:numPr>
      </w:pPr>
      <w:r w:rsidRPr="00AE62B4">
        <w:t>GIT Hub</w:t>
      </w:r>
    </w:p>
    <w:p w:rsidR="00C42360" w:rsidRDefault="00C42360" w:rsidP="006C4D75">
      <w:pPr>
        <w:rPr>
          <w:b/>
        </w:rPr>
      </w:pPr>
    </w:p>
    <w:p w:rsidR="00916600" w:rsidRDefault="00916600" w:rsidP="006C4D75">
      <w:pPr>
        <w:rPr>
          <w:b/>
        </w:rPr>
      </w:pPr>
    </w:p>
    <w:p w:rsidR="00916600" w:rsidRPr="00916600" w:rsidRDefault="00916600" w:rsidP="006C4D75">
      <w:pPr>
        <w:rPr>
          <w:b/>
        </w:rPr>
      </w:pPr>
    </w:p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Default="006C4D75" w:rsidP="006C4D75"/>
    <w:p w:rsidR="006C4D75" w:rsidRPr="006C4D75" w:rsidRDefault="006C4D75" w:rsidP="006C4D75"/>
    <w:sectPr w:rsidR="006C4D75" w:rsidRPr="006C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66A3"/>
    <w:multiLevelType w:val="hybridMultilevel"/>
    <w:tmpl w:val="B5DE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C1FD1"/>
    <w:multiLevelType w:val="hybridMultilevel"/>
    <w:tmpl w:val="9624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E2481"/>
    <w:multiLevelType w:val="hybridMultilevel"/>
    <w:tmpl w:val="5D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43696"/>
    <w:multiLevelType w:val="hybridMultilevel"/>
    <w:tmpl w:val="EE04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7FDE"/>
    <w:rsid w:val="00065965"/>
    <w:rsid w:val="001445DC"/>
    <w:rsid w:val="00160DBD"/>
    <w:rsid w:val="001A5163"/>
    <w:rsid w:val="001B5191"/>
    <w:rsid w:val="0020050C"/>
    <w:rsid w:val="00200C7B"/>
    <w:rsid w:val="002123DA"/>
    <w:rsid w:val="004340A1"/>
    <w:rsid w:val="004E29B1"/>
    <w:rsid w:val="004E58B1"/>
    <w:rsid w:val="00597CBD"/>
    <w:rsid w:val="006656E4"/>
    <w:rsid w:val="006C4D75"/>
    <w:rsid w:val="006E081E"/>
    <w:rsid w:val="0070448F"/>
    <w:rsid w:val="00725C60"/>
    <w:rsid w:val="008F41BB"/>
    <w:rsid w:val="00916600"/>
    <w:rsid w:val="00963A8C"/>
    <w:rsid w:val="00A61ABA"/>
    <w:rsid w:val="00AE62B4"/>
    <w:rsid w:val="00C42360"/>
    <w:rsid w:val="00D80AF4"/>
    <w:rsid w:val="00DB12C5"/>
    <w:rsid w:val="00DB7E80"/>
    <w:rsid w:val="00E960C7"/>
    <w:rsid w:val="00EE7FDE"/>
    <w:rsid w:val="00FD55FA"/>
    <w:rsid w:val="00FD7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C00DE-BBC8-4B7B-9409-6B1CC158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31</cp:revision>
  <dcterms:created xsi:type="dcterms:W3CDTF">2020-06-16T11:51:00Z</dcterms:created>
  <dcterms:modified xsi:type="dcterms:W3CDTF">2020-06-16T12:29:00Z</dcterms:modified>
</cp:coreProperties>
</file>