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left"/>
      </w:pPr>
      <w:r>
        <w:rPr>
          <w:rFonts w:ascii="Georgia" w:cs="Georgia" w:eastAsia="Georgia" w:hAnsi="Georgia"/>
          <w:b/>
          <w:bCs/>
          <w:color w:val="2A1F14"/>
          <w:sz w:val="72"/>
          <w:szCs w:val="72"/>
        </w:rPr>
        <w:t xml:space="preserve">Materialize</w:t>
      </w:r>
    </w:p>
    <w:p>
      <w:pPr>
        <w:spacing w:after="80" w:before="0"/>
      </w:pPr>
      <w:r>
        <w:rPr>
          <w:rFonts w:ascii="Georgia" w:cs="Georgia" w:eastAsia="Georgia" w:hAnsi="Georgia"/>
          <w:color w:val="9B3A1A"/>
          <w:sz w:val="36"/>
          <w:szCs w:val="36"/>
        </w:rPr>
        <w:t xml:space="preserve">Project Master Document</w:t>
      </w:r>
    </w:p>
    <w:p>
      <w:pPr>
        <w:spacing w:after="400" w:before="0"/>
      </w:pPr>
      <w:r>
        <w:rPr>
          <w:rFonts w:ascii="Arial" w:cs="Arial" w:eastAsia="Arial" w:hAnsi="Arial"/>
          <w:color w:val="7A6555"/>
          <w:sz w:val="26"/>
          <w:szCs w:val="26"/>
        </w:rPr>
        <w:t xml:space="preserve">Recipe Cost Estimator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D0BC" w:sz="1"/>
              <w:left w:val="single" w:color="E0D0BC" w:sz="1"/>
              <w:bottom w:val="single" w:color="E0D0BC" w:sz="1"/>
              <w:right w:val="single" w:color="E0D0BC" w:sz="1"/>
            </w:tcBorders>
            <w:shd w:fill="F5EDE0" w:val="clear"/>
            <w:tcMar>
              <w:top w:type="dxa" w:w="80"/>
              <w:left w:type="dxa" w:w="160"/>
              <w:bottom w:type="dxa" w:w="80"/>
              <w:right w:type="dxa" w:w="160"/>
            </w:tcMar>
          </w:tcPr>
          <w:p>
            <w:r>
              <w:rPr>
                <w:rFonts w:ascii="Arial" w:cs="Arial" w:eastAsia="Arial" w:hAnsi="Arial"/>
                <w:b/>
                <w:bCs/>
                <w:sz w:val="20"/>
                <w:szCs w:val="20"/>
              </w:rPr>
              <w:t xml:space="preserve">Status</w:t>
            </w:r>
          </w:p>
        </w:tc>
        <w:tc>
          <w:tcPr>
            <w:tcW w:type="dxa" w:w="6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Active — Prototype Phase</w:t>
            </w:r>
          </w:p>
        </w:tc>
      </w:tr>
      <w:tr>
        <w:tc>
          <w:tcPr>
            <w:tcW w:type="dxa" w:w="2500"/>
            <w:tcBorders>
              <w:top w:val="single" w:color="E0D0BC" w:sz="1"/>
              <w:left w:val="single" w:color="E0D0BC" w:sz="1"/>
              <w:bottom w:val="single" w:color="E0D0BC" w:sz="1"/>
              <w:right w:val="single" w:color="E0D0BC" w:sz="1"/>
            </w:tcBorders>
            <w:shd w:fill="F5EDE0" w:val="clear"/>
            <w:tcMar>
              <w:top w:type="dxa" w:w="80"/>
              <w:left w:type="dxa" w:w="160"/>
              <w:bottom w:type="dxa" w:w="80"/>
              <w:right w:type="dxa" w:w="160"/>
            </w:tcMar>
          </w:tcPr>
          <w:p>
            <w:r>
              <w:rPr>
                <w:rFonts w:ascii="Arial" w:cs="Arial" w:eastAsia="Arial" w:hAnsi="Arial"/>
                <w:b/>
                <w:bCs/>
                <w:sz w:val="20"/>
                <w:szCs w:val="20"/>
              </w:rPr>
              <w:t xml:space="preserve">Owner</w:t>
            </w:r>
          </w:p>
        </w:tc>
        <w:tc>
          <w:tcPr>
            <w:tcW w:type="dxa" w:w="6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dharmalarm</w:t>
            </w:r>
          </w:p>
        </w:tc>
      </w:tr>
      <w:tr>
        <w:tc>
          <w:tcPr>
            <w:tcW w:type="dxa" w:w="2500"/>
            <w:tcBorders>
              <w:top w:val="single" w:color="E0D0BC" w:sz="1"/>
              <w:left w:val="single" w:color="E0D0BC" w:sz="1"/>
              <w:bottom w:val="single" w:color="E0D0BC" w:sz="1"/>
              <w:right w:val="single" w:color="E0D0BC" w:sz="1"/>
            </w:tcBorders>
            <w:shd w:fill="F5EDE0" w:val="clear"/>
            <w:tcMar>
              <w:top w:type="dxa" w:w="80"/>
              <w:left w:type="dxa" w:w="160"/>
              <w:bottom w:type="dxa" w:w="80"/>
              <w:right w:type="dxa" w:w="160"/>
            </w:tcMar>
          </w:tcPr>
          <w:p>
            <w:r>
              <w:rPr>
                <w:rFonts w:ascii="Arial" w:cs="Arial" w:eastAsia="Arial" w:hAnsi="Arial"/>
                <w:b/>
                <w:bCs/>
                <w:sz w:val="20"/>
                <w:szCs w:val="20"/>
              </w:rPr>
              <w:t xml:space="preserve">Live URL</w:t>
            </w:r>
          </w:p>
        </w:tc>
        <w:tc>
          <w:tcPr>
            <w:tcW w:type="dxa" w:w="6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materialize-bakeshop.netlify.app</w:t>
            </w:r>
          </w:p>
        </w:tc>
      </w:tr>
      <w:tr>
        <w:tc>
          <w:tcPr>
            <w:tcW w:type="dxa" w:w="2500"/>
            <w:tcBorders>
              <w:top w:val="single" w:color="E0D0BC" w:sz="1"/>
              <w:left w:val="single" w:color="E0D0BC" w:sz="1"/>
              <w:bottom w:val="single" w:color="E0D0BC" w:sz="1"/>
              <w:right w:val="single" w:color="E0D0BC" w:sz="1"/>
            </w:tcBorders>
            <w:shd w:fill="F5EDE0" w:val="clear"/>
            <w:tcMar>
              <w:top w:type="dxa" w:w="80"/>
              <w:left w:type="dxa" w:w="160"/>
              <w:bottom w:type="dxa" w:w="80"/>
              <w:right w:type="dxa" w:w="160"/>
            </w:tcMar>
          </w:tcPr>
          <w:p>
            <w:r>
              <w:rPr>
                <w:rFonts w:ascii="Arial" w:cs="Arial" w:eastAsia="Arial" w:hAnsi="Arial"/>
                <w:b/>
                <w:bCs/>
                <w:sz w:val="20"/>
                <w:szCs w:val="20"/>
              </w:rPr>
              <w:t xml:space="preserve">Repository</w:t>
            </w:r>
          </w:p>
        </w:tc>
        <w:tc>
          <w:tcPr>
            <w:tcW w:type="dxa" w:w="6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github.com/dharmalarm/materialize</w:t>
            </w:r>
          </w:p>
        </w:tc>
      </w:tr>
      <w:tr>
        <w:tc>
          <w:tcPr>
            <w:tcW w:type="dxa" w:w="2500"/>
            <w:tcBorders>
              <w:top w:val="single" w:color="E0D0BC" w:sz="1"/>
              <w:left w:val="single" w:color="E0D0BC" w:sz="1"/>
              <w:bottom w:val="single" w:color="E0D0BC" w:sz="1"/>
              <w:right w:val="single" w:color="E0D0BC" w:sz="1"/>
            </w:tcBorders>
            <w:shd w:fill="F5EDE0" w:val="clear"/>
            <w:tcMar>
              <w:top w:type="dxa" w:w="80"/>
              <w:left w:type="dxa" w:w="160"/>
              <w:bottom w:type="dxa" w:w="80"/>
              <w:right w:type="dxa" w:w="160"/>
            </w:tcMar>
          </w:tcPr>
          <w:p>
            <w:r>
              <w:rPr>
                <w:rFonts w:ascii="Arial" w:cs="Arial" w:eastAsia="Arial" w:hAnsi="Arial"/>
                <w:b/>
                <w:bCs/>
                <w:sz w:val="20"/>
                <w:szCs w:val="20"/>
              </w:rPr>
              <w:t xml:space="preserve">Last Updated</w:t>
            </w:r>
          </w:p>
        </w:tc>
        <w:tc>
          <w:tcPr>
            <w:tcW w:type="dxa" w:w="6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May 28, 2026</w:t>
            </w:r>
          </w:p>
        </w:tc>
      </w:tr>
    </w:tbl>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1. Vision</w:t>
      </w:r>
    </w:p>
    <w:p>
      <w:pPr>
        <w:spacing w:after="100" w:before="60"/>
      </w:pPr>
      <w:r>
        <w:rPr>
          <w:rFonts w:ascii="Arial" w:cs="Arial" w:eastAsia="Arial" w:hAnsi="Arial"/>
          <w:sz w:val="22"/>
          <w:szCs w:val="22"/>
        </w:rPr>
        <w:t xml:space="preserve">Materialize is a web-based cost estimation tool for makers. It answers one question:</w:t>
      </w:r>
    </w:p>
    <w:p>
      <w:pPr>
        <w:spacing w:after="120" w:before="120"/>
        <w:jc w:val="center"/>
      </w:pPr>
      <w:r>
        <w:rPr>
          <w:rFonts w:ascii="Georgia" w:cs="Georgia" w:eastAsia="Georgia" w:hAnsi="Georgia"/>
          <w:i/>
          <w:iCs/>
          <w:color w:val="9B3A1A"/>
          <w:sz w:val="26"/>
          <w:szCs w:val="26"/>
        </w:rPr>
        <w:t xml:space="preserve">“What do I need to make this, and what will it cost me?”</w:t>
      </w:r>
    </w:p>
    <w:p>
      <w:pPr>
        <w:spacing w:after="100" w:before="60"/>
      </w:pPr>
      <w:r>
        <w:rPr>
          <w:rFonts w:ascii="Arial" w:cs="Arial" w:eastAsia="Arial" w:hAnsi="Arial"/>
          <w:sz w:val="22"/>
          <w:szCs w:val="22"/>
        </w:rPr>
        <w:t xml:space="preserve">The app is scoped exclusively to the making side of production. Pricing, selling, and margin calculation are intentionally out of scope. Makers define their ingredients, build recipes, group them into menus or production runs, and get an instant cost estimate with a shopping list.</w:t>
      </w:r>
    </w:p>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2. Core Concept</w:t>
      </w:r>
    </w:p>
    <w:p>
      <w:pPr>
        <w:pStyle w:val="Heading2"/>
        <w:spacing w:after="120" w:before="300"/>
      </w:pPr>
      <w:r>
        <w:rPr>
          <w:rFonts w:ascii="Arial" w:cs="Arial" w:eastAsia="Arial" w:hAnsi="Arial"/>
          <w:b/>
          <w:bCs/>
          <w:sz w:val="26"/>
          <w:szCs w:val="26"/>
        </w:rPr>
        <w:t xml:space="preserve">The Maker Problem</w:t>
      </w:r>
    </w:p>
    <w:p>
      <w:pPr>
        <w:spacing w:after="100" w:before="60"/>
      </w:pPr>
      <w:r>
        <w:rPr>
          <w:rFonts w:ascii="Arial" w:cs="Arial" w:eastAsia="Arial" w:hAnsi="Arial"/>
          <w:sz w:val="22"/>
          <w:szCs w:val="22"/>
        </w:rPr>
        <w:t xml:space="preserve">Makers — bakers, bartenders, candle makers, jewelers, and others — frequently produce goods for events, markets, or runs without a clear sense of their true ingredient cost. Most do this in spreadsheets. Materialize replaces that spreadsheet with a focused, mobile-friendly web app.</w:t>
      </w:r>
    </w:p>
    <w:p>
      <w:pPr>
        <w:pStyle w:val="Heading2"/>
        <w:spacing w:after="120" w:before="300"/>
      </w:pPr>
      <w:r>
        <w:rPr>
          <w:rFonts w:ascii="Arial" w:cs="Arial" w:eastAsia="Arial" w:hAnsi="Arial"/>
          <w:b/>
          <w:bCs/>
          <w:sz w:val="26"/>
          <w:szCs w:val="26"/>
        </w:rPr>
        <w:t xml:space="preserve">Key Insight: Ideal vs. Actual Cost</w:t>
      </w:r>
    </w:p>
    <w:p>
      <w:pPr>
        <w:spacing w:after="100" w:before="60"/>
      </w:pPr>
      <w:r>
        <w:rPr>
          <w:rFonts w:ascii="Arial" w:cs="Arial" w:eastAsia="Arial" w:hAnsi="Arial"/>
          <w:sz w:val="22"/>
          <w:szCs w:val="22"/>
        </w:rPr>
        <w:t xml:space="preserve">The central insight of the estimator is the difference between ideal cost and actual cost:</w:t>
      </w:r>
    </w:p>
    <w:p>
      <w:pPr>
        <w:pStyle w:val="ListParagraph"/>
        <w:numPr>
          <w:ilvl w:val="0"/>
          <w:numId w:val="2"/>
        </w:numPr>
        <w:spacing w:after="40" w:before="40"/>
      </w:pPr>
      <w:r>
        <w:rPr>
          <w:rFonts w:ascii="Arial" w:cs="Arial" w:eastAsia="Arial" w:hAnsi="Arial"/>
          <w:sz w:val="22"/>
          <w:szCs w:val="22"/>
        </w:rPr>
        <w:t xml:space="preserve">Ideal cost: the pure ingredient math — price per unit of measure times amount used</w:t>
      </w:r>
    </w:p>
    <w:p>
      <w:pPr>
        <w:pStyle w:val="ListParagraph"/>
        <w:numPr>
          <w:ilvl w:val="0"/>
          <w:numId w:val="2"/>
        </w:numPr>
        <w:spacing w:after="40" w:before="40"/>
      </w:pPr>
      <w:r>
        <w:rPr>
          <w:rFonts w:ascii="Arial" w:cs="Arial" w:eastAsia="Arial" w:hAnsi="Arial"/>
          <w:sz w:val="22"/>
          <w:szCs w:val="22"/>
        </w:rPr>
        <w:t xml:space="preserve">Actual cost: accounts for full packages opened — if a recipe needs 3 cups of flour and a bag has 18.9 cups, making 7 batches opens 2 bags, not 1.something</w:t>
      </w:r>
    </w:p>
    <w:p>
      <w:pPr>
        <w:spacing w:after="100" w:before="60"/>
      </w:pPr>
      <w:r>
        <w:rPr>
          <w:rFonts w:ascii="Arial" w:cs="Arial" w:eastAsia="Arial" w:hAnsi="Arial"/>
          <w:sz w:val="22"/>
          <w:szCs w:val="22"/>
        </w:rPr>
        <w:t xml:space="preserve">As makers adjust quantities, the actual cost per batch fluctuates. Making 50 units may cost less per unit than making 52, if 52 forces an additional package to be opened. This is the core planning value of the app.</w:t>
      </w:r>
    </w:p>
    <w:p>
      <w:pPr>
        <w:pStyle w:val="Heading2"/>
        <w:spacing w:after="120" w:before="300"/>
      </w:pPr>
      <w:r>
        <w:rPr>
          <w:rFonts w:ascii="Arial" w:cs="Arial" w:eastAsia="Arial" w:hAnsi="Arial"/>
          <w:b/>
          <w:bCs/>
          <w:sz w:val="26"/>
          <w:szCs w:val="26"/>
        </w:rPr>
        <w:t xml:space="preserve">Data Model</w:t>
      </w:r>
    </w:p>
    <w:p>
      <w:pPr>
        <w:spacing w:after="100" w:before="60"/>
      </w:pPr>
      <w:r>
        <w:rPr>
          <w:rFonts w:ascii="Arial" w:cs="Arial" w:eastAsia="Arial" w:hAnsi="Arial"/>
          <w:sz w:val="22"/>
          <w:szCs w:val="22"/>
        </w:rPr>
        <w:t xml:space="preserve">The app is built on four objects: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35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86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Key Fields</w:t>
            </w:r>
          </w:p>
        </w:tc>
      </w:tr>
      <w:tr>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Ingredient</w:t>
            </w:r>
          </w:p>
        </w:tc>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Global, shared across all recipes</w:t>
            </w:r>
          </w:p>
        </w:tc>
        <w:tc>
          <w:tcPr>
            <w:tcW w:type="dxa" w:w="3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Name, Unit of Measure, Package Size, Package Price</w:t>
            </w:r>
          </w:p>
        </w:tc>
      </w:tr>
      <w:tr>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Recipe</w:t>
            </w:r>
          </w:p>
        </w:tc>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A named set of ingredients with amounts</w:t>
            </w:r>
          </w:p>
        </w:tc>
        <w:tc>
          <w:tcPr>
            <w:tcW w:type="dxa" w:w="3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Name, Description, Ingredient list with amounts</w:t>
            </w:r>
          </w:p>
        </w:tc>
      </w:tr>
      <w:tr>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Menu</w:t>
            </w:r>
          </w:p>
        </w:tc>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A named collection of recipes</w:t>
            </w:r>
          </w:p>
        </w:tc>
        <w:tc>
          <w:tcPr>
            <w:tcW w:type="dxa" w:w="3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Name, Recipe list (quantities set in Estimates)</w:t>
            </w:r>
          </w:p>
        </w:tc>
      </w:tr>
      <w:tr>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Estimate</w:t>
            </w:r>
          </w:p>
        </w:tc>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Live cost view for a menu</w:t>
            </w:r>
          </w:p>
        </w:tc>
        <w:tc>
          <w:tcPr>
            <w:tcW w:type="dxa" w:w="3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Per-recipe quantities, ideal cost, actual cost, totals</w:t>
            </w:r>
          </w:p>
        </w:tc>
      </w:tr>
    </w:tbl>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3. Product</w:t>
      </w:r>
    </w:p>
    <w:p>
      <w:pPr>
        <w:pStyle w:val="Heading2"/>
        <w:spacing w:after="120" w:before="300"/>
      </w:pPr>
      <w:r>
        <w:rPr>
          <w:rFonts w:ascii="Arial" w:cs="Arial" w:eastAsia="Arial" w:hAnsi="Arial"/>
          <w:b/>
          <w:bCs/>
          <w:sz w:val="26"/>
          <w:szCs w:val="26"/>
        </w:rPr>
        <w:t xml:space="preserve">Views</w:t>
      </w:r>
    </w:p>
    <w:p>
      <w:pPr>
        <w:pStyle w:val="ListParagraph"/>
        <w:numPr>
          <w:ilvl w:val="0"/>
          <w:numId w:val="2"/>
        </w:numPr>
        <w:spacing w:after="40" w:before="40"/>
      </w:pPr>
      <w:r>
        <w:rPr>
          <w:rFonts w:ascii="Arial" w:cs="Arial" w:eastAsia="Arial" w:hAnsi="Arial"/>
          <w:sz w:val="22"/>
          <w:szCs w:val="22"/>
        </w:rPr>
        <w:t xml:space="preserve">Ingredients — global master list, add/edit/delete</w:t>
      </w:r>
    </w:p>
    <w:p>
      <w:pPr>
        <w:pStyle w:val="ListParagraph"/>
        <w:numPr>
          <w:ilvl w:val="0"/>
          <w:numId w:val="2"/>
        </w:numPr>
        <w:spacing w:after="40" w:before="40"/>
      </w:pPr>
      <w:r>
        <w:rPr>
          <w:rFonts w:ascii="Arial" w:cs="Arial" w:eastAsia="Arial" w:hAnsi="Arial"/>
          <w:sz w:val="22"/>
          <w:szCs w:val="22"/>
        </w:rPr>
        <w:t xml:space="preserve">Recipes — build from global ingredients, shows ideal cost per batch</w:t>
      </w:r>
    </w:p>
    <w:p>
      <w:pPr>
        <w:pStyle w:val="ListParagraph"/>
        <w:numPr>
          <w:ilvl w:val="0"/>
          <w:numId w:val="2"/>
        </w:numPr>
        <w:spacing w:after="40" w:before="40"/>
      </w:pPr>
      <w:r>
        <w:rPr>
          <w:rFonts w:ascii="Arial" w:cs="Arial" w:eastAsia="Arial" w:hAnsi="Arial"/>
          <w:sz w:val="22"/>
          <w:szCs w:val="22"/>
        </w:rPr>
        <w:t xml:space="preserve">Menus — named collections of recipes, no quantities here</w:t>
      </w:r>
    </w:p>
    <w:p>
      <w:pPr>
        <w:pStyle w:val="ListParagraph"/>
        <w:numPr>
          <w:ilvl w:val="0"/>
          <w:numId w:val="2"/>
        </w:numPr>
        <w:spacing w:after="40" w:before="40"/>
      </w:pPr>
      <w:r>
        <w:rPr>
          <w:rFonts w:ascii="Arial" w:cs="Arial" w:eastAsia="Arial" w:hAnsi="Arial"/>
          <w:sz w:val="22"/>
          <w:szCs w:val="22"/>
        </w:rPr>
        <w:t xml:space="preserve">Estimates — set quantities per recipe, live cost recalculation, ideal vs. actual comparison</w:t>
      </w:r>
    </w:p>
    <w:p>
      <w:pPr>
        <w:pStyle w:val="ListParagraph"/>
        <w:numPr>
          <w:ilvl w:val="0"/>
          <w:numId w:val="2"/>
        </w:numPr>
        <w:spacing w:after="40" w:before="40"/>
      </w:pPr>
      <w:r>
        <w:rPr>
          <w:rFonts w:ascii="Arial" w:cs="Arial" w:eastAsia="Arial" w:hAnsi="Arial"/>
          <w:sz w:val="22"/>
          <w:szCs w:val="22"/>
        </w:rPr>
        <w:t xml:space="preserve">Shopping List — auto-generated from current menu quantities, packages needed and total cost</w:t>
      </w:r>
    </w:p>
    <w:p>
      <w:pPr>
        <w:pStyle w:val="Heading2"/>
        <w:spacing w:after="120" w:before="300"/>
      </w:pPr>
      <w:r>
        <w:rPr>
          <w:rFonts w:ascii="Arial" w:cs="Arial" w:eastAsia="Arial" w:hAnsi="Arial"/>
          <w:b/>
          <w:bCs/>
          <w:sz w:val="26"/>
          <w:szCs w:val="26"/>
        </w:rPr>
        <w:t xml:space="preserve">Design Principles</w:t>
      </w:r>
    </w:p>
    <w:p>
      <w:pPr>
        <w:pStyle w:val="ListParagraph"/>
        <w:numPr>
          <w:ilvl w:val="0"/>
          <w:numId w:val="2"/>
        </w:numPr>
        <w:spacing w:after="40" w:before="40"/>
      </w:pPr>
      <w:r>
        <w:rPr>
          <w:rFonts w:ascii="Arial" w:cs="Arial" w:eastAsia="Arial" w:hAnsi="Arial"/>
          <w:sz w:val="22"/>
          <w:szCs w:val="22"/>
        </w:rPr>
        <w:t xml:space="preserve">Scope: making only — no selling, pricing, or margin features</w:t>
      </w:r>
    </w:p>
    <w:p>
      <w:pPr>
        <w:pStyle w:val="ListParagraph"/>
        <w:numPr>
          <w:ilvl w:val="0"/>
          <w:numId w:val="2"/>
        </w:numPr>
        <w:spacing w:after="40" w:before="40"/>
      </w:pPr>
      <w:r>
        <w:rPr>
          <w:rFonts w:ascii="Arial" w:cs="Arial" w:eastAsia="Arial" w:hAnsi="Arial"/>
          <w:sz w:val="22"/>
          <w:szCs w:val="22"/>
        </w:rPr>
        <w:t xml:space="preserve">Mobile-first responsive web app</w:t>
      </w:r>
    </w:p>
    <w:p>
      <w:pPr>
        <w:pStyle w:val="ListParagraph"/>
        <w:numPr>
          <w:ilvl w:val="0"/>
          <w:numId w:val="2"/>
        </w:numPr>
        <w:spacing w:after="40" w:before="40"/>
      </w:pPr>
      <w:r>
        <w:rPr>
          <w:rFonts w:ascii="Arial" w:cs="Arial" w:eastAsia="Arial" w:hAnsi="Arial"/>
          <w:sz w:val="22"/>
          <w:szCs w:val="22"/>
        </w:rPr>
        <w:t xml:space="preserve">No login required for free tier</w:t>
      </w:r>
    </w:p>
    <w:p>
      <w:pPr>
        <w:pStyle w:val="ListParagraph"/>
        <w:numPr>
          <w:ilvl w:val="0"/>
          <w:numId w:val="2"/>
        </w:numPr>
        <w:spacing w:after="40" w:before="40"/>
      </w:pPr>
      <w:r>
        <w:rPr>
          <w:rFonts w:ascii="Arial" w:cs="Arial" w:eastAsia="Arial" w:hAnsi="Arial"/>
          <w:sz w:val="22"/>
          <w:szCs w:val="22"/>
        </w:rPr>
        <w:t xml:space="preserve">Data persists via localStorage in free tier</w:t>
      </w:r>
    </w:p>
    <w:p>
      <w:pPr>
        <w:pStyle w:val="ListParagraph"/>
        <w:numPr>
          <w:ilvl w:val="0"/>
          <w:numId w:val="2"/>
        </w:numPr>
        <w:spacing w:after="40" w:before="40"/>
      </w:pPr>
      <w:r>
        <w:rPr>
          <w:rFonts w:ascii="Arial" w:cs="Arial" w:eastAsia="Arial" w:hAnsi="Arial"/>
          <w:sz w:val="22"/>
          <w:szCs w:val="22"/>
        </w:rPr>
        <w:t xml:space="preserve">Warm, artisanal visual aesthetic — not generic SaaS</w:t>
      </w:r>
    </w:p>
    <w:p>
      <w:pPr>
        <w:pStyle w:val="Heading2"/>
        <w:spacing w:after="120" w:before="300"/>
      </w:pPr>
      <w:r>
        <w:rPr>
          <w:rFonts w:ascii="Arial" w:cs="Arial" w:eastAsia="Arial" w:hAnsi="Arial"/>
          <w:b/>
          <w:bCs/>
          <w:sz w:val="26"/>
          <w:szCs w:val="26"/>
        </w:rPr>
        <w:t xml:space="preserve">Current Tech Stack</w:t>
      </w:r>
    </w:p>
    <w:p>
      <w:pPr>
        <w:pStyle w:val="ListParagraph"/>
        <w:numPr>
          <w:ilvl w:val="0"/>
          <w:numId w:val="2"/>
        </w:numPr>
        <w:spacing w:after="40" w:before="40"/>
      </w:pPr>
      <w:r>
        <w:rPr>
          <w:rFonts w:ascii="Arial" w:cs="Arial" w:eastAsia="Arial" w:hAnsi="Arial"/>
          <w:sz w:val="22"/>
          <w:szCs w:val="22"/>
        </w:rPr>
        <w:t xml:space="preserve">Frontend: Single-file HTML/CSS/JS (no framework)</w:t>
      </w:r>
    </w:p>
    <w:p>
      <w:pPr>
        <w:pStyle w:val="ListParagraph"/>
        <w:numPr>
          <w:ilvl w:val="0"/>
          <w:numId w:val="2"/>
        </w:numPr>
        <w:spacing w:after="40" w:before="40"/>
      </w:pPr>
      <w:r>
        <w:rPr>
          <w:rFonts w:ascii="Arial" w:cs="Arial" w:eastAsia="Arial" w:hAnsi="Arial"/>
          <w:sz w:val="22"/>
          <w:szCs w:val="22"/>
        </w:rPr>
        <w:t xml:space="preserve">Storage: localStorage (browser-native)</w:t>
      </w:r>
    </w:p>
    <w:p>
      <w:pPr>
        <w:pStyle w:val="ListParagraph"/>
        <w:numPr>
          <w:ilvl w:val="0"/>
          <w:numId w:val="2"/>
        </w:numPr>
        <w:spacing w:after="40" w:before="40"/>
      </w:pPr>
      <w:r>
        <w:rPr>
          <w:rFonts w:ascii="Arial" w:cs="Arial" w:eastAsia="Arial" w:hAnsi="Arial"/>
          <w:sz w:val="22"/>
          <w:szCs w:val="22"/>
        </w:rPr>
        <w:t xml:space="preserve">Hosting: Netlify (auto-deploy from GitHub)</w:t>
      </w:r>
    </w:p>
    <w:p>
      <w:pPr>
        <w:pStyle w:val="ListParagraph"/>
        <w:numPr>
          <w:ilvl w:val="0"/>
          <w:numId w:val="2"/>
        </w:numPr>
        <w:spacing w:after="40" w:before="40"/>
      </w:pPr>
      <w:r>
        <w:rPr>
          <w:rFonts w:ascii="Arial" w:cs="Arial" w:eastAsia="Arial" w:hAnsi="Arial"/>
          <w:sz w:val="22"/>
          <w:szCs w:val="22"/>
        </w:rPr>
        <w:t xml:space="preserve">Repository: GitHub (dharmalarm/materialize)</w:t>
      </w:r>
    </w:p>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4. White Label Strategy</w:t>
      </w:r>
    </w:p>
    <w:p>
      <w:pPr>
        <w:spacing w:after="100" w:before="60"/>
      </w:pPr>
      <w:r>
        <w:rPr>
          <w:rFonts w:ascii="Arial" w:cs="Arial" w:eastAsia="Arial" w:hAnsi="Arial"/>
          <w:sz w:val="22"/>
          <w:szCs w:val="22"/>
        </w:rPr>
        <w:t xml:space="preserve">Materialize is designed to be white-labeled for specific maker niches. The core engine is identical across all versions. Each vertical is differentiated by branding, preloaded ingredient data, and sample recipes tailored to that community.</w:t>
      </w:r>
    </w:p>
    <w:p>
      <w:pPr>
        <w:pStyle w:val="Heading2"/>
        <w:spacing w:after="120" w:before="300"/>
      </w:pPr>
      <w:r>
        <w:rPr>
          <w:rFonts w:ascii="Arial" w:cs="Arial" w:eastAsia="Arial" w:hAnsi="Arial"/>
          <w:b/>
          <w:bCs/>
          <w:sz w:val="26"/>
          <w:szCs w:val="26"/>
        </w:rPr>
        <w:t xml:space="preserve">Current Vertical: Materialize Bakeshop</w:t>
      </w:r>
    </w:p>
    <w:p>
      <w:pPr>
        <w:pStyle w:val="ListParagraph"/>
        <w:numPr>
          <w:ilvl w:val="0"/>
          <w:numId w:val="2"/>
        </w:numPr>
        <w:spacing w:after="40" w:before="40"/>
      </w:pPr>
      <w:r>
        <w:rPr>
          <w:rFonts w:ascii="Arial" w:cs="Arial" w:eastAsia="Arial" w:hAnsi="Arial"/>
          <w:sz w:val="22"/>
          <w:szCs w:val="22"/>
        </w:rPr>
        <w:t xml:space="preserve">Target: Home bakers, cottage bakers, farmers market bakers</w:t>
      </w:r>
    </w:p>
    <w:p>
      <w:pPr>
        <w:pStyle w:val="ListParagraph"/>
        <w:numPr>
          <w:ilvl w:val="0"/>
          <w:numId w:val="2"/>
        </w:numPr>
        <w:spacing w:after="40" w:before="40"/>
      </w:pPr>
      <w:r>
        <w:rPr>
          <w:rFonts w:ascii="Arial" w:cs="Arial" w:eastAsia="Arial" w:hAnsi="Arial"/>
          <w:sz w:val="22"/>
          <w:szCs w:val="22"/>
        </w:rPr>
        <w:t xml:space="preserve">Preloaded: 40 common baking ingredients at current US retail prices (Walmart baseline)</w:t>
      </w:r>
    </w:p>
    <w:p>
      <w:pPr>
        <w:pStyle w:val="ListParagraph"/>
        <w:numPr>
          <w:ilvl w:val="0"/>
          <w:numId w:val="2"/>
        </w:numPr>
        <w:spacing w:after="40" w:before="40"/>
      </w:pPr>
      <w:r>
        <w:rPr>
          <w:rFonts w:ascii="Arial" w:cs="Arial" w:eastAsia="Arial" w:hAnsi="Arial"/>
          <w:sz w:val="22"/>
          <w:szCs w:val="22"/>
        </w:rPr>
        <w:t xml:space="preserve">Sample recipes: Chocolate Chip Cookies, Banana Bread, Classic Brownies, Oatmeal Raisin Cookies, Cream Cheese Frosting</w:t>
      </w:r>
    </w:p>
    <w:p>
      <w:pPr>
        <w:pStyle w:val="ListParagraph"/>
        <w:numPr>
          <w:ilvl w:val="0"/>
          <w:numId w:val="2"/>
        </w:numPr>
        <w:spacing w:after="40" w:before="40"/>
      </w:pPr>
      <w:r>
        <w:rPr>
          <w:rFonts w:ascii="Arial" w:cs="Arial" w:eastAsia="Arial" w:hAnsi="Arial"/>
          <w:sz w:val="22"/>
          <w:szCs w:val="22"/>
        </w:rPr>
        <w:t xml:space="preserve">Sample menu: Saturday Farmers Market</w:t>
      </w:r>
    </w:p>
    <w:p>
      <w:pPr>
        <w:pStyle w:val="ListParagraph"/>
        <w:numPr>
          <w:ilvl w:val="0"/>
          <w:numId w:val="2"/>
        </w:numPr>
        <w:spacing w:after="40" w:before="40"/>
      </w:pPr>
      <w:r>
        <w:rPr>
          <w:rFonts w:ascii="Arial" w:cs="Arial" w:eastAsia="Arial" w:hAnsi="Arial"/>
          <w:sz w:val="22"/>
          <w:szCs w:val="22"/>
        </w:rPr>
        <w:t xml:space="preserve">Units: cups, tbsp, tsp, eggs — volume-based as bakers work</w:t>
      </w:r>
    </w:p>
    <w:p>
      <w:pPr>
        <w:pStyle w:val="Heading2"/>
        <w:spacing w:after="120" w:before="300"/>
      </w:pPr>
      <w:r>
        <w:rPr>
          <w:rFonts w:ascii="Arial" w:cs="Arial" w:eastAsia="Arial" w:hAnsi="Arial"/>
          <w:b/>
          <w:bCs/>
          <w:sz w:val="26"/>
          <w:szCs w:val="26"/>
        </w:rPr>
        <w:t xml:space="preserve">Future Verticals (Identified)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Vertical</w:t>
            </w:r>
          </w:p>
        </w:tc>
        <w:tc>
          <w:tcPr>
            <w:tcW w:type="dxa" w:w="30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Target Maker</w:t>
            </w:r>
          </w:p>
        </w:tc>
        <w:tc>
          <w:tcPr>
            <w:tcW w:type="dxa" w:w="376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Key Ingredients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Cocktails</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Bartenders, event mixologists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Spirits, liqueurs, juices, bitters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Candle</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Candle makers, Etsy sellers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Wax, fragrance oil, wicks, vessels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Soap</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Cold-process soap makers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Lye, oils, butters, molds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Woodshop</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Woodworkers, furniture makers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Lumber, hardware, finishes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Brew</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Homebrewers, craft brewers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Malt, hops, yeast, adjuncts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Confections</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Candy makers, chocolatiers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Chocolate, sugar, dairy, molds</w:t>
            </w:r>
          </w:p>
        </w:tc>
      </w:tr>
      <w:tr>
        <w:tc>
          <w:tcPr>
            <w:tcW w:type="dxa" w:w="26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Materialize Florals</w:t>
            </w:r>
          </w:p>
        </w:tc>
        <w:tc>
          <w:tcPr>
            <w:tcW w:type="dxa" w:w="3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Florists, event designers</w:t>
            </w:r>
          </w:p>
        </w:tc>
        <w:tc>
          <w:tcPr>
            <w:tcW w:type="dxa" w:w="37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Stems, supplies, vessels</w:t>
            </w:r>
          </w:p>
        </w:tc>
      </w:tr>
    </w:tbl>
    <w:p>
      <w:pPr>
        <w:spacing w:after="60" w:before="120"/>
      </w:pPr>
    </w:p>
    <w:p>
      <w:pPr>
        <w:spacing w:after="100" w:before="60"/>
      </w:pPr>
      <w:r>
        <w:rPr>
          <w:rFonts w:ascii="Arial" w:cs="Arial" w:eastAsia="Arial" w:hAnsi="Arial"/>
          <w:sz w:val="22"/>
          <w:szCs w:val="22"/>
        </w:rPr>
        <w:t xml:space="preserve">Note: Candle making and soap making are priority verticals — both have passionate communities already doing this in spreadsheets, and both involve painful unit conversion (buying in bulk, using in small amounts).</w:t>
      </w:r>
    </w:p>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5. Business Model</w:t>
      </w:r>
    </w:p>
    <w:p>
      <w:pPr>
        <w:pStyle w:val="Heading2"/>
        <w:spacing w:after="120" w:before="300"/>
      </w:pPr>
      <w:r>
        <w:rPr>
          <w:rFonts w:ascii="Arial" w:cs="Arial" w:eastAsia="Arial" w:hAnsi="Arial"/>
          <w:b/>
          <w:bCs/>
          <w:sz w:val="26"/>
          <w:szCs w:val="26"/>
        </w:rPr>
        <w:t xml:space="preserve">Pricing Tiers (Planned)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c>
          <w:tcPr>
            <w:tcW w:type="dxa" w:w="15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40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Storage</w:t>
            </w:r>
          </w:p>
        </w:tc>
        <w:tc>
          <w:tcPr>
            <w:tcW w:type="dxa" w:w="20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Data</w:t>
            </w:r>
          </w:p>
        </w:tc>
        <w:tc>
          <w:tcPr>
            <w:tcW w:type="dxa" w:w="186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Price</w:t>
            </w:r>
          </w:p>
        </w:tc>
      </w:tr>
      <w:tr>
        <w:tc>
          <w:tcPr>
            <w:tcW w:type="dxa" w:w="1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Free</w:t>
            </w:r>
          </w:p>
        </w:tc>
        <w:tc>
          <w:tcPr>
            <w:tcW w:type="dxa" w:w="4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Browser localStorage only — session-scoped on reload</w:t>
            </w:r>
          </w:p>
        </w:tc>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Preloaded defaults</w:t>
            </w:r>
          </w:p>
        </w:tc>
        <w:tc>
          <w:tcPr>
            <w:tcW w:type="dxa" w:w="1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Free</w:t>
            </w:r>
          </w:p>
        </w:tc>
      </w:tr>
      <w:tr>
        <w:tc>
          <w:tcPr>
            <w:tcW w:type="dxa" w:w="1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Paid</w:t>
            </w:r>
          </w:p>
        </w:tc>
        <w:tc>
          <w:tcPr>
            <w:tcW w:type="dxa" w:w="4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Cloud storage, persists across devices and sessions</w:t>
            </w:r>
          </w:p>
        </w:tc>
        <w:tc>
          <w:tcPr>
            <w:tcW w:type="dxa" w:w="20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Full save/sync</w:t>
            </w:r>
          </w:p>
        </w:tc>
        <w:tc>
          <w:tcPr>
            <w:tcW w:type="dxa" w:w="1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TBD</w:t>
            </w:r>
          </w:p>
        </w:tc>
      </w:tr>
    </w:tbl>
    <w:p>
      <w:pPr>
        <w:spacing w:after="60" w:before="120"/>
      </w:pPr>
    </w:p>
    <w:p>
      <w:pPr>
        <w:spacing w:after="100" w:before="60"/>
      </w:pPr>
      <w:r>
        <w:rPr>
          <w:rFonts w:ascii="Arial" w:cs="Arial" w:eastAsia="Arial" w:hAnsi="Arial"/>
          <w:sz w:val="22"/>
          <w:szCs w:val="22"/>
        </w:rPr>
        <w:t xml:space="preserve">The free tier is not “no storage” — localStorage provides session persistence, which is a natural and non-punishing limitation. Cloud sync is the primary paid upgrade driver.</w:t>
      </w:r>
    </w:p>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6. Roadmap</w:t>
      </w:r>
    </w:p>
    <w:p>
      <w:pPr>
        <w:pStyle w:val="Heading2"/>
        <w:spacing w:after="120" w:before="300"/>
      </w:pPr>
      <w:r>
        <w:rPr>
          <w:rFonts w:ascii="Arial" w:cs="Arial" w:eastAsia="Arial" w:hAnsi="Arial"/>
          <w:b/>
          <w:bCs/>
          <w:sz w:val="26"/>
          <w:szCs w:val="26"/>
        </w:rPr>
        <w:t xml:space="preserve">Phase 1: Farmer’s Market Validation (Current)</w:t>
      </w:r>
    </w:p>
    <w:p>
      <w:pPr>
        <w:pStyle w:val="ListParagraph"/>
        <w:numPr>
          <w:ilvl w:val="0"/>
          <w:numId w:val="2"/>
        </w:numPr>
        <w:spacing w:after="40" w:before="40"/>
      </w:pPr>
      <w:r>
        <w:rPr>
          <w:rFonts w:ascii="Arial" w:cs="Arial" w:eastAsia="Arial" w:hAnsi="Arial"/>
          <w:sz w:val="22"/>
          <w:szCs w:val="22"/>
        </w:rPr>
        <w:t xml:space="preserve">Publish Materialize Bakeshop at custom Netlify URL</w:t>
      </w:r>
    </w:p>
    <w:p>
      <w:pPr>
        <w:pStyle w:val="ListParagraph"/>
        <w:numPr>
          <w:ilvl w:val="0"/>
          <w:numId w:val="2"/>
        </w:numPr>
        <w:spacing w:after="40" w:before="40"/>
      </w:pPr>
      <w:r>
        <w:rPr>
          <w:rFonts w:ascii="Arial" w:cs="Arial" w:eastAsia="Arial" w:hAnsi="Arial"/>
          <w:sz w:val="22"/>
          <w:szCs w:val="22"/>
        </w:rPr>
        <w:t xml:space="preserve">Share with local bakers at farmers market</w:t>
      </w:r>
    </w:p>
    <w:p>
      <w:pPr>
        <w:pStyle w:val="ListParagraph"/>
        <w:numPr>
          <w:ilvl w:val="0"/>
          <w:numId w:val="2"/>
        </w:numPr>
        <w:spacing w:after="40" w:before="40"/>
      </w:pPr>
      <w:r>
        <w:rPr>
          <w:rFonts w:ascii="Arial" w:cs="Arial" w:eastAsia="Arial" w:hAnsi="Arial"/>
          <w:sz w:val="22"/>
          <w:szCs w:val="22"/>
        </w:rPr>
        <w:t xml:space="preserve">Observe usage without explanation — note confusion points and missing features</w:t>
      </w:r>
    </w:p>
    <w:p>
      <w:pPr>
        <w:pStyle w:val="ListParagraph"/>
        <w:numPr>
          <w:ilvl w:val="0"/>
          <w:numId w:val="2"/>
        </w:numPr>
        <w:spacing w:after="40" w:before="40"/>
      </w:pPr>
      <w:r>
        <w:rPr>
          <w:rFonts w:ascii="Arial" w:cs="Arial" w:eastAsia="Arial" w:hAnsi="Arial"/>
          <w:sz w:val="22"/>
          <w:szCs w:val="22"/>
        </w:rPr>
        <w:t xml:space="preserve">Key feedback questions:</w:t>
      </w:r>
    </w:p>
    <w:p>
      <w:pPr>
        <w:pStyle w:val="ListParagraph"/>
        <w:numPr>
          <w:ilvl w:val="1"/>
          <w:numId w:val="2"/>
        </w:numPr>
        <w:spacing w:after="30" w:before="30"/>
      </w:pPr>
      <w:r>
        <w:rPr>
          <w:rFonts w:ascii="Arial" w:cs="Arial" w:eastAsia="Arial" w:hAnsi="Arial"/>
          <w:color w:val="555555"/>
          <w:sz w:val="20"/>
          <w:szCs w:val="20"/>
        </w:rPr>
        <w:t xml:space="preserve">Did it calculate what you expected, or did anything seem off?</w:t>
      </w:r>
    </w:p>
    <w:p>
      <w:pPr>
        <w:pStyle w:val="ListParagraph"/>
        <w:numPr>
          <w:ilvl w:val="1"/>
          <w:numId w:val="2"/>
        </w:numPr>
        <w:spacing w:after="30" w:before="30"/>
      </w:pPr>
      <w:r>
        <w:rPr>
          <w:rFonts w:ascii="Arial" w:cs="Arial" w:eastAsia="Arial" w:hAnsi="Arial"/>
          <w:color w:val="555555"/>
          <w:sz w:val="20"/>
          <w:szCs w:val="20"/>
        </w:rPr>
        <w:t xml:space="preserve">Is there anything you wanted to do that you couldn’t?</w:t>
      </w:r>
    </w:p>
    <w:p>
      <w:pPr>
        <w:pStyle w:val="ListParagraph"/>
        <w:numPr>
          <w:ilvl w:val="1"/>
          <w:numId w:val="2"/>
        </w:numPr>
        <w:spacing w:after="30" w:before="30"/>
      </w:pPr>
      <w:r>
        <w:rPr>
          <w:rFonts w:ascii="Arial" w:cs="Arial" w:eastAsia="Arial" w:hAnsi="Arial"/>
          <w:color w:val="555555"/>
          <w:sz w:val="20"/>
          <w:szCs w:val="20"/>
        </w:rPr>
        <w:t xml:space="preserve">Would you actually use something like this before a market day?</w:t>
      </w:r>
    </w:p>
    <w:p>
      <w:pPr>
        <w:pStyle w:val="Heading2"/>
        <w:spacing w:after="120" w:before="300"/>
      </w:pPr>
      <w:r>
        <w:rPr>
          <w:rFonts w:ascii="Arial" w:cs="Arial" w:eastAsia="Arial" w:hAnsi="Arial"/>
          <w:b/>
          <w:bCs/>
          <w:sz w:val="26"/>
          <w:szCs w:val="26"/>
        </w:rPr>
        <w:t xml:space="preserve">Phase 2: Post-Feedback Iteration</w:t>
      </w:r>
    </w:p>
    <w:p>
      <w:pPr>
        <w:pStyle w:val="ListParagraph"/>
        <w:numPr>
          <w:ilvl w:val="0"/>
          <w:numId w:val="2"/>
        </w:numPr>
        <w:spacing w:after="40" w:before="40"/>
      </w:pPr>
      <w:r>
        <w:rPr>
          <w:rFonts w:ascii="Arial" w:cs="Arial" w:eastAsia="Arial" w:hAnsi="Arial"/>
          <w:sz w:val="22"/>
          <w:szCs w:val="22"/>
        </w:rPr>
        <w:t xml:space="preserve">Address confusion points surfaced in Phase 1</w:t>
      </w:r>
    </w:p>
    <w:p>
      <w:pPr>
        <w:pStyle w:val="ListParagraph"/>
        <w:numPr>
          <w:ilvl w:val="0"/>
          <w:numId w:val="2"/>
        </w:numPr>
        <w:spacing w:after="40" w:before="40"/>
      </w:pPr>
      <w:r>
        <w:rPr>
          <w:rFonts w:ascii="Arial" w:cs="Arial" w:eastAsia="Arial" w:hAnsi="Arial"/>
          <w:sz w:val="22"/>
          <w:szCs w:val="22"/>
        </w:rPr>
        <w:t xml:space="preserve">Refine ingredient list and units based on real baker feedback</w:t>
      </w:r>
    </w:p>
    <w:p>
      <w:pPr>
        <w:pStyle w:val="ListParagraph"/>
        <w:numPr>
          <w:ilvl w:val="0"/>
          <w:numId w:val="2"/>
        </w:numPr>
        <w:spacing w:after="40" w:before="40"/>
      </w:pPr>
      <w:r>
        <w:rPr>
          <w:rFonts w:ascii="Arial" w:cs="Arial" w:eastAsia="Arial" w:hAnsi="Arial"/>
          <w:sz w:val="22"/>
          <w:szCs w:val="22"/>
        </w:rPr>
        <w:t xml:space="preserve">Consider batch vs. individual unit distinction if it emerges as a need</w:t>
      </w:r>
    </w:p>
    <w:p>
      <w:pPr>
        <w:pStyle w:val="Heading2"/>
        <w:spacing w:after="120" w:before="300"/>
      </w:pPr>
      <w:r>
        <w:rPr>
          <w:rFonts w:ascii="Arial" w:cs="Arial" w:eastAsia="Arial" w:hAnsi="Arial"/>
          <w:b/>
          <w:bCs/>
          <w:sz w:val="26"/>
          <w:szCs w:val="26"/>
        </w:rPr>
        <w:t xml:space="preserve">Phase 3: localStorage → Cloud Storage</w:t>
      </w:r>
    </w:p>
    <w:p>
      <w:pPr>
        <w:pStyle w:val="ListParagraph"/>
        <w:numPr>
          <w:ilvl w:val="0"/>
          <w:numId w:val="2"/>
        </w:numPr>
        <w:spacing w:after="40" w:before="40"/>
      </w:pPr>
      <w:r>
        <w:rPr>
          <w:rFonts w:ascii="Arial" w:cs="Arial" w:eastAsia="Arial" w:hAnsi="Arial"/>
          <w:sz w:val="22"/>
          <w:szCs w:val="22"/>
        </w:rPr>
        <w:t xml:space="preserve">Add user accounts and authentication</w:t>
      </w:r>
    </w:p>
    <w:p>
      <w:pPr>
        <w:pStyle w:val="ListParagraph"/>
        <w:numPr>
          <w:ilvl w:val="0"/>
          <w:numId w:val="2"/>
        </w:numPr>
        <w:spacing w:after="40" w:before="40"/>
      </w:pPr>
      <w:r>
        <w:rPr>
          <w:rFonts w:ascii="Arial" w:cs="Arial" w:eastAsia="Arial" w:hAnsi="Arial"/>
          <w:sz w:val="22"/>
          <w:szCs w:val="22"/>
        </w:rPr>
        <w:t xml:space="preserve">Move state from localStorage to a backend database</w:t>
      </w:r>
    </w:p>
    <w:p>
      <w:pPr>
        <w:pStyle w:val="ListParagraph"/>
        <w:numPr>
          <w:ilvl w:val="0"/>
          <w:numId w:val="2"/>
        </w:numPr>
        <w:spacing w:after="40" w:before="40"/>
      </w:pPr>
      <w:r>
        <w:rPr>
          <w:rFonts w:ascii="Arial" w:cs="Arial" w:eastAsia="Arial" w:hAnsi="Arial"/>
          <w:sz w:val="22"/>
          <w:szCs w:val="22"/>
        </w:rPr>
        <w:t xml:space="preserve">Enable cross-device sync</w:t>
      </w:r>
    </w:p>
    <w:p>
      <w:pPr>
        <w:pStyle w:val="ListParagraph"/>
        <w:numPr>
          <w:ilvl w:val="0"/>
          <w:numId w:val="2"/>
        </w:numPr>
        <w:spacing w:after="40" w:before="40"/>
      </w:pPr>
      <w:r>
        <w:rPr>
          <w:rFonts w:ascii="Arial" w:cs="Arial" w:eastAsia="Arial" w:hAnsi="Arial"/>
          <w:sz w:val="22"/>
          <w:szCs w:val="22"/>
        </w:rPr>
        <w:t xml:space="preserve">Gate cloud storage behind paid tier</w:t>
      </w:r>
    </w:p>
    <w:p>
      <w:pPr>
        <w:pStyle w:val="Heading2"/>
        <w:spacing w:after="120" w:before="300"/>
      </w:pPr>
      <w:r>
        <w:rPr>
          <w:rFonts w:ascii="Arial" w:cs="Arial" w:eastAsia="Arial" w:hAnsi="Arial"/>
          <w:b/>
          <w:bCs/>
          <w:sz w:val="26"/>
          <w:szCs w:val="26"/>
        </w:rPr>
        <w:t xml:space="preserve">Phase 4: Additional Verticals</w:t>
      </w:r>
    </w:p>
    <w:p>
      <w:pPr>
        <w:pStyle w:val="ListParagraph"/>
        <w:numPr>
          <w:ilvl w:val="0"/>
          <w:numId w:val="2"/>
        </w:numPr>
        <w:spacing w:after="40" w:before="40"/>
      </w:pPr>
      <w:r>
        <w:rPr>
          <w:rFonts w:ascii="Arial" w:cs="Arial" w:eastAsia="Arial" w:hAnsi="Arial"/>
          <w:sz w:val="22"/>
          <w:szCs w:val="22"/>
        </w:rPr>
        <w:t xml:space="preserve">Launch Materialize Cocktails (proof of concept already exists)</w:t>
      </w:r>
    </w:p>
    <w:p>
      <w:pPr>
        <w:pStyle w:val="ListParagraph"/>
        <w:numPr>
          <w:ilvl w:val="0"/>
          <w:numId w:val="2"/>
        </w:numPr>
        <w:spacing w:after="40" w:before="40"/>
      </w:pPr>
      <w:r>
        <w:rPr>
          <w:rFonts w:ascii="Arial" w:cs="Arial" w:eastAsia="Arial" w:hAnsi="Arial"/>
          <w:sz w:val="22"/>
          <w:szCs w:val="22"/>
        </w:rPr>
        <w:t xml:space="preserve">Evaluate candle/soap making verticals</w:t>
      </w:r>
    </w:p>
    <w:p>
      <w:pPr>
        <w:pStyle w:val="ListParagraph"/>
        <w:numPr>
          <w:ilvl w:val="0"/>
          <w:numId w:val="2"/>
        </w:numPr>
        <w:spacing w:after="40" w:before="40"/>
      </w:pPr>
      <w:r>
        <w:rPr>
          <w:rFonts w:ascii="Arial" w:cs="Arial" w:eastAsia="Arial" w:hAnsi="Arial"/>
          <w:sz w:val="22"/>
          <w:szCs w:val="22"/>
        </w:rPr>
        <w:t xml:space="preserve">Build vertical-switching or multi-vertical account support</w:t>
      </w:r>
    </w:p>
    <w:p>
      <w:pPr>
        <w:pStyle w:val="Heading2"/>
        <w:spacing w:after="120" w:before="300"/>
      </w:pPr>
      <w:r>
        <w:rPr>
          <w:rFonts w:ascii="Arial" w:cs="Arial" w:eastAsia="Arial" w:hAnsi="Arial"/>
          <w:b/>
          <w:bCs/>
          <w:sz w:val="26"/>
          <w:szCs w:val="26"/>
        </w:rPr>
        <w:t xml:space="preserve">Phase 5: GitHub MCP Integration</w:t>
      </w:r>
    </w:p>
    <w:p>
      <w:pPr>
        <w:pStyle w:val="ListParagraph"/>
        <w:numPr>
          <w:ilvl w:val="0"/>
          <w:numId w:val="2"/>
        </w:numPr>
        <w:spacing w:after="40" w:before="40"/>
      </w:pPr>
      <w:r>
        <w:rPr>
          <w:rFonts w:ascii="Arial" w:cs="Arial" w:eastAsia="Arial" w:hAnsi="Arial"/>
          <w:sz w:val="22"/>
          <w:szCs w:val="22"/>
        </w:rPr>
        <w:t xml:space="preserve">Connect Claude directly to GitHub repo via MCP connector</w:t>
      </w:r>
    </w:p>
    <w:p>
      <w:pPr>
        <w:pStyle w:val="ListParagraph"/>
        <w:numPr>
          <w:ilvl w:val="0"/>
          <w:numId w:val="2"/>
        </w:numPr>
        <w:spacing w:after="40" w:before="40"/>
      </w:pPr>
      <w:r>
        <w:rPr>
          <w:rFonts w:ascii="Arial" w:cs="Arial" w:eastAsia="Arial" w:hAnsi="Arial"/>
          <w:sz w:val="22"/>
          <w:szCs w:val="22"/>
        </w:rPr>
        <w:t xml:space="preserve">Enable autonomous code commits without manual copy/paste</w:t>
      </w:r>
    </w:p>
    <w:p>
      <w:pPr>
        <w:pStyle w:val="ListParagraph"/>
        <w:numPr>
          <w:ilvl w:val="0"/>
          <w:numId w:val="2"/>
        </w:numPr>
        <w:spacing w:after="40" w:before="40"/>
      </w:pPr>
      <w:r>
        <w:rPr>
          <w:rFonts w:ascii="Arial" w:cs="Arial" w:eastAsia="Arial" w:hAnsi="Arial"/>
          <w:sz w:val="22"/>
          <w:szCs w:val="22"/>
        </w:rPr>
        <w:t xml:space="preserve">Streamline the build-test-deploy loop</w:t>
      </w:r>
    </w:p>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7. Key Decisions Log</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Decision</w:t>
            </w:r>
          </w:p>
        </w:tc>
        <w:tc>
          <w:tcPr>
            <w:tcW w:type="dxa" w:w="5860"/>
            <w:tcBorders>
              <w:top w:val="single" w:color="E0D0BC" w:sz="1"/>
              <w:left w:val="single" w:color="E0D0BC" w:sz="1"/>
              <w:bottom w:val="single" w:color="E0D0BC" w:sz="1"/>
              <w:right w:val="single" w:color="E0D0BC" w:sz="1"/>
            </w:tcBorders>
            <w:shd w:fill="2A1F14" w:val="clear"/>
            <w:tcMar>
              <w:top w:type="dxa" w:w="80"/>
              <w:left w:type="dxa" w:w="160"/>
              <w:bottom w:type="dxa" w:w="80"/>
              <w:right w:type="dxa" w:w="160"/>
            </w:tcMar>
          </w:tcPr>
          <w:p>
            <w:r>
              <w:rPr>
                <w:rFonts w:ascii="Arial" w:cs="Arial" w:eastAsia="Arial" w:hAnsi="Arial"/>
                <w:b/>
                <w:bCs/>
                <w:color w:val="FFFFFF"/>
                <w:sz w:val="20"/>
                <w:szCs w:val="20"/>
              </w:rPr>
              <w:t xml:space="preserve">Rationale</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Web app, not native mobile</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Faster iteration, works on any device, no app store. Most planning happens at a desk. Shopping list works fine in mobile browser.</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Single-file HTML (no framework)</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Zero build tooling, easy to deploy, easy to paste into GitHub. Framework adds complexity with no current benefit.</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Netlify over GitHub Pages</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GitHub Pages requires paid plan for private repos. Netlify is free, auto-deploys, and takes 2 minutes to set up.</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Prep tasks removed</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Out of scope. The app is about estimating, not task management.</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Quantities on Estimates, not Menus</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Menus are static collections. Quantities are a planning variable, best set interactively in the Estimates view where you can see costs react in real time.</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Ideal vs. Actual cost on Estimates</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Core value of the app. Makers can find the batch size sweet spot where they’re not wasting a half-used package.</w:t>
            </w:r>
          </w:p>
        </w:tc>
      </w:tr>
      <w:tr>
        <w:tc>
          <w:tcPr>
            <w:tcW w:type="dxa" w:w="350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No selling/pricing features</w:t>
            </w:r>
          </w:p>
        </w:tc>
        <w:tc>
          <w:tcPr>
            <w:tcW w:type="dxa" w:w="5860"/>
            <w:tcBorders>
              <w:top w:val="single" w:color="E0D0BC" w:sz="1"/>
              <w:left w:val="single" w:color="E0D0BC" w:sz="1"/>
              <w:bottom w:val="single" w:color="E0D0BC" w:sz="1"/>
              <w:right w:val="single" w:color="E0D0BC" w:sz="1"/>
            </w:tcBorders>
            <w:tcMar>
              <w:top w:type="dxa" w:w="80"/>
              <w:left w:type="dxa" w:w="160"/>
              <w:bottom w:type="dxa" w:w="80"/>
              <w:right w:type="dxa" w:w="160"/>
            </w:tcMar>
          </w:tcPr>
          <w:p>
            <w:r>
              <w:rPr>
                <w:rFonts w:ascii="Arial" w:cs="Arial" w:eastAsia="Arial" w:hAnsi="Arial"/>
                <w:sz w:val="20"/>
                <w:szCs w:val="20"/>
              </w:rPr>
              <w:t xml:space="preserve">Scope discipline. The app answers one question. Pricing is a different problem.</w:t>
            </w:r>
          </w:p>
        </w:tc>
      </w:tr>
    </w:tbl>
    <w:p>
      <w:pPr>
        <w:pBdr>
          <w:bottom w:val="single" w:color="E0D0BC" w:sz="4"/>
        </w:pBdr>
        <w:spacing w:after="200" w:before="200"/>
      </w:pPr>
    </w:p>
    <w:p>
      <w:pPr>
        <w:pStyle w:val="Heading1"/>
        <w:spacing w:after="160" w:before="400"/>
      </w:pPr>
      <w:r>
        <w:rPr>
          <w:rFonts w:ascii="Georgia" w:cs="Georgia" w:eastAsia="Georgia" w:hAnsi="Georgia"/>
          <w:b/>
          <w:bCs/>
          <w:sz w:val="32"/>
          <w:szCs w:val="32"/>
        </w:rPr>
        <w:t xml:space="preserve">8. Open Questions</w:t>
      </w:r>
    </w:p>
    <w:p>
      <w:pPr>
        <w:pStyle w:val="ListParagraph"/>
        <w:numPr>
          <w:ilvl w:val="0"/>
          <w:numId w:val="2"/>
        </w:numPr>
        <w:spacing w:after="40" w:before="40"/>
      </w:pPr>
      <w:r>
        <w:rPr>
          <w:rFonts w:ascii="Arial" w:cs="Arial" w:eastAsia="Arial" w:hAnsi="Arial"/>
          <w:sz w:val="22"/>
          <w:szCs w:val="22"/>
        </w:rPr>
        <w:t xml:space="preserve">Do bakers think in batches, or in individual units (dozens, loaves)? Does the current batch-centric model match their mental model?</w:t>
      </w:r>
    </w:p>
    <w:p>
      <w:pPr>
        <w:pStyle w:val="ListParagraph"/>
        <w:numPr>
          <w:ilvl w:val="0"/>
          <w:numId w:val="2"/>
        </w:numPr>
        <w:spacing w:after="40" w:before="40"/>
      </w:pPr>
      <w:r>
        <w:rPr>
          <w:rFonts w:ascii="Arial" w:cs="Arial" w:eastAsia="Arial" w:hAnsi="Arial"/>
          <w:sz w:val="22"/>
          <w:szCs w:val="22"/>
        </w:rPr>
        <w:t xml:space="preserve">Are volume measurements (cups, tbsp) right for all bakers, or do some work in weight (grams, oz)?</w:t>
      </w:r>
    </w:p>
    <w:p>
      <w:pPr>
        <w:pStyle w:val="ListParagraph"/>
        <w:numPr>
          <w:ilvl w:val="0"/>
          <w:numId w:val="2"/>
        </w:numPr>
        <w:spacing w:after="40" w:before="40"/>
      </w:pPr>
      <w:r>
        <w:rPr>
          <w:rFonts w:ascii="Arial" w:cs="Arial" w:eastAsia="Arial" w:hAnsi="Arial"/>
          <w:sz w:val="22"/>
          <w:szCs w:val="22"/>
        </w:rPr>
        <w:t xml:space="preserve">What is the right paid tier price point?</w:t>
      </w:r>
    </w:p>
    <w:p>
      <w:pPr>
        <w:pStyle w:val="ListParagraph"/>
        <w:numPr>
          <w:ilvl w:val="0"/>
          <w:numId w:val="2"/>
        </w:numPr>
        <w:spacing w:after="40" w:before="40"/>
      </w:pPr>
      <w:r>
        <w:rPr>
          <w:rFonts w:ascii="Arial" w:cs="Arial" w:eastAsia="Arial" w:hAnsi="Arial"/>
          <w:sz w:val="22"/>
          <w:szCs w:val="22"/>
        </w:rPr>
        <w:t xml:space="preserve">Should each white label vertical be a separate Netlify site, or should one app support multiple verticals with a selection screen?</w:t>
      </w:r>
    </w:p>
    <w:p>
      <w:pPr>
        <w:pStyle w:val="ListParagraph"/>
        <w:numPr>
          <w:ilvl w:val="0"/>
          <w:numId w:val="2"/>
        </w:numPr>
        <w:spacing w:after="40" w:before="40"/>
      </w:pPr>
      <w:r>
        <w:rPr>
          <w:rFonts w:ascii="Arial" w:cs="Arial" w:eastAsia="Arial" w:hAnsi="Arial"/>
          <w:sz w:val="22"/>
          <w:szCs w:val="22"/>
        </w:rPr>
        <w:t xml:space="preserve">When GitHub MCP becomes available on claude.ai, migrate the workflow immediately.</w:t>
      </w:r>
    </w:p>
    <w:p>
      <w:pPr>
        <w:pBdr>
          <w:bottom w:val="single" w:color="E0D0BC" w:sz="4"/>
        </w:pBdr>
        <w:spacing w:after="200" w:before="200"/>
      </w:pPr>
    </w:p>
    <w:p>
      <w:pPr>
        <w:spacing w:after="0" w:before="200"/>
        <w:jc w:val="center"/>
      </w:pPr>
      <w:r>
        <w:rPr>
          <w:rFonts w:ascii="Arial" w:cs="Arial" w:eastAsia="Arial" w:hAnsi="Arial"/>
          <w:color w:val="B0A090"/>
          <w:sz w:val="18"/>
          <w:szCs w:val="18"/>
        </w:rPr>
        <w:t xml:space="preserve">Materialize — built with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2A1F1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9B3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2026-05-28T20:42:06.878Z</dcterms:created>
  <dcterms:modified xsi:type="dcterms:W3CDTF">2026-05-28T20:42:06.878Z</dcterms:modified>
</cp:coreProperties>
</file>

<file path=docProps/custom.xml><?xml version="1.0" encoding="utf-8"?>
<Properties xmlns="http://schemas.openxmlformats.org/officeDocument/2006/custom-properties" xmlns:vt="http://schemas.openxmlformats.org/officeDocument/2006/docPropsVTypes"/>
</file>