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 In the Binary Search algorithm, it is suggested to calculate the mid as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beg + (end - beg) / 2 instead of (beg + end) / 2. Why is it so?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This is done to </w:t>
      </w:r>
      <w:r w:rsidDel="00000000" w:rsidR="00000000" w:rsidRPr="00000000">
        <w:rPr>
          <w:u w:val="single"/>
          <w:rtl w:val="0"/>
        </w:rPr>
        <w:t xml:space="preserve">avoid overflow</w:t>
      </w:r>
      <w:r w:rsidDel="00000000" w:rsidR="00000000" w:rsidRPr="00000000">
        <w:rPr>
          <w:rtl w:val="0"/>
        </w:rPr>
        <w:t xml:space="preserve"> that may happen in </w:t>
      </w:r>
      <w:r w:rsidDel="00000000" w:rsidR="00000000" w:rsidRPr="00000000">
        <w:rPr>
          <w:i w:val="1"/>
          <w:rtl w:val="0"/>
        </w:rPr>
        <w:t xml:space="preserve">adding two very big integers</w:t>
      </w:r>
      <w:r w:rsidDel="00000000" w:rsidR="00000000" w:rsidRPr="00000000">
        <w:rPr>
          <w:rtl w:val="0"/>
        </w:rPr>
        <w:t xml:space="preserve"> where the addition result may become greater than the max integer limit and yield weird results. So we use, beg + (end - beg)/ 2 instead of (beg + end) / 2.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