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To run the joint story-building experiment:</w:t>
      </w:r>
    </w:p>
    <w:p>
      <w:pPr>
        <w:pStyle w:val="ListParagraph"/>
        <w:numPr>
          <w:ilvl w:val="0"/>
          <w:numId w:val="1"/>
        </w:numPr>
        <w:rPr/>
      </w:pPr>
      <w:r>
        <w:rPr/>
        <w:t>Login (lab 313) is Thalia Wheatley (pass: TW6207).</w:t>
      </w:r>
    </w:p>
    <w:p>
      <w:pPr>
        <w:pStyle w:val="ListParagraph"/>
        <w:numPr>
          <w:ilvl w:val="0"/>
          <w:numId w:val="1"/>
        </w:numPr>
        <w:rPr/>
      </w:pPr>
      <w:r>
        <w:rPr/>
        <w:t>Open Matlab (it’s on the desktop)</w:t>
      </w:r>
    </w:p>
    <w:p>
      <w:pPr>
        <w:pStyle w:val="ListParagraph"/>
        <w:numPr>
          <w:ilvl w:val="0"/>
          <w:numId w:val="1"/>
        </w:numPr>
        <w:rPr/>
      </w:pPr>
      <w:r>
        <w:rPr/>
        <w:t>Set the current folder (in left upper corner) to “</w:t>
      </w:r>
      <w:r>
        <w:rPr>
          <w:b/>
          <w:bCs/>
        </w:rPr>
        <w:t>Desktop/adam/data2017</w:t>
      </w:r>
      <w:r>
        <w:rPr/>
        <w:t>”</w:t>
      </w:r>
    </w:p>
    <w:p>
      <w:pPr>
        <w:pStyle w:val="ListParagraph"/>
        <w:numPr>
          <w:ilvl w:val="0"/>
          <w:numId w:val="1"/>
        </w:numPr>
        <w:rPr/>
      </w:pPr>
      <w:r>
        <w:rPr/>
        <w:t>To test if the headsets have the correct device IDs assigned to them, run the script headsetTest. While in lab 313, write „headsetTest” to the command window (the central panel) and press Enter. The program (after a key press) will send a 5-second long tone to headset it thinks is associated with the display in lab 313. If you do not hear the tone in the headset currently in lab 313, switch the USB cables of the headsets at the back of the Mac.</w:t>
      </w:r>
    </w:p>
    <w:p>
      <w:pPr>
        <w:pStyle w:val="ListParagraph"/>
        <w:numPr>
          <w:ilvl w:val="0"/>
          <w:numId w:val="1"/>
        </w:numPr>
        <w:rPr/>
      </w:pPr>
      <w:r>
        <w:rPr/>
        <w:t>To actually start the experiment, just write “JointStory(condition)” to the command window , where condition is a number between 1 and 5. Start with condition=1 (that is, “JointStory(1)”), that will start the first, practice trial. Before starting, the program will ask you (in the command window) for the pair number and press Enter. It will also ask for the age and gender of the participants, the answer can be in any format, just write for example “22 female”.</w:t>
      </w:r>
    </w:p>
    <w:p>
      <w:pPr>
        <w:pStyle w:val="ListParagraph"/>
        <w:numPr>
          <w:ilvl w:val="0"/>
          <w:numId w:val="1"/>
        </w:numPr>
        <w:rPr>
          <w:b/>
          <w:b/>
          <w:bCs/>
        </w:rPr>
      </w:pPr>
      <w:r>
        <w:rPr>
          <w:b/>
          <w:bCs/>
        </w:rPr>
        <w:t>Pair numbers for upcoming dates: Jan 25 – pair numbers 3 and 4</w:t>
      </w:r>
    </w:p>
    <w:p>
      <w:pPr>
        <w:pStyle w:val="ListParagraph"/>
        <w:numPr>
          <w:ilvl w:val="0"/>
          <w:numId w:val="0"/>
        </w:numPr>
        <w:ind w:left="720" w:hanging="0"/>
        <w:rPr>
          <w:b/>
          <w:b/>
          <w:bCs/>
        </w:rPr>
      </w:pPr>
      <w:r>
        <w:rPr>
          <w:b/>
          <w:bCs/>
        </w:rPr>
        <w:tab/>
        <w:tab/>
        <w:tab/>
        <w:tab/>
        <w:tab/>
        <w:t>Jan 27 – pair numbers 5 and 6</w:t>
      </w:r>
    </w:p>
    <w:p>
      <w:pPr>
        <w:pStyle w:val="ListParagraph"/>
        <w:numPr>
          <w:ilvl w:val="0"/>
          <w:numId w:val="1"/>
        </w:numPr>
        <w:rPr/>
      </w:pPr>
      <w:r>
        <w:rPr/>
        <w:t>When participants finish the first trial, they will come out of the rooms and let you know – they are prompted to do so by the script. When they are both out (one of them might finish earlier then the other), you have to quit the script by pressing ESC for about a second. It might take a few seconds till the program finishes its run after that. Then it takes you back to the command window. After running a trial, the command window might display a series of warning messages. Ignore them, those are expected to happen</w:t>
      </w:r>
    </w:p>
    <w:p>
      <w:pPr>
        <w:pStyle w:val="ListParagraph"/>
        <w:numPr>
          <w:ilvl w:val="0"/>
          <w:numId w:val="1"/>
        </w:numPr>
        <w:rPr/>
      </w:pPr>
      <w:r>
        <w:rPr/>
        <w:t>After the first trial is over, just go with condition=2, condition=3, … condition=5. Each condition will bring a new trial. It will always ask for the pair number, because that is how the program knows into which folder the collected audio will belong. The program should take care of the rest – it has extensive instructions at the beginning of each trial. It might be a good idea to leave the labs’ doors open for the beginning of the first, practice trial, to see if people are puzzled by anything, or if anything strange is going on.</w:t>
      </w:r>
    </w:p>
    <w:p>
      <w:pPr>
        <w:pStyle w:val="ListParagraph"/>
        <w:numPr>
          <w:ilvl w:val="0"/>
          <w:numId w:val="1"/>
        </w:numPr>
        <w:rPr/>
      </w:pPr>
      <w:r>
        <w:rPr/>
        <w:t>I tested the program as much as I could, but there is always a possibility that I missed something, and at some point the script crashes, freezes the computer, etc. Just try to run it again, and if it produces the problem again, just abort the experiment and let me know.</w:t>
      </w:r>
    </w:p>
    <w:p>
      <w:pPr>
        <w:pStyle w:val="Normal"/>
        <w:rPr/>
      </w:pPr>
      <w:r>
        <w:rPr/>
      </w:r>
    </w:p>
    <w:p>
      <w:pPr>
        <w:pStyle w:val="Normal"/>
        <w:rPr/>
      </w:pPr>
      <w:r>
        <w:rPr>
          <w:u w:val="single"/>
        </w:rPr>
        <w:t>Things to do with participants:</w:t>
      </w:r>
    </w:p>
    <w:p>
      <w:pPr>
        <w:pStyle w:val="ListParagraph"/>
        <w:numPr>
          <w:ilvl w:val="0"/>
          <w:numId w:val="2"/>
        </w:numPr>
        <w:rPr/>
      </w:pPr>
      <w:r>
        <w:rPr/>
        <w:t xml:space="preserve">After arrival, the two participants should read and sign the consent form . You can sign the Experimenter’s signature part yourself. </w:t>
      </w:r>
    </w:p>
    <w:p>
      <w:pPr>
        <w:pStyle w:val="ListParagraph"/>
        <w:numPr>
          <w:ilvl w:val="0"/>
          <w:numId w:val="2"/>
        </w:numPr>
        <w:rPr/>
      </w:pPr>
      <w:r>
        <w:rPr/>
        <w:t>All the documents you will need will be on my desk in one big stack.</w:t>
      </w:r>
    </w:p>
    <w:p>
      <w:pPr>
        <w:pStyle w:val="ListParagraph"/>
        <w:numPr>
          <w:ilvl w:val="0"/>
          <w:numId w:val="2"/>
        </w:numPr>
        <w:rPr/>
      </w:pPr>
      <w:r>
        <w:rPr/>
        <w:t>After the consent form, please give them a copy of the “Additional information” document, that should be enough to give a first understanding of the task. It basically describes the different type of trials they will encounter.  There is a 2x2 design to the experiment, with one factor being the jointness/individuality of the story-building: in half of the four experimental trials, they have to invent a story together, by taking turns in improvising the same story, while in the other half they tell individual, independent stories, while keeping the same turn-taking structure. The other factor is goal convergence/divergence: in each trial, after the initial first five minutes, participants will be prompted to take the story into an emotionally positive or negative direction. Their respective instructions might be the same (convergent trials) or different (divergent trials). It is important that they know about these possibilities in advance.</w:t>
      </w:r>
    </w:p>
    <w:p>
      <w:pPr>
        <w:pStyle w:val="ListParagraph"/>
        <w:numPr>
          <w:ilvl w:val="0"/>
          <w:numId w:val="2"/>
        </w:numPr>
        <w:rPr/>
      </w:pPr>
      <w:r>
        <w:rPr/>
        <w:t>Please try to assure them that no one will evaluate the content of the stories – they can be spontaneous, even playful. The more relaxed they are, the better.</w:t>
      </w:r>
    </w:p>
    <w:p>
      <w:pPr>
        <w:pStyle w:val="ListParagraph"/>
        <w:numPr>
          <w:ilvl w:val="0"/>
          <w:numId w:val="2"/>
        </w:numPr>
        <w:rPr>
          <w:b/>
          <w:b/>
          <w:bCs/>
        </w:rPr>
      </w:pPr>
      <w:r>
        <w:rPr>
          <w:b/>
          <w:bCs/>
        </w:rPr>
        <w:t xml:space="preserve">Questionnaires. There are three types, Q1, Q2 and Q3 (their type is printed in the upper left corner). Please administer them in the following order: </w:t>
      </w:r>
    </w:p>
    <w:p>
      <w:pPr>
        <w:pStyle w:val="ListParagraph"/>
        <w:numPr>
          <w:ilvl w:val="1"/>
          <w:numId w:val="2"/>
        </w:numPr>
        <w:rPr>
          <w:b/>
          <w:b/>
          <w:bCs/>
        </w:rPr>
      </w:pPr>
      <w:r>
        <w:rPr>
          <w:b/>
          <w:bCs/>
        </w:rPr>
        <w:t>after trial 1 (practice trial): no questionnaire</w:t>
      </w:r>
    </w:p>
    <w:p>
      <w:pPr>
        <w:pStyle w:val="ListParagraph"/>
        <w:numPr>
          <w:ilvl w:val="1"/>
          <w:numId w:val="2"/>
        </w:numPr>
        <w:rPr>
          <w:b/>
          <w:b/>
          <w:bCs/>
        </w:rPr>
      </w:pPr>
      <w:r>
        <w:rPr>
          <w:b/>
          <w:bCs/>
        </w:rPr>
        <w:t>after trial 2 (first long trial): Q2</w:t>
      </w:r>
    </w:p>
    <w:p>
      <w:pPr>
        <w:pStyle w:val="ListParagraph"/>
        <w:numPr>
          <w:ilvl w:val="1"/>
          <w:numId w:val="2"/>
        </w:numPr>
        <w:rPr>
          <w:b/>
          <w:b/>
          <w:bCs/>
        </w:rPr>
      </w:pPr>
      <w:r>
        <w:rPr>
          <w:b/>
          <w:bCs/>
        </w:rPr>
        <w:t>after trial 3 (second long trial): Q1</w:t>
      </w:r>
    </w:p>
    <w:p>
      <w:pPr>
        <w:pStyle w:val="ListParagraph"/>
        <w:numPr>
          <w:ilvl w:val="1"/>
          <w:numId w:val="2"/>
        </w:numPr>
        <w:rPr>
          <w:b/>
          <w:b/>
          <w:bCs/>
        </w:rPr>
      </w:pPr>
      <w:r>
        <w:rPr>
          <w:b/>
          <w:bCs/>
        </w:rPr>
        <w:t>after trial 4 (third long trial): Q1</w:t>
      </w:r>
    </w:p>
    <w:p>
      <w:pPr>
        <w:pStyle w:val="ListParagraph"/>
        <w:numPr>
          <w:ilvl w:val="1"/>
          <w:numId w:val="2"/>
        </w:numPr>
        <w:rPr>
          <w:b/>
          <w:b/>
          <w:bCs/>
        </w:rPr>
      </w:pPr>
      <w:r>
        <w:rPr>
          <w:b/>
          <w:bCs/>
        </w:rPr>
        <w:t>after trial 5 (last trial): Q2 + Q3</w:t>
      </w:r>
    </w:p>
    <w:p>
      <w:pPr>
        <w:pStyle w:val="ListParagraph"/>
        <w:numPr>
          <w:ilvl w:val="0"/>
          <w:numId w:val="0"/>
        </w:numPr>
        <w:ind w:left="720" w:hanging="0"/>
        <w:rPr>
          <w:b/>
          <w:b/>
          <w:bCs/>
        </w:rPr>
      </w:pPr>
      <w:r>
        <w:rPr>
          <w:b/>
          <w:bCs/>
        </w:rPr>
        <w:t xml:space="preserve">Q3 has questions about the other participant, so please make sure to close their doors for that questionnaire – just to avoid the feeling that the other is right there outside.   </w:t>
      </w:r>
    </w:p>
    <w:p>
      <w:pPr>
        <w:pStyle w:val="ListParagraph"/>
        <w:numPr>
          <w:ilvl w:val="0"/>
          <w:numId w:val="2"/>
        </w:numPr>
        <w:rPr/>
      </w:pPr>
      <w:r>
        <w:rPr/>
        <w:t>Please make sure that they can ask for breaks / ask questions / tell you they hate the whole thing /etc. between trials. You control the timing of the trials in the sense that you manually have to start each of them.  If participants have any problem with anything, feel free to abort the experiment at any time  - ideally, we would want participants to have a good time.</w:t>
      </w:r>
    </w:p>
    <w:p>
      <w:pPr>
        <w:pStyle w:val="ListParagraph"/>
        <w:numPr>
          <w:ilvl w:val="0"/>
          <w:numId w:val="2"/>
        </w:numPr>
        <w:rPr/>
      </w:pPr>
      <w:r>
        <w:rPr/>
        <w:t>At the end of the last trial, give the participants the document called “Debriefing”. It contains some additional context about why we do the study at all. If they have questions, just refer them to me.</w:t>
      </w:r>
    </w:p>
    <w:p>
      <w:pPr>
        <w:pStyle w:val="ListParagraph"/>
        <w:numPr>
          <w:ilvl w:val="0"/>
          <w:numId w:val="2"/>
        </w:numPr>
        <w:rPr/>
      </w:pPr>
      <w:r>
        <w:rPr/>
        <w:t>T-points: they are to receive 1 T-point for every hour. Send me an email after you are done, and I will grant the t-points in the sona system.</w:t>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c733e"/>
    <w:pPr>
      <w:spacing w:before="0" w:after="200"/>
      <w:ind w:left="720" w:hanging="0"/>
      <w:contextualSpacing/>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LibreOffice/5.1.4.2$Linux_X86_64 LibreOffice_project/10m0$Build-2</Application>
  <Pages>2</Pages>
  <Words>916</Words>
  <Characters>4248</Characters>
  <CharactersWithSpaces>5135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2016-07-12T12:22:00Z</dcterms:created>
  <dc:creator>adam</dc:creator>
  <dc:description/>
  <dc:language>en-US</dc:language>
  <cp:lastModifiedBy/>
  <dcterms:modified xsi:type="dcterms:W3CDTF">2017-01-20T16:04:06Z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