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65A82"/>
          <w:sz w:val="56"/>
          <w:szCs w:val="56"/>
        </w:rPr>
        <w:t xml:space="preserve">SmartShop AI</w:t>
      </w:r>
    </w:p>
    <w:p>
      <w:pPr>
        <w:spacing w:after="120"/>
        <w:jc w:val="center"/>
      </w:pPr>
      <w:r>
        <w:rPr>
          <w:rFonts w:ascii="Arial" w:cs="Arial" w:eastAsia="Arial" w:hAnsi="Arial"/>
          <w:color w:val="02C39A"/>
          <w:sz w:val="28"/>
          <w:szCs w:val="28"/>
        </w:rPr>
        <w:t xml:space="preserve">AI-Powered Multi-Agent E-Commerce Assistant</w:t>
      </w:r>
    </w:p>
    <w:p>
      <w:pPr>
        <w:pBdr>
          <w:bottom w:val="single" w:color="02C39A" w:sz="6" w:space="8"/>
        </w:pBdr>
        <w:spacing w:after="600"/>
        <w:jc w:val="center"/>
      </w:pPr>
      <w:r>
        <w:rPr>
          <w:rFonts w:ascii="Arial" w:cs="Arial" w:eastAsia="Arial" w:hAnsi="Arial"/>
          <w:color w:val="64748B"/>
          <w:sz w:val="24"/>
          <w:szCs w:val="24"/>
        </w:rPr>
        <w:t xml:space="preserve">Project Documentation</w:t>
      </w:r>
    </w:p>
    <w:p>
      <w:pPr>
        <w:spacing w:before="800"/>
      </w:pPr>
    </w:p>
    <w:p>
      <w:pPr>
        <w:spacing w:after="120"/>
        <w:jc w:val="center"/>
      </w:pPr>
      <w:r>
        <w:rPr>
          <w:rFonts w:ascii="Arial" w:cs="Arial" w:eastAsia="Arial" w:hAnsi="Arial"/>
          <w:color w:val="1E293B"/>
          <w:sz w:val="22"/>
          <w:szCs w:val="22"/>
        </w:rPr>
        <w:t xml:space="preserve">Prepared by: Dharmendra Verma</w:t>
      </w:r>
    </w:p>
    <w:p>
      <w:pPr>
        <w:spacing w:after="120"/>
        <w:jc w:val="center"/>
      </w:pPr>
      <w:r>
        <w:rPr>
          <w:rFonts w:ascii="Arial" w:cs="Arial" w:eastAsia="Arial" w:hAnsi="Arial"/>
          <w:color w:val="64748B"/>
          <w:sz w:val="22"/>
          <w:szCs w:val="22"/>
        </w:rPr>
        <w:t xml:space="preserve">Date: March 2026</w:t>
      </w:r>
    </w:p>
    <w:p>
      <w:pPr>
        <w:spacing w:after="120"/>
        <w:jc w:val="center"/>
      </w:pPr>
      <w:r>
        <w:rPr>
          <w:rFonts w:ascii="Arial" w:cs="Arial" w:eastAsia="Arial" w:hAnsi="Arial"/>
          <w:color w:val="64748B"/>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65A8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65A82"/>
          <w:sz w:val="32"/>
          <w:szCs w:val="32"/>
        </w:rPr>
        <w:t xml:space="preserve">1. Executive Summary</w:t>
      </w:r>
    </w:p>
    <w:p>
      <w:pPr>
        <w:pStyle w:val="Heading2"/>
        <w:spacing w:after="200" w:before="240"/>
      </w:pPr>
      <w:r>
        <w:rPr>
          <w:rFonts w:ascii="Arial" w:cs="Arial" w:eastAsia="Arial" w:hAnsi="Arial"/>
          <w:b/>
          <w:bCs/>
          <w:color w:val="065A82"/>
          <w:sz w:val="28"/>
          <w:szCs w:val="28"/>
        </w:rPr>
        <w:t xml:space="preserve">1.1 Project Overview</w:t>
      </w:r>
    </w:p>
    <w:p>
      <w:pPr>
        <w:spacing w:after="160"/>
        <w:jc w:val="left"/>
      </w:pPr>
      <w:r>
        <w:rPr>
          <w:rFonts w:ascii="Arial" w:cs="Arial" w:eastAsia="Arial" w:hAnsi="Arial"/>
          <w:color w:val="1E293B"/>
          <w:sz w:val="22"/>
          <w:szCs w:val="22"/>
        </w:rPr>
        <w:t xml:space="preserve">SmartShop AI is an AI-powered multi-agent e-commerce assistant that transforms how customers interact with online stores. Instead of forcing users to navigate fragmented experiences across product pages, review sites, and price comparison tools, SmartShop AI provides a single conversational interface powered by five specialized AI agents that collaborate to deliver expert answers in real time.</w:t>
      </w:r>
    </w:p>
    <w:p>
      <w:pPr>
        <w:pStyle w:val="Heading2"/>
        <w:spacing w:after="200" w:before="240"/>
      </w:pPr>
      <w:r>
        <w:rPr>
          <w:rFonts w:ascii="Arial" w:cs="Arial" w:eastAsia="Arial" w:hAnsi="Arial"/>
          <w:b/>
          <w:bCs/>
          <w:color w:val="065A82"/>
          <w:sz w:val="28"/>
          <w:szCs w:val="28"/>
        </w:rPr>
        <w:t xml:space="preserve">1.2 Objectives</w:t>
      </w:r>
    </w:p>
    <w:p>
      <w:pPr>
        <w:pStyle w:val="ListParagraph"/>
        <w:numPr>
          <w:ilvl w:val="0"/>
          <w:numId w:val="2"/>
        </w:numPr>
        <w:spacing w:after="80"/>
      </w:pPr>
      <w:r>
        <w:rPr>
          <w:rFonts w:ascii="Arial" w:cs="Arial" w:eastAsia="Arial" w:hAnsi="Arial"/>
          <w:color w:val="1E293B"/>
          <w:sz w:val="22"/>
          <w:szCs w:val="22"/>
        </w:rPr>
        <w:t xml:space="preserve">Reduce customer decision fatigue by providing a unified conversational shopping assistant</w:t>
      </w:r>
    </w:p>
    <w:p>
      <w:pPr>
        <w:pStyle w:val="ListParagraph"/>
        <w:numPr>
          <w:ilvl w:val="0"/>
          <w:numId w:val="2"/>
        </w:numPr>
        <w:spacing w:after="80"/>
      </w:pPr>
      <w:r>
        <w:rPr>
          <w:rFonts w:ascii="Arial" w:cs="Arial" w:eastAsia="Arial" w:hAnsi="Arial"/>
          <w:color w:val="1E293B"/>
          <w:sz w:val="22"/>
          <w:szCs w:val="22"/>
        </w:rPr>
        <w:t xml:space="preserve">Demonstrate multi-agent AI architecture with specialized domain experts for product recommendations, review summarization, price comparison, and policy queries</w:t>
      </w:r>
    </w:p>
    <w:p>
      <w:pPr>
        <w:pStyle w:val="ListParagraph"/>
        <w:numPr>
          <w:ilvl w:val="0"/>
          <w:numId w:val="2"/>
        </w:numPr>
        <w:spacing w:after="80"/>
      </w:pPr>
      <w:r>
        <w:rPr>
          <w:rFonts w:ascii="Arial" w:cs="Arial" w:eastAsia="Arial" w:hAnsi="Arial"/>
          <w:color w:val="1E293B"/>
          <w:sz w:val="22"/>
          <w:szCs w:val="22"/>
        </w:rPr>
        <w:t>Build a production-ready system with CI/CD pipelines, cloud deployment, comprehensive testing (511+ tests), and monitoring</w:t>
      </w:r>
    </w:p>
    <w:p>
      <w:pPr>
        <w:pStyle w:val="ListParagraph"/>
        <w:numPr>
          <w:ilvl w:val="0"/>
          <w:numId w:val="2"/>
        </w:numPr>
        <w:spacing w:after="80"/>
      </w:pPr>
      <w:r>
        <w:rPr>
          <w:rFonts w:ascii="Arial" w:cs="Arial" w:eastAsia="Arial" w:hAnsi="Arial"/>
          <w:color w:val="1E293B"/>
          <w:sz w:val="22"/>
          <w:szCs w:val="22"/>
        </w:rPr>
        <w:t xml:space="preserve">Deliver sub-200ms cached response latency with graceful degradation under failure</w:t>
      </w:r>
    </w:p>
    <w:p>
      <w:pPr>
        <w:pStyle w:val="Heading2"/>
        <w:spacing w:after="200" w:before="240"/>
      </w:pPr>
      <w:r>
        <w:rPr>
          <w:rFonts w:ascii="Arial" w:cs="Arial" w:eastAsia="Arial" w:hAnsi="Arial"/>
          <w:b/>
          <w:bCs/>
          <w:color w:val="065A82"/>
          <w:sz w:val="28"/>
          <w:szCs w:val="28"/>
        </w:rPr>
        <w:t xml:space="preserve">1.3 Key Technologies and Methodologies</w:t>
      </w:r>
    </w:p>
    <w:p>
      <w:pPr>
        <w:pStyle w:val="ListParagraph"/>
        <w:numPr>
          <w:ilvl w:val="0"/>
          <w:numId w:val="2"/>
        </w:numPr>
        <w:spacing w:after="80"/>
      </w:pPr>
      <w:r>
        <w:rPr>
          <w:rFonts w:ascii="Arial" w:cs="Arial" w:eastAsia="Arial" w:hAnsi="Arial"/>
          <w:color w:val="1E293B"/>
          <w:sz w:val="22"/>
          <w:szCs w:val="22"/>
        </w:rPr>
        <w:t xml:space="preserve">Multi-Agent AI Architecture using pydantic-ai with intent classification and orchestrated routing</w:t>
      </w:r>
    </w:p>
    <w:p>
      <w:pPr>
        <w:pStyle w:val="ListParagraph"/>
        <w:numPr>
          <w:ilvl w:val="0"/>
          <w:numId w:val="2"/>
        </w:numPr>
        <w:spacing w:after="80"/>
      </w:pPr>
      <w:r>
        <w:rPr>
          <w:rFonts w:ascii="Arial" w:cs="Arial" w:eastAsia="Arial" w:hAnsi="Arial"/>
          <w:color w:val="1E293B"/>
          <w:sz w:val="22"/>
          <w:szCs w:val="22"/>
        </w:rPr>
        <w:t xml:space="preserve">Retrieval Augmented Generation (RAG) using FAISS vector similarity search for policy queries</w:t>
      </w:r>
    </w:p>
    <w:p>
      <w:pPr>
        <w:pStyle w:val="ListParagraph"/>
        <w:numPr>
          <w:ilvl w:val="0"/>
          <w:numId w:val="2"/>
        </w:numPr>
        <w:spacing w:after="80"/>
      </w:pPr>
      <w:r>
        <w:rPr>
          <w:rFonts w:ascii="Arial" w:cs="Arial" w:eastAsia="Arial" w:hAnsi="Arial"/>
          <w:color w:val="1E293B"/>
          <w:sz w:val="22"/>
          <w:szCs w:val="22"/>
        </w:rPr>
        <w:t xml:space="preserve">FastAPI asynchronous REST API with middleware for request tracking, error handling, and logging</w:t>
      </w:r>
    </w:p>
    <w:p>
      <w:pPr>
        <w:pStyle w:val="ListParagraph"/>
        <w:numPr>
          <w:ilvl w:val="0"/>
          <w:numId w:val="2"/>
        </w:numPr>
        <w:spacing w:after="80"/>
      </w:pPr>
      <w:r>
        <w:rPr>
          <w:rFonts w:ascii="Arial" w:cs="Arial" w:eastAsia="Arial" w:hAnsi="Arial"/>
          <w:color w:val="1E293B"/>
          <w:sz w:val="22"/>
          <w:szCs w:val="22"/>
        </w:rPr>
        <w:t xml:space="preserve">Streamlit interactive frontend with floating chat widget, product cards, and inline comparison</w:t>
      </w:r>
    </w:p>
    <w:p>
      <w:pPr>
        <w:pStyle w:val="ListParagraph"/>
        <w:numPr>
          <w:ilvl w:val="0"/>
          <w:numId w:val="2"/>
        </w:numPr>
        <w:spacing w:after="80"/>
      </w:pPr>
      <w:r>
        <w:rPr>
          <w:rFonts w:ascii="Arial" w:cs="Arial" w:eastAsia="Arial" w:hAnsi="Arial"/>
          <w:color w:val="1E293B"/>
          <w:sz w:val="22"/>
          <w:szCs w:val="22"/>
        </w:rPr>
        <w:t xml:space="preserve">Dual-backend caching (Redis primary, in-memory TTLCache fallback) for resilience</w:t>
      </w:r>
    </w:p>
    <w:p>
      <w:pPr>
        <w:pStyle w:val="ListParagraph"/>
        <w:numPr>
          <w:ilvl w:val="0"/>
          <w:numId w:val="2"/>
        </w:numPr>
        <w:spacing w:after="80"/>
      </w:pPr>
      <w:r>
        <w:rPr>
          <w:rFonts w:ascii="Arial" w:cs="Arial" w:eastAsia="Arial" w:hAnsi="Arial"/>
          <w:color w:val="1E293B"/>
          <w:sz w:val="22"/>
          <w:szCs w:val="22"/>
        </w:rPr>
        <w:t xml:space="preserve">Infrastructure as Code with Azure Bicep templates and GitHub Actions CI/CD</w:t>
      </w:r>
    </w:p>
    <w:p>
      <w:pPr>
        <w:pStyle w:val="Heading2"/>
        <w:spacing w:after="200" w:before="240"/>
      </w:pPr>
      <w:r>
        <w:rPr>
          <w:rFonts w:ascii="Arial" w:cs="Arial" w:eastAsia="Arial" w:hAnsi="Arial"/>
          <w:b/>
          <w:bCs/>
          <w:color w:val="065A82"/>
          <w:sz w:val="28"/>
          <w:szCs w:val="28"/>
        </w:rPr>
        <w:t xml:space="preserve">1.4 Expected Outcomes and Impact</w:t>
      </w:r>
    </w:p>
    <w:p>
      <w:pPr>
        <w:spacing w:after="160"/>
        <w:jc w:val="left"/>
      </w:pPr>
      <w:r>
        <w:rPr>
          <w:rFonts w:ascii="Arial" w:cs="Arial" w:eastAsia="Arial" w:hAnsi="Arial"/>
          <w:color w:val="1E293B"/>
          <w:sz w:val="22"/>
          <w:szCs w:val="22"/>
        </w:rPr>
        <w:t>SmartShop AI demonstrates that multi-agent AI systems can significantly improve e-commerce user experiences. By routing queries to specialized agents, the system delivers more accurate and contextual responses than a single generalist model. The session memory enables natural multi-turn conversations, while the RAG pipeline ensures policy answers are grounded in actual documents rather than hallucinated. The production-ready architecture with 511+ tests, CI/CD, and Azure deployment shows this approach is viable for real-world deployment.</w:t>
      </w:r>
    </w:p>
    <w:p>
      <w:r>
        <w:br w:type="page"/>
      </w:r>
    </w:p>
    <w:p>
      <w:pPr>
        <w:pStyle w:val="Heading1"/>
        <w:spacing w:after="200" w:before="360"/>
      </w:pPr>
      <w:r>
        <w:rPr>
          <w:rFonts w:ascii="Arial" w:cs="Arial" w:eastAsia="Arial" w:hAnsi="Arial"/>
          <w:b/>
          <w:bCs/>
          <w:color w:val="065A82"/>
          <w:sz w:val="32"/>
          <w:szCs w:val="32"/>
        </w:rPr>
        <w:t xml:space="preserve">2. Solution Outline</w:t>
      </w:r>
    </w:p>
    <w:p>
      <w:pPr>
        <w:pStyle w:val="Heading2"/>
        <w:spacing w:after="200" w:before="240"/>
      </w:pPr>
      <w:r>
        <w:rPr>
          <w:rFonts w:ascii="Arial" w:cs="Arial" w:eastAsia="Arial" w:hAnsi="Arial"/>
          <w:b/>
          <w:bCs/>
          <w:color w:val="065A82"/>
          <w:sz w:val="28"/>
          <w:szCs w:val="28"/>
        </w:rPr>
        <w:t xml:space="preserve">2.1 Core Problem</w:t>
      </w:r>
    </w:p>
    <w:p>
      <w:pPr>
        <w:spacing w:after="160"/>
        <w:jc w:val="left"/>
      </w:pPr>
      <w:r>
        <w:rPr>
          <w:rFonts w:ascii="Arial" w:cs="Arial" w:eastAsia="Arial" w:hAnsi="Arial"/>
          <w:color w:val="1E293B"/>
          <w:sz w:val="22"/>
          <w:szCs w:val="22"/>
        </w:rPr>
        <w:t xml:space="preserve">E-commerce customers face three critical pain points: information overload from hundreds of products and reviews (73% abandon due to choice fatigue), fragmented experiences requiring 5+ browser tabs for research, and lack of personalization from generic search results. Existing chatbots typically use a single generalist model that lacks domain expertise across product discovery, review analysis, pricing, and store policies.</w:t>
      </w:r>
    </w:p>
    <w:p>
      <w:pPr>
        <w:pStyle w:val="Heading2"/>
        <w:spacing w:after="200" w:before="240"/>
      </w:pPr>
      <w:r>
        <w:rPr>
          <w:rFonts w:ascii="Arial" w:cs="Arial" w:eastAsia="Arial" w:hAnsi="Arial"/>
          <w:b/>
          <w:bCs/>
          <w:color w:val="065A82"/>
          <w:sz w:val="28"/>
          <w:szCs w:val="28"/>
        </w:rPr>
        <w:t xml:space="preserve">2.2 Key Features and Functionalities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3120"/>
        <w:gridCol w:w="6240"/>
      </w:tblGrid>
      <w:tr>
        <w:tc>
          <w:tcPr>
            <w:tcW w:type="dxa" w:w="312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Feature</w:t>
            </w:r>
          </w:p>
        </w:tc>
        <w:tc>
          <w:tcPr>
            <w:tcW w:type="dxa" w:w="624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Description</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Intent-Based Routing</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Orchestrator classifies user intent and routes to the optimal specialized agent automatically</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Product Recommendations</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AI-powered product discovery with personalized suggestions based on user requirements and budget</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Review Summarization</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Aggregates and summarizes customer reviews with sentiment analysis, extracting key positive and negative themes</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Price Comparison</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Side-by-side price and feature comparison between products with value analysis</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Policy Q&amp;A (RAG)</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FAISS vector search retrieves relevant policy documents; LLM generates grounded answers from actual store policies</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Session Memory</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Redis-backed session persistence enables multi-turn conversations with 30-minute TTL</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Circuit Breaker</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Graceful degradation when AI services fail, with automatic fallback to cached responses</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Real-Time Monitoring</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P50/P95 latency tracking, component alerting, and health endpoints for operational visibility</w:t>
            </w:r>
          </w:p>
        </w:tc>
      </w:tr>
    </w:tbl>
    <w:p>
      <w:pPr>
        <w:pStyle w:val="Heading2"/>
        <w:spacing w:after="200" w:before="240"/>
      </w:pPr>
      <w:r>
        <w:rPr>
          <w:rFonts w:ascii="Arial" w:cs="Arial" w:eastAsia="Arial" w:hAnsi="Arial"/>
          <w:b/>
          <w:bCs/>
          <w:color w:val="065A82"/>
          <w:sz w:val="28"/>
          <w:szCs w:val="28"/>
        </w:rPr>
        <w:t xml:space="preserve">2.3 Technologies and Tools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Category</w:t>
            </w:r>
          </w:p>
        </w:tc>
        <w:tc>
          <w:tcPr>
            <w:tcW w:type="dxa" w:w="3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Technology</w:t>
            </w:r>
          </w:p>
        </w:tc>
        <w:tc>
          <w:tcPr>
            <w:tcW w:type="dxa" w:w="39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Purpose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Backend API</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FastAPI 0.109</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High-performance async Python REST framework</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AI Framework</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pydantic-ai 1.61</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Type-safe AI agent definitions with structured outputs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LLM</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GPT-4o-mini (OpenAI)</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Language model for all agent reasoning</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Embeddings</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text-embedding-3-small</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1536-dim embeddings for vector search</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Vector Search</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FAISS (IndexFlatIP)</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Cosine similarity search for RAG pipeline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Database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PostgreSQL + SQLAlchemy 2.0</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Relational data storage with async ORM</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Cache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Redis + TTLCache</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Dual-backend caching with automatic fallback</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Frontend</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Streamlit 1.30</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Interactive web UI with chat and product components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CI/CD</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GitHub Actions</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Automated lint, test, build, and deploy pipelines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Infrastructure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Container Apps + Bicep</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Serverless container hosting with IaC</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Testing</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pytest (511+ tests)</w:t>
            </w:r>
          </w:p>
        </w:tc>
        <w:tc>
          <w:tcPr>
            <w:tcW w:type="dxa" w:w="39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Comprehensive unit and integration testing</w:t>
            </w:r>
          </w:p>
        </w:tc>
      </w:tr>
    </w:tbl>
    <w:p>
      <w:r>
        <w:br w:type="page"/>
      </w:r>
    </w:p>
    <w:p>
      <w:pPr>
        <w:pStyle w:val="Heading1"/>
        <w:spacing w:after="200" w:before="360"/>
      </w:pPr>
      <w:r>
        <w:rPr>
          <w:rFonts w:ascii="Arial" w:cs="Arial" w:eastAsia="Arial" w:hAnsi="Arial"/>
          <w:b/>
          <w:bCs/>
          <w:color w:val="065A82"/>
          <w:sz w:val="32"/>
          <w:szCs w:val="32"/>
        </w:rPr>
        <w:t xml:space="preserve">3. Working Mechanism</w:t>
      </w:r>
    </w:p>
    <w:p>
      <w:pPr>
        <w:pStyle w:val="Heading2"/>
        <w:spacing w:after="200" w:before="240"/>
      </w:pPr>
      <w:r>
        <w:rPr>
          <w:rFonts w:ascii="Arial" w:cs="Arial" w:eastAsia="Arial" w:hAnsi="Arial"/>
          <w:b/>
          <w:bCs/>
          <w:color w:val="065A82"/>
          <w:sz w:val="28"/>
          <w:szCs w:val="28"/>
        </w:rPr>
        <w:t xml:space="preserve">3.1 System Operation Flow</w:t>
      </w:r>
    </w:p>
    <w:p>
      <w:pPr>
        <w:spacing w:after="160"/>
        <w:jc w:val="left"/>
      </w:pPr>
      <w:r>
        <w:rPr>
          <w:rFonts w:ascii="Arial" w:cs="Arial" w:eastAsia="Arial" w:hAnsi="Arial"/>
          <w:color w:val="1E293B"/>
          <w:sz w:val="22"/>
          <w:szCs w:val="22"/>
        </w:rPr>
        <w:t xml:space="preserve">SmartShop AI operates through a pipeline of specialized components that process each user query:</w:t>
      </w:r>
    </w:p>
    <w:p>
      <w:pPr>
        <w:pStyle w:val="ListParagraph"/>
        <w:numPr>
          <w:ilvl w:val="0"/>
          <w:numId w:val="3"/>
        </w:numPr>
        <w:spacing w:after="80"/>
      </w:pPr>
      <w:r>
        <w:rPr>
          <w:rFonts w:ascii="Arial" w:cs="Arial" w:eastAsia="Arial" w:hAnsi="Arial"/>
          <w:color w:val="1E293B"/>
          <w:sz w:val="22"/>
          <w:szCs w:val="22"/>
        </w:rPr>
        <w:t xml:space="preserve">User submits a natural language query through the Streamlit chat interface or REST API</w:t>
      </w:r>
    </w:p>
    <w:p>
      <w:pPr>
        <w:pStyle w:val="ListParagraph"/>
        <w:numPr>
          <w:ilvl w:val="0"/>
          <w:numId w:val="3"/>
        </w:numPr>
        <w:spacing w:after="80"/>
      </w:pPr>
      <w:r>
        <w:rPr>
          <w:rFonts w:ascii="Arial" w:cs="Arial" w:eastAsia="Arial" w:hAnsi="Arial"/>
          <w:color w:val="1E293B"/>
          <w:sz w:val="22"/>
          <w:szCs w:val="22"/>
        </w:rPr>
        <w:t xml:space="preserve">Request passes through middleware: RequestIdMiddleware (assigns correlation ID), ErrorHandlerMiddleware (catches exceptions), RequestLoggingMiddleware (records metrics)</w:t>
      </w:r>
    </w:p>
    <w:p>
      <w:pPr>
        <w:pStyle w:val="ListParagraph"/>
        <w:numPr>
          <w:ilvl w:val="0"/>
          <w:numId w:val="3"/>
        </w:numPr>
        <w:spacing w:after="80"/>
      </w:pPr>
      <w:r>
        <w:rPr>
          <w:rFonts w:ascii="Arial" w:cs="Arial" w:eastAsia="Arial" w:hAnsi="Arial"/>
          <w:color w:val="1E293B"/>
          <w:sz w:val="22"/>
          <w:szCs w:val="22"/>
        </w:rPr>
        <w:t xml:space="preserve">The Orchestrator receives the query and invokes the Intent Classifier, a lightweight LLM call that categorizes the query into one of six intents: recommendation, review, price, policy, comparison, or general</w:t>
      </w:r>
    </w:p>
    <w:p>
      <w:pPr>
        <w:pStyle w:val="ListParagraph"/>
        <w:numPr>
          <w:ilvl w:val="0"/>
          <w:numId w:val="3"/>
        </w:numPr>
        <w:spacing w:after="80"/>
      </w:pPr>
      <w:r>
        <w:rPr>
          <w:rFonts w:ascii="Arial" w:cs="Arial" w:eastAsia="Arial" w:hAnsi="Arial"/>
          <w:color w:val="1E293B"/>
          <w:sz w:val="22"/>
          <w:szCs w:val="22"/>
        </w:rPr>
        <w:t xml:space="preserve">Based on classified intent, the Orchestrator routes to the appropriate specialized agent</w:t>
      </w:r>
    </w:p>
    <w:p>
      <w:pPr>
        <w:pStyle w:val="ListParagraph"/>
        <w:numPr>
          <w:ilvl w:val="0"/>
          <w:numId w:val="3"/>
        </w:numPr>
        <w:spacing w:after="80"/>
      </w:pPr>
      <w:r>
        <w:rPr>
          <w:rFonts w:ascii="Arial" w:cs="Arial" w:eastAsia="Arial" w:hAnsi="Arial"/>
          <w:color w:val="1E293B"/>
          <w:sz w:val="22"/>
          <w:szCs w:val="22"/>
        </w:rPr>
        <w:t xml:space="preserve">The selected agent processes the query using its domain-specific system prompt, accessing product data from PostgreSQL, cached pricing from Redis, or policy vectors from FAISS as needed</w:t>
      </w:r>
    </w:p>
    <w:p>
      <w:pPr>
        <w:pStyle w:val="ListParagraph"/>
        <w:numPr>
          <w:ilvl w:val="0"/>
          <w:numId w:val="3"/>
        </w:numPr>
        <w:spacing w:after="80"/>
      </w:pPr>
      <w:r>
        <w:rPr>
          <w:rFonts w:ascii="Arial" w:cs="Arial" w:eastAsia="Arial" w:hAnsi="Arial"/>
          <w:color w:val="1E293B"/>
          <w:sz w:val="22"/>
          <w:szCs w:val="22"/>
        </w:rPr>
        <w:t xml:space="preserve">Session context is loaded from Redis-backed SessionStore, enabling multi-turn conversation awareness</w:t>
      </w:r>
    </w:p>
    <w:p>
      <w:pPr>
        <w:pStyle w:val="ListParagraph"/>
        <w:numPr>
          <w:ilvl w:val="0"/>
          <w:numId w:val="3"/>
        </w:numPr>
        <w:spacing w:after="80"/>
      </w:pPr>
      <w:r>
        <w:rPr>
          <w:rFonts w:ascii="Arial" w:cs="Arial" w:eastAsia="Arial" w:hAnsi="Arial"/>
          <w:color w:val="1E293B"/>
          <w:sz w:val="22"/>
          <w:szCs w:val="22"/>
        </w:rPr>
        <w:t xml:space="preserve">The agent generates a structured response via the LLM, which is cached for future identical queries (24-hour TTL)</w:t>
      </w:r>
    </w:p>
    <w:p>
      <w:pPr>
        <w:pStyle w:val="ListParagraph"/>
        <w:numPr>
          <w:ilvl w:val="0"/>
          <w:numId w:val="3"/>
        </w:numPr>
        <w:spacing w:after="80"/>
      </w:pPr>
      <w:r>
        <w:rPr>
          <w:rFonts w:ascii="Arial" w:cs="Arial" w:eastAsia="Arial" w:hAnsi="Arial"/>
          <w:color w:val="1E293B"/>
          <w:sz w:val="22"/>
          <w:szCs w:val="22"/>
        </w:rPr>
        <w:t xml:space="preserve">Response is returned to the user through the API, with latency recorded in the metrics system</w:t>
      </w:r>
    </w:p>
    <w:p>
      <w:pPr>
        <w:pStyle w:val="Heading2"/>
        <w:spacing w:after="200" w:before="240"/>
      </w:pPr>
      <w:r>
        <w:rPr>
          <w:rFonts w:ascii="Arial" w:cs="Arial" w:eastAsia="Arial" w:hAnsi="Arial"/>
          <w:b/>
          <w:bCs/>
          <w:color w:val="065A82"/>
          <w:sz w:val="28"/>
          <w:szCs w:val="28"/>
        </w:rPr>
        <w:t xml:space="preserve">3.2 Component Interactions</w:t>
      </w:r>
    </w:p>
    <w:p>
      <w:pPr>
        <w:spacing w:after="160"/>
        <w:jc w:val="left"/>
      </w:pPr>
      <w:r>
        <w:rPr>
          <w:rFonts w:ascii="Arial" w:cs="Arial" w:eastAsia="Arial" w:hAnsi="Arial"/>
          <w:b/>
          <w:bCs/>
          <w:color w:val="1E293B"/>
          <w:sz w:val="22"/>
          <w:szCs w:val="22"/>
        </w:rPr>
        <w:t xml:space="preserve">Orchestrator → Intent Classifier: </w:t>
      </w:r>
      <w:r>
        <w:rPr>
          <w:rFonts w:ascii="Arial" w:cs="Arial" w:eastAsia="Arial" w:hAnsi="Arial"/>
          <w:color w:val="1E293B"/>
          <w:sz w:val="22"/>
          <w:szCs w:val="22"/>
        </w:rPr>
        <w:t xml:space="preserve">The Orchestrator delegates intent classification before routing. The classifier returns one of six intent categories.</w:t>
      </w:r>
    </w:p>
    <w:p>
      <w:pPr>
        <w:spacing w:after="160"/>
        <w:jc w:val="left"/>
      </w:pPr>
      <w:r>
        <w:rPr>
          <w:rFonts w:ascii="Arial" w:cs="Arial" w:eastAsia="Arial" w:hAnsi="Arial"/>
          <w:b/>
          <w:bCs/>
          <w:color w:val="1E293B"/>
          <w:sz w:val="22"/>
          <w:szCs w:val="22"/>
        </w:rPr>
        <w:t xml:space="preserve">Orchestrator → Agents: </w:t>
      </w:r>
      <w:r>
        <w:rPr>
          <w:rFonts w:ascii="Arial" w:cs="Arial" w:eastAsia="Arial" w:hAnsi="Arial"/>
          <w:color w:val="1E293B"/>
          <w:sz w:val="22"/>
          <w:szCs w:val="22"/>
        </w:rPr>
        <w:t xml:space="preserve">Each agent receives the user query along with AgentDependencies (database session, settings). Agents use pydantic-ai’s structured output to return typed responses.</w:t>
      </w:r>
    </w:p>
    <w:p>
      <w:pPr>
        <w:spacing w:after="160"/>
        <w:jc w:val="left"/>
      </w:pPr>
      <w:r>
        <w:rPr>
          <w:rFonts w:ascii="Arial" w:cs="Arial" w:eastAsia="Arial" w:hAnsi="Arial"/>
          <w:b/>
          <w:bCs/>
          <w:color w:val="1E293B"/>
          <w:sz w:val="22"/>
          <w:szCs w:val="22"/>
        </w:rPr>
        <w:t xml:space="preserve">Agents → Data Layer: </w:t>
      </w:r>
      <w:r>
        <w:rPr>
          <w:rFonts w:ascii="Arial" w:cs="Arial" w:eastAsia="Arial" w:hAnsi="Arial"/>
          <w:color w:val="1E293B"/>
          <w:sz w:val="22"/>
          <w:szCs w:val="22"/>
        </w:rPr>
        <w:t xml:space="preserve">RecommendationAgent and ReviewAgent query PostgreSQL. PolicyAgent queries the FAISS vector store. PriceAgent queries the PriceCache (Redis/TTLCache).</w:t>
      </w:r>
    </w:p>
    <w:p>
      <w:pPr>
        <w:spacing w:after="160"/>
        <w:jc w:val="left"/>
      </w:pPr>
      <w:r>
        <w:rPr>
          <w:rFonts w:ascii="Arial" w:cs="Arial" w:eastAsia="Arial" w:hAnsi="Arial"/>
          <w:b/>
          <w:bCs/>
          <w:color w:val="1E293B"/>
          <w:sz w:val="22"/>
          <w:szCs w:val="22"/>
        </w:rPr>
        <w:t xml:space="preserve">Cache Layer: </w:t>
      </w:r>
      <w:r>
        <w:rPr>
          <w:rFonts w:ascii="Arial" w:cs="Arial" w:eastAsia="Arial" w:hAnsi="Arial"/>
          <w:color w:val="1E293B"/>
          <w:sz w:val="22"/>
          <w:szCs w:val="22"/>
        </w:rPr>
        <w:t xml:space="preserve">Three caching tiers work together: LLM response cache (24h TTL), query cache (24h TTL for orchestrator responses), and price cache (1h TTL). All use Redis primary with in-memory TTLCache fallback.</w:t>
      </w:r>
    </w:p>
    <w:p>
      <w:pPr>
        <w:spacing w:after="160"/>
        <w:jc w:val="left"/>
      </w:pPr>
      <w:r>
        <w:rPr>
          <w:rFonts w:ascii="Arial" w:cs="Arial" w:eastAsia="Arial" w:hAnsi="Arial"/>
          <w:b/>
          <w:bCs/>
          <w:color w:val="1E293B"/>
          <w:sz w:val="22"/>
          <w:szCs w:val="22"/>
        </w:rPr>
        <w:t xml:space="preserve">Circuit Breaker: </w:t>
      </w:r>
      <w:r>
        <w:rPr>
          <w:rFonts w:ascii="Arial" w:cs="Arial" w:eastAsia="Arial" w:hAnsi="Arial"/>
          <w:color w:val="1E293B"/>
          <w:sz w:val="22"/>
          <w:szCs w:val="22"/>
        </w:rPr>
        <w:t xml:space="preserve">Monitors agent failures with a rolling 5-minute window. After threshold failures, routes to cached responses or the general agent. Alerting logs CRITICAL when a component exceeds 10 failures.</w:t>
      </w:r>
    </w:p>
    <w:p>
      <w:pPr>
        <w:pStyle w:val="Heading2"/>
        <w:spacing w:after="200" w:before="240"/>
      </w:pPr>
      <w:r>
        <w:rPr>
          <w:rFonts w:ascii="Arial" w:cs="Arial" w:eastAsia="Arial" w:hAnsi="Arial"/>
          <w:b/>
          <w:bCs/>
          <w:color w:val="065A82"/>
          <w:sz w:val="28"/>
          <w:szCs w:val="28"/>
        </w:rPr>
        <w:t xml:space="preserve">3.3 Request Processing Flowchart</w:t>
      </w:r>
    </w:p>
    <w:p>
      <w:pPr>
        <w:spacing w:after="160"/>
        <w:jc w:val="left"/>
      </w:pPr>
      <w:r>
        <w:rPr>
          <w:rFonts w:ascii="Arial" w:cs="Arial" w:eastAsia="Arial" w:hAnsi="Arial"/>
          <w:color w:val="1E293B"/>
          <w:sz w:val="22"/>
          <w:szCs w:val="22"/>
        </w:rPr>
        <w:t xml:space="preserve">User Query → Middleware Stack (Request ID + Error Handler + Logging) → Orchestrator → Intent Classifier → Route to Agent → [Agent processes with LLM + Data] → Cache Response → Return to User</w:t>
      </w:r>
    </w:p>
    <w:p>
      <w:r>
        <w:br w:type="page"/>
      </w:r>
    </w:p>
    <w:p>
      <w:pPr>
        <w:pStyle w:val="Heading1"/>
        <w:spacing w:after="200" w:before="360"/>
      </w:pPr>
      <w:r>
        <w:rPr>
          <w:rFonts w:ascii="Arial" w:cs="Arial" w:eastAsia="Arial" w:hAnsi="Arial"/>
          <w:b/>
          <w:bCs/>
          <w:color w:val="065A82"/>
          <w:sz w:val="32"/>
          <w:szCs w:val="32"/>
        </w:rPr>
        <w:t xml:space="preserve">4. Data Requirements</w:t>
      </w:r>
    </w:p>
    <w:p>
      <w:pPr>
        <w:pStyle w:val="Heading2"/>
        <w:spacing w:after="200" w:before="240"/>
      </w:pPr>
      <w:r>
        <w:rPr>
          <w:rFonts w:ascii="Arial" w:cs="Arial" w:eastAsia="Arial" w:hAnsi="Arial"/>
          <w:b/>
          <w:bCs/>
          <w:color w:val="065A82"/>
          <w:sz w:val="28"/>
          <w:szCs w:val="28"/>
        </w:rPr>
        <w:t xml:space="preserve">4.1 Data Types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Data Type</w:t>
            </w:r>
          </w:p>
        </w:tc>
        <w:tc>
          <w:tcPr>
            <w:tcW w:type="dxa" w:w="41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Purpose</w:t>
            </w:r>
          </w:p>
        </w:tc>
        <w:tc>
          <w:tcPr>
            <w:tcW w:type="dxa" w:w="3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Storage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Product Catalog</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Product names, categories, prices, descriptions, features, ratings</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PostgreSQL (Product model)</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Customer Reviews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Review text, ratings, product associations</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PostgreSQL (Review model)</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Store Policies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Return, shipping, warranty, and privacy policies</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PostgreSQL (Policy model) + FAISS index</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Policy Embeddings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1536-dim vector representations of policy text chunks</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FAISS IndexFlatIP (in-memory)</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Session Data</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Conversation history and context for multi-turn dialogues</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Redis with 30-min TTL</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Cached Responses</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LLM outputs, query responses, pricing data</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Redis (primary) + TTLCache (fallback)</w:t>
            </w:r>
          </w:p>
        </w:tc>
      </w:tr>
    </w:tbl>
    <w:p>
      <w:pPr>
        <w:pStyle w:val="Heading2"/>
        <w:spacing w:after="200" w:before="240"/>
      </w:pPr>
      <w:r>
        <w:rPr>
          <w:rFonts w:ascii="Arial" w:cs="Arial" w:eastAsia="Arial" w:hAnsi="Arial"/>
          <w:b/>
          <w:bCs/>
          <w:color w:val="065A82"/>
          <w:sz w:val="28"/>
          <w:szCs w:val="28"/>
        </w:rPr>
        <w:t xml:space="preserve">4.2 Data Sources</w:t>
      </w:r>
    </w:p>
    <w:p>
      <w:pPr>
        <w:pStyle w:val="ListParagraph"/>
        <w:numPr>
          <w:ilvl w:val="0"/>
          <w:numId w:val="2"/>
        </w:numPr>
        <w:spacing w:after="80"/>
      </w:pPr>
      <w:r>
        <w:rPr>
          <w:rFonts w:ascii="Arial" w:cs="Arial" w:eastAsia="Arial" w:hAnsi="Arial"/>
          <w:color w:val="1E293B"/>
          <w:sz w:val="22"/>
          <w:szCs w:val="22"/>
        </w:rPr>
        <w:t xml:space="preserve">Electronics product catalog loaded from CSV files via data ingestion scripts (scripts/ directory)</w:t>
      </w:r>
    </w:p>
    <w:p>
      <w:pPr>
        <w:pStyle w:val="ListParagraph"/>
        <w:numPr>
          <w:ilvl w:val="0"/>
          <w:numId w:val="2"/>
        </w:numPr>
        <w:spacing w:after="80"/>
      </w:pPr>
      <w:r>
        <w:rPr>
          <w:rFonts w:ascii="Arial" w:cs="Arial" w:eastAsia="Arial" w:hAnsi="Arial"/>
          <w:color w:val="1E293B"/>
          <w:sz w:val="22"/>
          <w:szCs w:val="22"/>
        </w:rPr>
        <w:t xml:space="preserve">Customer reviews sourced from product review datasets, ingested through CSV ingesters</w:t>
      </w:r>
    </w:p>
    <w:p>
      <w:pPr>
        <w:pStyle w:val="ListParagraph"/>
        <w:numPr>
          <w:ilvl w:val="0"/>
          <w:numId w:val="2"/>
        </w:numPr>
        <w:spacing w:after="80"/>
      </w:pPr>
      <w:r>
        <w:rPr>
          <w:rFonts w:ascii="Arial" w:cs="Arial" w:eastAsia="Arial" w:hAnsi="Arial"/>
          <w:color w:val="1E293B"/>
          <w:sz w:val="22"/>
          <w:szCs w:val="22"/>
        </w:rPr>
        <w:t xml:space="preserve">Store policies authored as text documents, chunked and embedded using OpenAI text-embedding-3-small model</w:t>
      </w:r>
    </w:p>
    <w:p>
      <w:pPr>
        <w:pStyle w:val="ListParagraph"/>
        <w:numPr>
          <w:ilvl w:val="0"/>
          <w:numId w:val="2"/>
        </w:numPr>
        <w:spacing w:after="80"/>
      </w:pPr>
      <w:r>
        <w:rPr>
          <w:rFonts w:ascii="Arial" w:cs="Arial" w:eastAsia="Arial" w:hAnsi="Arial"/>
          <w:color w:val="1E293B"/>
          <w:sz w:val="22"/>
          <w:szCs w:val="22"/>
        </w:rPr>
        <w:t xml:space="preserve">Pricing data generated by MockPricingService (to be replaced with real pricing APIs in production)</w:t>
      </w:r>
    </w:p>
    <w:p>
      <w:pPr>
        <w:pStyle w:val="Heading2"/>
        <w:spacing w:after="200" w:before="240"/>
      </w:pPr>
      <w:r>
        <w:rPr>
          <w:rFonts w:ascii="Arial" w:cs="Arial" w:eastAsia="Arial" w:hAnsi="Arial"/>
          <w:b/>
          <w:bCs/>
          <w:color w:val="065A82"/>
          <w:sz w:val="28"/>
          <w:szCs w:val="28"/>
        </w:rPr>
        <w:t xml:space="preserve">4.3 Data Preprocessing</w:t>
      </w:r>
    </w:p>
    <w:p>
      <w:pPr>
        <w:pStyle w:val="ListParagraph"/>
        <w:numPr>
          <w:ilvl w:val="0"/>
          <w:numId w:val="2"/>
        </w:numPr>
        <w:spacing w:after="80"/>
      </w:pPr>
      <w:r>
        <w:rPr>
          <w:rFonts w:ascii="Arial" w:cs="Arial" w:eastAsia="Arial" w:hAnsi="Arial"/>
          <w:color w:val="1E293B"/>
          <w:sz w:val="22"/>
          <w:szCs w:val="22"/>
        </w:rPr>
        <w:t xml:space="preserve">CSV ingestion pipeline validates, deduplicates, and normalizes product and review data before database insertion</w:t>
      </w:r>
    </w:p>
    <w:p>
      <w:pPr>
        <w:pStyle w:val="ListParagraph"/>
        <w:numPr>
          <w:ilvl w:val="0"/>
          <w:numId w:val="2"/>
        </w:numPr>
        <w:spacing w:after="80"/>
      </w:pPr>
      <w:r>
        <w:rPr>
          <w:rFonts w:ascii="Arial" w:cs="Arial" w:eastAsia="Arial" w:hAnsi="Arial"/>
          <w:color w:val="1E293B"/>
          <w:sz w:val="22"/>
          <w:szCs w:val="22"/>
        </w:rPr>
        <w:t xml:space="preserve">Policy documents are chunked into semantically meaningful segments, embedded using OpenAI embeddings (1536 dimensions), L2-normalized, and indexed in FAISS IndexFlatIP for cosine similarity search</w:t>
      </w:r>
    </w:p>
    <w:p>
      <w:pPr>
        <w:pStyle w:val="ListParagraph"/>
        <w:numPr>
          <w:ilvl w:val="0"/>
          <w:numId w:val="2"/>
        </w:numPr>
        <w:spacing w:after="80"/>
      </w:pPr>
      <w:r>
        <w:rPr>
          <w:rFonts w:ascii="Arial" w:cs="Arial" w:eastAsia="Arial" w:hAnsi="Arial"/>
          <w:color w:val="1E293B"/>
          <w:sz w:val="22"/>
          <w:szCs w:val="22"/>
        </w:rPr>
        <w:t xml:space="preserve">Review text is cleaned and tokenized before being passed to the Review Summarization Agent for analysis</w:t>
      </w:r>
    </w:p>
    <w:p>
      <w:r>
        <w:br w:type="page"/>
      </w:r>
    </w:p>
    <w:p>
      <w:pPr>
        <w:pStyle w:val="Heading1"/>
        <w:spacing w:after="200" w:before="360"/>
      </w:pPr>
      <w:r>
        <w:rPr>
          <w:rFonts w:ascii="Arial" w:cs="Arial" w:eastAsia="Arial" w:hAnsi="Arial"/>
          <w:b/>
          <w:bCs/>
          <w:color w:val="065A82"/>
          <w:sz w:val="32"/>
          <w:szCs w:val="32"/>
        </w:rPr>
        <w:t xml:space="preserve">5. Limitations</w:t>
      </w:r>
    </w:p>
    <w:p>
      <w:pPr>
        <w:pStyle w:val="Heading2"/>
        <w:spacing w:after="200" w:before="240"/>
      </w:pPr>
      <w:r>
        <w:rPr>
          <w:rFonts w:ascii="Arial" w:cs="Arial" w:eastAsia="Arial" w:hAnsi="Arial"/>
          <w:b/>
          <w:bCs/>
          <w:color w:val="065A82"/>
          <w:sz w:val="28"/>
          <w:szCs w:val="28"/>
        </w:rPr>
        <w:t xml:space="preserve">5.1 Constraints</w:t>
      </w:r>
    </w:p>
    <w:p>
      <w:pPr>
        <w:pStyle w:val="ListParagraph"/>
        <w:numPr>
          <w:ilvl w:val="0"/>
          <w:numId w:val="2"/>
        </w:numPr>
        <w:spacing w:after="80"/>
      </w:pPr>
      <w:r>
        <w:rPr>
          <w:rFonts w:ascii="Arial" w:cs="Arial" w:eastAsia="Arial" w:hAnsi="Arial"/>
          <w:color w:val="1E293B"/>
          <w:sz w:val="22"/>
          <w:szCs w:val="22"/>
        </w:rPr>
        <w:t xml:space="preserve">LLM dependency: All agent reasoning requires OpenAI API access; no offline mode is available</w:t>
      </w:r>
    </w:p>
    <w:p>
      <w:pPr>
        <w:pStyle w:val="ListParagraph"/>
        <w:numPr>
          <w:ilvl w:val="0"/>
          <w:numId w:val="2"/>
        </w:numPr>
        <w:spacing w:after="80"/>
      </w:pPr>
      <w:r>
        <w:rPr>
          <w:rFonts w:ascii="Arial" w:cs="Arial" w:eastAsia="Arial" w:hAnsi="Arial"/>
          <w:color w:val="1E293B"/>
          <w:sz w:val="22"/>
          <w:szCs w:val="22"/>
        </w:rPr>
        <w:t xml:space="preserve">Product catalog scope: Currently limited to electronics category; expanding to other verticals requires new data ingestion and potentially agent tuning</w:t>
      </w:r>
    </w:p>
    <w:p>
      <w:pPr>
        <w:pStyle w:val="ListParagraph"/>
        <w:numPr>
          <w:ilvl w:val="0"/>
          <w:numId w:val="2"/>
        </w:numPr>
        <w:spacing w:after="80"/>
      </w:pPr>
      <w:r>
        <w:rPr>
          <w:rFonts w:ascii="Arial" w:cs="Arial" w:eastAsia="Arial" w:hAnsi="Arial"/>
          <w:color w:val="1E293B"/>
          <w:sz w:val="22"/>
          <w:szCs w:val="22"/>
        </w:rPr>
        <w:t xml:space="preserve">Pricing data: Uses MockPricingService; real-time pricing integration requires third-party API subscriptions</w:t>
      </w:r>
    </w:p>
    <w:p>
      <w:pPr>
        <w:pStyle w:val="ListParagraph"/>
        <w:numPr>
          <w:ilvl w:val="0"/>
          <w:numId w:val="2"/>
        </w:numPr>
        <w:spacing w:after="80"/>
      </w:pPr>
      <w:r>
        <w:rPr>
          <w:rFonts w:ascii="Arial" w:cs="Arial" w:eastAsia="Arial" w:hAnsi="Arial"/>
          <w:color w:val="1E293B"/>
          <w:sz w:val="22"/>
          <w:szCs w:val="22"/>
        </w:rPr>
        <w:t xml:space="preserve">FAISS index is in-memory: Policy vector store must be rebuilt on application restart; not suitable for very large policy corpora without persistence layer</w:t>
      </w:r>
    </w:p>
    <w:p>
      <w:pPr>
        <w:pStyle w:val="ListParagraph"/>
        <w:numPr>
          <w:ilvl w:val="0"/>
          <w:numId w:val="2"/>
        </w:numPr>
        <w:spacing w:after="80"/>
      </w:pPr>
      <w:r>
        <w:rPr>
          <w:rFonts w:ascii="Arial" w:cs="Arial" w:eastAsia="Arial" w:hAnsi="Arial"/>
          <w:color w:val="1E293B"/>
          <w:sz w:val="22"/>
          <w:szCs w:val="22"/>
        </w:rPr>
        <w:t xml:space="preserve">Single language: Currently English-only; multi-language support would require embedding model changes and prompt localization</w:t>
      </w:r>
    </w:p>
    <w:p>
      <w:pPr>
        <w:pStyle w:val="Heading2"/>
        <w:spacing w:after="200" w:before="240"/>
      </w:pPr>
      <w:r>
        <w:rPr>
          <w:rFonts w:ascii="Arial" w:cs="Arial" w:eastAsia="Arial" w:hAnsi="Arial"/>
          <w:b/>
          <w:bCs/>
          <w:color w:val="065A82"/>
          <w:sz w:val="28"/>
          <w:szCs w:val="28"/>
        </w:rPr>
        <w:t xml:space="preserve">5.2 Risks and Mitigations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Risk</w:t>
            </w:r>
          </w:p>
        </w:tc>
        <w:tc>
          <w:tcPr>
            <w:tcW w:type="dxa" w:w="268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Impact</w:t>
            </w:r>
          </w:p>
        </w:tc>
        <w:tc>
          <w:tcPr>
            <w:tcW w:type="dxa" w:w="468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Mitigation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OpenAI API outage</w:t>
            </w:r>
          </w:p>
        </w:tc>
        <w:tc>
          <w:tcPr>
            <w:tcW w:type="dxa" w:w="2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High — all agents non-functional</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Circuit breaker pattern; cached response fallback (24h TTL); usage limits (15 req max per agent run)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LLM hallucination</w:t>
            </w:r>
          </w:p>
        </w:tc>
        <w:tc>
          <w:tcPr>
            <w:tcW w:type="dxa" w:w="2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Medium — incorrect policy answers</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RAG pipeline grounds policy answers in retrieved documents; structured output schemas constrain responses</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Cost overruns from LLM calls</w:t>
            </w:r>
          </w:p>
        </w:tc>
        <w:tc>
          <w:tcPr>
            <w:tcW w:type="dxa" w:w="2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Medium — operational cost spike</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Three-tier caching reduces redundant LLM calls; GPT-4o-mini selected for cost efficiency</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Data staleness</w:t>
            </w:r>
          </w:p>
        </w:tc>
        <w:tc>
          <w:tcPr>
            <w:tcW w:type="dxa" w:w="2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Low — outdated product info</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TTL-based cache expiry (1h price, 24h LLM); ingestion pipeline supports scheduled refreshes</w:t>
            </w:r>
          </w:p>
        </w:tc>
      </w:tr>
    </w:tbl>
    <w:p>
      <w:pPr>
        <w:pStyle w:val="Heading2"/>
        <w:spacing w:after="200" w:before="240"/>
      </w:pPr>
      <w:r>
        <w:rPr>
          <w:rFonts w:ascii="Arial" w:cs="Arial" w:eastAsia="Arial" w:hAnsi="Arial"/>
          <w:b/>
          <w:bCs/>
          <w:color w:val="065A82"/>
          <w:sz w:val="28"/>
          <w:szCs w:val="28"/>
        </w:rPr>
        <w:t xml:space="preserve">5.3 Ethical Considerations</w:t>
      </w:r>
    </w:p>
    <w:p>
      <w:pPr>
        <w:pStyle w:val="ListParagraph"/>
        <w:numPr>
          <w:ilvl w:val="0"/>
          <w:numId w:val="2"/>
        </w:numPr>
        <w:spacing w:after="80"/>
      </w:pPr>
      <w:r>
        <w:rPr>
          <w:rFonts w:ascii="Arial" w:cs="Arial" w:eastAsia="Arial" w:hAnsi="Arial"/>
          <w:color w:val="1E293B"/>
          <w:sz w:val="22"/>
          <w:szCs w:val="22"/>
        </w:rPr>
        <w:t xml:space="preserve">No personal user data is persisted beyond the 30-minute session TTL; conversation history auto-expires</w:t>
      </w:r>
    </w:p>
    <w:p>
      <w:pPr>
        <w:pStyle w:val="ListParagraph"/>
        <w:numPr>
          <w:ilvl w:val="0"/>
          <w:numId w:val="2"/>
        </w:numPr>
        <w:spacing w:after="80"/>
      </w:pPr>
      <w:r>
        <w:rPr>
          <w:rFonts w:ascii="Arial" w:cs="Arial" w:eastAsia="Arial" w:hAnsi="Arial"/>
          <w:color w:val="1E293B"/>
          <w:sz w:val="22"/>
          <w:szCs w:val="22"/>
        </w:rPr>
        <w:t xml:space="preserve">No PII is transmitted to OpenAI beyond the current conversation context and product data</w:t>
      </w:r>
    </w:p>
    <w:p>
      <w:pPr>
        <w:pStyle w:val="ListParagraph"/>
        <w:numPr>
          <w:ilvl w:val="0"/>
          <w:numId w:val="2"/>
        </w:numPr>
        <w:spacing w:after="80"/>
      </w:pPr>
      <w:r>
        <w:rPr>
          <w:rFonts w:ascii="Arial" w:cs="Arial" w:eastAsia="Arial" w:hAnsi="Arial"/>
          <w:color w:val="1E293B"/>
          <w:sz w:val="22"/>
          <w:szCs w:val="22"/>
        </w:rPr>
        <w:t xml:space="preserve">Recommendation agent does not engage in dark patterns or deceptive upselling; responses are factual and comparative</w:t>
      </w:r>
    </w:p>
    <w:p>
      <w:r>
        <w:br w:type="page"/>
      </w:r>
    </w:p>
    <w:p>
      <w:pPr>
        <w:pStyle w:val="Heading1"/>
        <w:spacing w:after="200" w:before="360"/>
      </w:pPr>
      <w:r>
        <w:rPr>
          <w:rFonts w:ascii="Arial" w:cs="Arial" w:eastAsia="Arial" w:hAnsi="Arial"/>
          <w:b/>
          <w:bCs/>
          <w:color w:val="065A82"/>
          <w:sz w:val="32"/>
          <w:szCs w:val="32"/>
        </w:rPr>
        <w:t xml:space="preserve">6. Feasibility Study</w:t>
      </w:r>
    </w:p>
    <w:p>
      <w:pPr>
        <w:pStyle w:val="Heading2"/>
        <w:spacing w:after="200" w:before="240"/>
      </w:pPr>
      <w:r>
        <w:rPr>
          <w:rFonts w:ascii="Arial" w:cs="Arial" w:eastAsia="Arial" w:hAnsi="Arial"/>
          <w:b/>
          <w:bCs/>
          <w:color w:val="065A82"/>
          <w:sz w:val="28"/>
          <w:szCs w:val="28"/>
        </w:rPr>
        <w:t xml:space="preserve">6.1 Technical Feasibility</w:t>
      </w:r>
    </w:p>
    <w:p>
      <w:pPr>
        <w:spacing w:after="160"/>
        <w:jc w:val="left"/>
      </w:pPr>
      <w:r>
        <w:rPr>
          <w:rFonts w:ascii="Arial" w:cs="Arial" w:eastAsia="Arial" w:hAnsi="Arial"/>
          <w:color w:val="1E293B"/>
          <w:sz w:val="22"/>
          <w:szCs w:val="22"/>
        </w:rPr>
        <w:t>SmartShop AI has been fully implemented and validated across 29 user stories with 511+ passing tests. The multi-agent architecture using pydantic-ai is proven to work effectively with GPT-4o-mini, delivering accurate intent classification and domain-specific responses. The FAISS-based RAG pipeline reliably retrieves relevant policy documents with cosine similarity search.</w:t>
      </w:r>
    </w:p>
    <w:p>
      <w:pPr>
        <w:pStyle w:val="Heading2"/>
        <w:spacing w:after="200" w:before="240"/>
      </w:pPr>
      <w:r>
        <w:rPr>
          <w:rFonts w:ascii="Arial" w:cs="Arial" w:eastAsia="Arial" w:hAnsi="Arial"/>
          <w:b/>
          <w:bCs/>
          <w:color w:val="065A82"/>
          <w:sz w:val="28"/>
          <w:szCs w:val="28"/>
        </w:rPr>
        <w:t xml:space="preserve">6.2 Challenges and Solutions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3120"/>
        <w:gridCol w:w="6240"/>
      </w:tblGrid>
      <w:tr>
        <w:tc>
          <w:tcPr>
            <w:tcW w:type="dxa" w:w="312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Challenge</w:t>
            </w:r>
          </w:p>
        </w:tc>
        <w:tc>
          <w:tcPr>
            <w:tcW w:type="dxa" w:w="624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Solution Implemented</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Agent coordination complexity</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Orchestrator pattern with intent classification decouples agent routing from business logic</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LLM response variability</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Structured output schemas (Pydantic models) constrain agent responses to expected formats</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Test isolation with singletons</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reset_X() pattern clears module-level cache globals between tests; autouse fixtures ensure isolation</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Redis availability in development</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Dual-backend pattern auto-falls back to in-memory TTLCache when Redis is unavailable</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CI pipeline reliability</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GitHub Actions with PostgreSQL and Redis service containers mirrors production environment</w:t>
            </w:r>
          </w:p>
        </w:tc>
      </w:tr>
      <w:tr>
        <w:tc>
          <w:tcPr>
            <w:tcW w:type="dxa" w:w="3120"/>
          </w:tcPr>
          <w:p>
            <w:r>
              <w:rPr>
                <w:sz w:val="20"/>
              </w:rPr>
              <w:t>Agent tool-calling effectiveness</w:t>
            </w:r>
          </w:p>
        </w:tc>
        <w:tc>
          <w:tcPr>
            <w:tcW w:type="dxa" w:w="6240"/>
          </w:tcPr>
          <w:p>
            <w:r>
              <w:rPr>
                <w:sz w:val="20"/>
              </w:rPr>
              <w:t>Enhanced logging revealed agents not always calling tools correctly. Improved system prompts with explicit tool-calling instructions and added structured output validation to catch tool misuse early</w:t>
            </w:r>
          </w:p>
        </w:tc>
      </w:tr>
      <w:tr>
        <w:tc>
          <w:tcPr>
            <w:tcW w:type="dxa" w:w="3120"/>
          </w:tcPr>
          <w:p>
            <w:r>
              <w:rPr>
                <w:sz w:val="20"/>
              </w:rPr>
              <w:t>Silent error masking</w:t>
            </w:r>
          </w:p>
        </w:tc>
        <w:tc>
          <w:tcPr>
            <w:tcW w:type="dxa" w:w="6240"/>
          </w:tcPr>
          <w:p>
            <w:r>
              <w:rPr>
                <w:sz w:val="20"/>
              </w:rPr>
              <w:t>GeneralResponseAgent was returning success=True on exceptions, masking failures. SCRUM-69 hardened all error paths — agents now report honest failure states, API endpoints have explicit 503 boundaries, and session parse failures trigger alerting</w:t>
            </w:r>
          </w:p>
        </w:tc>
      </w:tr>
      <w:tr>
        <w:tc>
          <w:tcPr>
            <w:tcW w:type="dxa" w:w="3120"/>
          </w:tcPr>
          <w:p>
            <w:r>
              <w:rPr>
                <w:sz w:val="20"/>
              </w:rPr>
              <w:t>SQL query inefficiency</w:t>
            </w:r>
          </w:p>
        </w:tc>
        <w:tc>
          <w:tcPr>
            <w:tcW w:type="dxa" w:w="6240"/>
          </w:tcPr>
          <w:p>
            <w:r>
              <w:rPr>
                <w:sz w:val="20"/>
              </w:rPr>
              <w:t>Review stats required 3 separate DB queries. Combined into single aggregation query using CASE expressions. Policy fallback moved from Python filtering to SQL WHERE clauses (SCRUM-67)</w:t>
            </w:r>
          </w:p>
        </w:tc>
      </w:tr>
      <w:tr>
        <w:tc>
          <w:tcPr>
            <w:tcW w:type="dxa" w:w="3120"/>
          </w:tcPr>
          <w:p>
            <w:r>
              <w:rPr>
                <w:sz w:val="20"/>
              </w:rPr>
              <w:t>Agent routing accuracy</w:t>
            </w:r>
          </w:p>
        </w:tc>
        <w:tc>
          <w:tcPr>
            <w:tcW w:type="dxa" w:w="6240"/>
          </w:tcPr>
          <w:p>
            <w:r>
              <w:rPr>
                <w:sz w:val="20"/>
              </w:rPr>
              <w:t>Low-confidence intent classifications were routed to wrong agents. Added confidence gating (threshold 0.6), hallucination tracking for recommendation IDs, FAISS similarity threshold filtering, and best_deal validation (SCRUM-68)</w:t>
            </w:r>
          </w:p>
        </w:tc>
      </w:tr>
    </w:tbl>
    <w:p>
      <w:pPr>
        <w:pStyle w:val="Heading2"/>
        <w:spacing w:after="200" w:before="240"/>
      </w:pPr>
      <w:r>
        <w:rPr>
          <w:rFonts w:ascii="Arial" w:cs="Arial" w:eastAsia="Arial" w:hAnsi="Arial"/>
          <w:b/>
          <w:bCs/>
          <w:color w:val="065A82"/>
          <w:sz w:val="28"/>
          <w:szCs w:val="28"/>
        </w:rPr>
        <w:t xml:space="preserve">6.3 Scalability</w:t>
      </w:r>
    </w:p>
    <w:p>
      <w:pPr>
        <w:pStyle w:val="ListParagraph"/>
        <w:numPr>
          <w:ilvl w:val="0"/>
          <w:numId w:val="2"/>
        </w:numPr>
        <w:spacing w:after="80"/>
      </w:pPr>
      <w:r>
        <w:rPr>
          <w:rFonts w:ascii="Arial" w:cs="Arial" w:eastAsia="Arial" w:hAnsi="Arial"/>
          <w:color w:val="1E293B"/>
          <w:sz w:val="22"/>
          <w:szCs w:val="22"/>
        </w:rPr>
        <w:t xml:space="preserve">Azure Container Apps provides auto-scaling from 1 to 5 replicas based on HTTP concurrency</w:t>
      </w:r>
    </w:p>
    <w:p>
      <w:pPr>
        <w:pStyle w:val="ListParagraph"/>
        <w:numPr>
          <w:ilvl w:val="0"/>
          <w:numId w:val="2"/>
        </w:numPr>
        <w:spacing w:after="80"/>
      </w:pPr>
      <w:r>
        <w:rPr>
          <w:rFonts w:ascii="Arial" w:cs="Arial" w:eastAsia="Arial" w:hAnsi="Arial"/>
          <w:color w:val="1E293B"/>
          <w:sz w:val="22"/>
          <w:szCs w:val="22"/>
        </w:rPr>
        <w:t xml:space="preserve">Stateless API layer allows horizontal scaling; sessions are Redis-backed (shared across replicas)</w:t>
      </w:r>
    </w:p>
    <w:p>
      <w:pPr>
        <w:pStyle w:val="ListParagraph"/>
        <w:numPr>
          <w:ilvl w:val="0"/>
          <w:numId w:val="2"/>
        </w:numPr>
        <w:spacing w:after="80"/>
      </w:pPr>
      <w:r>
        <w:rPr>
          <w:rFonts w:ascii="Arial" w:cs="Arial" w:eastAsia="Arial" w:hAnsi="Arial"/>
          <w:color w:val="1E293B"/>
          <w:sz w:val="22"/>
          <w:szCs w:val="22"/>
        </w:rPr>
        <w:t xml:space="preserve">PostgreSQL connection pooling (20 base + 10 overflow) handles concurrent database access</w:t>
      </w:r>
    </w:p>
    <w:p>
      <w:pPr>
        <w:pStyle w:val="ListParagraph"/>
        <w:numPr>
          <w:ilvl w:val="0"/>
          <w:numId w:val="2"/>
        </w:numPr>
        <w:spacing w:after="80"/>
      </w:pPr>
      <w:r>
        <w:rPr>
          <w:rFonts w:ascii="Arial" w:cs="Arial" w:eastAsia="Arial" w:hAnsi="Arial"/>
          <w:color w:val="1E293B"/>
          <w:sz w:val="22"/>
          <w:szCs w:val="22"/>
        </w:rPr>
        <w:t xml:space="preserve">FAISS vector store scales linearly with policy corpus size; can be sharded for very large collections</w:t>
      </w:r>
    </w:p>
    <w:p>
      <w:pPr>
        <w:pStyle w:val="Heading2"/>
        <w:spacing w:after="200" w:before="240"/>
      </w:pPr>
      <w:r>
        <w:rPr>
          <w:rFonts w:ascii="Arial" w:cs="Arial" w:eastAsia="Arial" w:hAnsi="Arial"/>
          <w:b/>
          <w:bCs/>
          <w:color w:val="065A82"/>
          <w:sz w:val="28"/>
          <w:szCs w:val="28"/>
        </w:rPr>
        <w:t xml:space="preserve">6.4 Security</w:t>
      </w:r>
    </w:p>
    <w:p>
      <w:pPr>
        <w:pStyle w:val="ListParagraph"/>
        <w:numPr>
          <w:ilvl w:val="0"/>
          <w:numId w:val="2"/>
        </w:numPr>
        <w:spacing w:after="80"/>
      </w:pPr>
      <w:r>
        <w:rPr>
          <w:rFonts w:ascii="Arial" w:cs="Arial" w:eastAsia="Arial" w:hAnsi="Arial"/>
          <w:color w:val="1E293B"/>
          <w:sz w:val="22"/>
          <w:szCs w:val="22"/>
        </w:rPr>
        <w:t xml:space="preserve">Secrets managed via Azure Key Vault (runtime) and GitHub Secrets (CI/CD); no plaintext credentials in code</w:t>
      </w:r>
    </w:p>
    <w:p>
      <w:pPr>
        <w:pStyle w:val="ListParagraph"/>
        <w:numPr>
          <w:ilvl w:val="0"/>
          <w:numId w:val="2"/>
        </w:numPr>
        <w:spacing w:after="80"/>
      </w:pPr>
      <w:r>
        <w:rPr>
          <w:rFonts w:ascii="Arial" w:cs="Arial" w:eastAsia="Arial" w:hAnsi="Arial"/>
          <w:color w:val="1E293B"/>
          <w:sz w:val="22"/>
          <w:szCs w:val="22"/>
        </w:rPr>
        <w:t xml:space="preserve">Request ID correlation enables end-to-end audit trails across all log entries</w:t>
      </w:r>
    </w:p>
    <w:p>
      <w:pPr>
        <w:pStyle w:val="ListParagraph"/>
        <w:numPr>
          <w:ilvl w:val="0"/>
          <w:numId w:val="2"/>
        </w:numPr>
        <w:spacing w:after="80"/>
      </w:pPr>
      <w:r>
        <w:rPr>
          <w:rFonts w:ascii="Arial" w:cs="Arial" w:eastAsia="Arial" w:hAnsi="Arial"/>
          <w:color w:val="1E293B"/>
          <w:sz w:val="22"/>
          <w:szCs w:val="22"/>
        </w:rPr>
        <w:t xml:space="preserve">Pydantic validation on all API inputs prevents injection attacks</w:t>
      </w:r>
    </w:p>
    <w:p>
      <w:pPr>
        <w:pStyle w:val="ListParagraph"/>
        <w:numPr>
          <w:ilvl w:val="0"/>
          <w:numId w:val="2"/>
        </w:numPr>
        <w:spacing w:after="80"/>
      </w:pPr>
      <w:r>
        <w:rPr>
          <w:rFonts w:ascii="Arial" w:cs="Arial" w:eastAsia="Arial" w:hAnsi="Arial"/>
          <w:color w:val="1E293B"/>
          <w:sz w:val="22"/>
          <w:szCs w:val="22"/>
        </w:rPr>
        <w:t xml:space="preserve">CORS configuration restricts cross-origin access to authorized frontends</w:t>
      </w:r>
    </w:p>
    <w:p>
      <w:r>
        <w:br w:type="page"/>
      </w:r>
    </w:p>
    <w:p>
      <w:pPr>
        <w:pStyle w:val="Heading1"/>
        <w:spacing w:after="200" w:before="360"/>
      </w:pPr>
      <w:r>
        <w:rPr>
          <w:rFonts w:ascii="Arial" w:cs="Arial" w:eastAsia="Arial" w:hAnsi="Arial"/>
          <w:b/>
          <w:bCs/>
          <w:color w:val="065A82"/>
          <w:sz w:val="32"/>
          <w:szCs w:val="32"/>
        </w:rPr>
        <w:t xml:space="preserve">7. Dependencies</w:t>
      </w:r>
    </w:p>
    <w:p>
      <w:pPr>
        <w:pStyle w:val="Heading2"/>
        <w:spacing w:after="200" w:before="240"/>
      </w:pPr>
      <w:r>
        <w:rPr>
          <w:rFonts w:ascii="Arial" w:cs="Arial" w:eastAsia="Arial" w:hAnsi="Arial"/>
          <w:b/>
          <w:bCs/>
          <w:color w:val="065A82"/>
          <w:sz w:val="28"/>
          <w:szCs w:val="28"/>
        </w:rPr>
        <w:t xml:space="preserve">7.1 Infrastructure Requirements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Resource</w:t>
            </w:r>
          </w:p>
        </w:tc>
        <w:tc>
          <w:tcPr>
            <w:tcW w:type="dxa" w:w="23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Specification</w:t>
            </w:r>
          </w:p>
        </w:tc>
        <w:tc>
          <w:tcPr>
            <w:tcW w:type="dxa" w:w="44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Purpose</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Container Apps</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Min 1 / Max 5 replicas</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Serverless container hosting for API and UI</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Container Registry</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Basic tier</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Docker image storage</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Cache for Redis</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Standard C0</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Session store, response cache, price cache</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PostgreSQL (Supabase)</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Managed PostgreSQL</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Product catalog, reviews, policies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Key Vault</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Standard tier</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Secret management (API keys, DB credentials)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Application Insights</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Standard</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Distributed tracing and monitoring</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Log Analytics</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Standard workspace</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Centralized logging</w:t>
            </w:r>
          </w:p>
        </w:tc>
      </w:tr>
    </w:tbl>
    <w:p>
      <w:pPr>
        <w:pStyle w:val="Heading2"/>
        <w:spacing w:after="200" w:before="240"/>
      </w:pPr>
      <w:r>
        <w:rPr>
          <w:rFonts w:ascii="Arial" w:cs="Arial" w:eastAsia="Arial" w:hAnsi="Arial"/>
          <w:b/>
          <w:bCs/>
          <w:color w:val="065A82"/>
          <w:sz w:val="28"/>
          <w:szCs w:val="28"/>
        </w:rPr>
        <w:t xml:space="preserve">7.2 Software Dependencies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Category</w:t>
            </w:r>
          </w:p>
        </w:tc>
        <w:tc>
          <w:tcPr>
            <w:tcW w:type="dxa" w:w="67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Key Libraries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API Framework</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FastAPI 0.109, uvicorn, pydantic 2.10, pydantic-settings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AI/ML</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pydantic-ai 0.0.36, openai 1.10, tiktoken, faiss-cpu 1.7.4</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Database</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SQLAlchemy 2.0, asyncpg, psycopg2-binary, alembic 1.13</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Data Processing</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pandas 2.2, numpy 1.26, scikit-learn 1.4</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Caching</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redis 5.0, python-jose, passlib</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Frontend</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streamlit 1.30, plotly 5.18</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Testing</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pytest 7.4, pytest-asyncio 0.23, pytest-cov 4.1</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Code Quality</w:t>
            </w:r>
          </w:p>
        </w:tc>
        <w:tc>
          <w:tcPr>
            <w:tcW w:type="dxa" w:w="67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black 24.1, ruff 0.1, mypy 1.8</w:t>
            </w:r>
          </w:p>
        </w:tc>
      </w:tr>
    </w:tbl>
    <w:p>
      <w:pPr>
        <w:pStyle w:val="Heading2"/>
        <w:spacing w:after="200" w:before="240"/>
      </w:pPr>
      <w:r>
        <w:rPr>
          <w:rFonts w:ascii="Arial" w:cs="Arial" w:eastAsia="Arial" w:hAnsi="Arial"/>
          <w:b/>
          <w:bCs/>
          <w:color w:val="065A82"/>
          <w:sz w:val="28"/>
          <w:szCs w:val="28"/>
        </w:rPr>
        <w:t xml:space="preserve">7.3 External Integrations</w:t>
      </w:r>
    </w:p>
    <w:p>
      <w:pPr>
        <w:pStyle w:val="ListParagraph"/>
        <w:numPr>
          <w:ilvl w:val="0"/>
          <w:numId w:val="2"/>
        </w:numPr>
        <w:spacing w:after="80"/>
      </w:pPr>
      <w:r>
        <w:rPr>
          <w:rFonts w:ascii="Arial" w:cs="Arial" w:eastAsia="Arial" w:hAnsi="Arial"/>
          <w:color w:val="1E293B"/>
          <w:sz w:val="22"/>
          <w:szCs w:val="22"/>
        </w:rPr>
        <w:t xml:space="preserve">OpenAI API: GPT-4o-mini for agent reasoning; text-embedding-3-small for policy embeddings</w:t>
      </w:r>
    </w:p>
    <w:p>
      <w:pPr>
        <w:pStyle w:val="ListParagraph"/>
        <w:numPr>
          <w:ilvl w:val="0"/>
          <w:numId w:val="2"/>
        </w:numPr>
        <w:spacing w:after="80"/>
      </w:pPr>
      <w:r>
        <w:rPr>
          <w:rFonts w:ascii="Arial" w:cs="Arial" w:eastAsia="Arial" w:hAnsi="Arial"/>
          <w:color w:val="1E293B"/>
          <w:sz w:val="22"/>
          <w:szCs w:val="22"/>
        </w:rPr>
        <w:t xml:space="preserve">GitHub: Source control, issue tracking, and CI/CD pipeline via GitHub Actions</w:t>
      </w:r>
    </w:p>
    <w:p>
      <w:pPr>
        <w:pStyle w:val="ListParagraph"/>
        <w:numPr>
          <w:ilvl w:val="0"/>
          <w:numId w:val="2"/>
        </w:numPr>
        <w:spacing w:after="80"/>
      </w:pPr>
      <w:r>
        <w:rPr>
          <w:rFonts w:ascii="Arial" w:cs="Arial" w:eastAsia="Arial" w:hAnsi="Arial"/>
          <w:color w:val="1E293B"/>
          <w:sz w:val="22"/>
          <w:szCs w:val="22"/>
        </w:rPr>
        <w:t xml:space="preserve">Jira: Project management and sprint tracking (SCRUM board)</w:t>
      </w:r>
    </w:p>
    <w:p>
      <w:r>
        <w:br w:type="page"/>
      </w:r>
    </w:p>
    <w:p>
      <w:pPr>
        <w:pStyle w:val="Heading1"/>
        <w:spacing w:after="200" w:before="360"/>
      </w:pPr>
      <w:r>
        <w:rPr>
          <w:rFonts w:ascii="Arial" w:cs="Arial" w:eastAsia="Arial" w:hAnsi="Arial"/>
          <w:b/>
          <w:bCs/>
          <w:color w:val="065A82"/>
          <w:sz w:val="32"/>
          <w:szCs w:val="32"/>
        </w:rPr>
        <w:t xml:space="preserve">8. Project Planning</w:t>
      </w:r>
    </w:p>
    <w:p>
      <w:pPr>
        <w:pStyle w:val="Heading2"/>
        <w:spacing w:after="200" w:before="240"/>
      </w:pPr>
      <w:r>
        <w:rPr>
          <w:rFonts w:ascii="Arial" w:cs="Arial" w:eastAsia="Arial" w:hAnsi="Arial"/>
          <w:b/>
          <w:bCs/>
          <w:color w:val="065A82"/>
          <w:sz w:val="28"/>
          <w:szCs w:val="28"/>
        </w:rPr>
        <w:t xml:space="preserve">8.1 Timeline and Milestones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2000"/>
        <w:gridCol w:w="1200"/>
        <w:gridCol w:w="2560"/>
        <w:gridCol w:w="3600"/>
      </w:tblGrid>
      <w:tr>
        <w:tc>
          <w:tcPr>
            <w:tcW w:type="dxa" w:w="20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Phase</w:t>
            </w:r>
          </w:p>
        </w:tc>
        <w:tc>
          <w:tcPr>
            <w:tcW w:type="dxa" w:w="12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Sprint</w:t>
            </w:r>
          </w:p>
        </w:tc>
        <w:tc>
          <w:tcPr>
            <w:tcW w:type="dxa" w:w="25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Stories</w:t>
            </w:r>
          </w:p>
        </w:tc>
        <w:tc>
          <w:tcPr>
            <w:tcW w:type="dxa" w:w="3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Deliverables</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Phase 1: Foundation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Sprint 1</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SCRUM-8 to SCRUM-13</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Product catalog, FastAPI scaffold, Recommendation Agent, Review Agent, Streamlit UI, E2E integration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Phase 2: Intelligence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Sprint 2</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SCRUM-14 to SCRUM-18</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Price Agent, Policy Agent (RAG), Orchestrator, Session Memory, UI Polish</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Phase 3: Polish</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Sprint 3</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SCRUM-40 to SCRUM-62</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Product images, floating chat, compact cards, infinite scroll, inline reviews, product comparison</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Phase 4: Production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Sprint 4</w:t>
            </w:r>
          </w:p>
        </w:tc>
        <w:tc>
          <w:tcPr>
            <w:tcW w:type="dxa" w:w="25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SCRUM-19 to SCRUM-22</w:t>
            </w:r>
          </w:p>
        </w:tc>
        <w:tc>
          <w:tcPr>
            <w:tcW w:type="dxa" w:w="3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Error handling, performance optimization, documentation, CI/CD pipeline, Azure deployment, demo materials</w:t>
            </w:r>
          </w:p>
        </w:tc>
      </w:tr>
      <w:tr>
        <w:tc>
          <w:tcPr>
            <w:tcW w:type="dxa" w:w="2000"/>
          </w:tcPr>
          <w:p>
            <w:r>
              <w:t>Phase 5: Hardening</w:t>
            </w:r>
          </w:p>
        </w:tc>
        <w:tc>
          <w:tcPr>
            <w:tcW w:type="dxa" w:w="1200"/>
          </w:tcPr>
          <w:p>
            <w:r>
              <w:t>Sprint 5</w:t>
            </w:r>
          </w:p>
        </w:tc>
        <w:tc>
          <w:tcPr>
            <w:tcW w:type="dxa" w:w="2560"/>
          </w:tcPr>
          <w:p>
            <w:r>
              <w:t>SCRUM-63 to SCRUM-69</w:t>
            </w:r>
          </w:p>
        </w:tc>
        <w:tc>
          <w:tcPr>
            <w:tcW w:type="dxa" w:w="3600"/>
          </w:tcPr>
          <w:p>
            <w:r>
              <w:t>File logging with rotation, DB health checks, DRY code refactor, SQL query optimization, AI routing accuracy improvements, error handling hardening</w:t>
            </w:r>
          </w:p>
        </w:tc>
      </w:tr>
    </w:tbl>
    <w:p>
      <w:pPr>
        <w:pStyle w:val="Heading2"/>
        <w:spacing w:after="200" w:before="240"/>
      </w:pPr>
      <w:r>
        <w:rPr>
          <w:rFonts w:ascii="Arial" w:cs="Arial" w:eastAsia="Arial" w:hAnsi="Arial"/>
          <w:b/>
          <w:bCs/>
          <w:color w:val="065A82"/>
          <w:sz w:val="28"/>
          <w:szCs w:val="28"/>
        </w:rPr>
        <w:t xml:space="preserve">8.2 Roles and Responsibilities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3120"/>
        <w:gridCol w:w="6240"/>
      </w:tblGrid>
      <w:tr>
        <w:tc>
          <w:tcPr>
            <w:tcW w:type="dxa" w:w="312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Role</w:t>
            </w:r>
          </w:p>
        </w:tc>
        <w:tc>
          <w:tcPr>
            <w:tcW w:type="dxa" w:w="624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Responsibility</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Project Lead / Developer</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Architecture design, full-stack implementation, testing, CI/CD setup, Azure deployment</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AI Engineer</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Agent design, prompt engineering, RAG pipeline, intent classification tuning</w:t>
            </w:r>
          </w:p>
        </w:tc>
      </w:tr>
      <w:tr>
        <w:tc>
          <w:tcPr>
            <w:tcW w:type="dxa" w:w="312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DevOps</w:t>
            </w:r>
          </w:p>
        </w:tc>
        <w:tc>
          <w:tcPr>
            <w:tcW w:type="dxa" w:w="624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GitHub Actions workflows, Bicep IaC, Azure Container Apps configuration, monitoring setup</w:t>
            </w:r>
          </w:p>
        </w:tc>
      </w:tr>
    </w:tbl>
    <w:p>
      <w:pPr>
        <w:pStyle w:val="Heading2"/>
        <w:spacing w:after="200" w:before="240"/>
      </w:pPr>
      <w:r>
        <w:rPr>
          <w:rFonts w:ascii="Arial" w:cs="Arial" w:eastAsia="Arial" w:hAnsi="Arial"/>
          <w:b/>
          <w:bCs/>
          <w:color w:val="065A82"/>
          <w:sz w:val="28"/>
          <w:szCs w:val="28"/>
        </w:rPr>
        <w:t xml:space="preserve">8.3 Development Roadmap</w:t>
      </w:r>
    </w:p>
    <w:p>
      <w:pPr>
        <w:spacing w:after="160"/>
        <w:jc w:val="left"/>
      </w:pPr>
      <w:r>
        <w:rPr>
          <w:rFonts w:ascii="Arial" w:cs="Arial" w:eastAsia="Arial" w:hAnsi="Arial"/>
          <w:color w:val="1E293B"/>
          <w:sz w:val="22"/>
          <w:szCs w:val="22"/>
        </w:rPr>
        <w:t>The project followed an iterative Agile approach with 5 sprints across approximately 4 weeks. Each sprint delivered working, tested features with 10-20 new tests per story. The test count grew from 222 (SCRUM-14) to 511 (SCRUM-64), maintaining consistent quality gates throughout.</w:t>
      </w:r>
    </w:p>
    <w:p>
      <w:r>
        <w:br w:type="page"/>
      </w:r>
    </w:p>
    <w:p>
      <w:pPr>
        <w:pStyle w:val="Heading1"/>
        <w:spacing w:after="200" w:before="360"/>
      </w:pPr>
      <w:r>
        <w:rPr>
          <w:rFonts w:ascii="Arial" w:cs="Arial" w:eastAsia="Arial" w:hAnsi="Arial"/>
          <w:b/>
          <w:bCs/>
          <w:color w:val="065A82"/>
          <w:sz w:val="32"/>
          <w:szCs w:val="32"/>
        </w:rPr>
        <w:t xml:space="preserve">9. Cost Optimization</w:t>
      </w:r>
    </w:p>
    <w:p>
      <w:pPr>
        <w:pStyle w:val="Heading2"/>
        <w:spacing w:after="200" w:before="240"/>
      </w:pPr>
      <w:r>
        <w:rPr>
          <w:rFonts w:ascii="Arial" w:cs="Arial" w:eastAsia="Arial" w:hAnsi="Arial"/>
          <w:b/>
          <w:bCs/>
          <w:color w:val="065A82"/>
          <w:sz w:val="28"/>
          <w:szCs w:val="28"/>
        </w:rPr>
        <w:t xml:space="preserve">9.1 Infrastructure Cost Estimates</w:t>
      </w:r>
    </w:p>
    <w:tbl>
      <w:tblPr>
        <w:tblW w:type="dxa" w:w="9360"/>
        <w:tblBorders>
          <w:top w:val="single" w:color="auto" w:sz="4"/>
          <w:bottom w:val="single" w:color="auto" w:sz="4"/>
          <w:left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Resource</w:t>
            </w:r>
          </w:p>
        </w:tc>
        <w:tc>
          <w:tcPr>
            <w:tcW w:type="dxa" w:w="236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Estimated Monthly Cost</w:t>
            </w:r>
          </w:p>
        </w:tc>
        <w:tc>
          <w:tcPr>
            <w:tcW w:type="dxa" w:w="4400"/>
            <w:tcBorders>
              <w:top w:val="single" w:color="B0BEC5" w:sz="1"/>
              <w:left w:val="single" w:color="B0BEC5" w:sz="1"/>
              <w:bottom w:val="single" w:color="B0BEC5" w:sz="1"/>
              <w:right w:val="single" w:color="B0BEC5" w:sz="1"/>
            </w:tcBorders>
            <w:shd w:fill="D5E8F0" w:val="clear"/>
            <w:tcMar>
              <w:top w:type="dxa" w:w="60"/>
              <w:left w:type="dxa" w:w="100"/>
              <w:bottom w:type="dxa" w:w="60"/>
              <w:right w:type="dxa" w:w="100"/>
            </w:tcMar>
            <w:vAlign w:val="center"/>
          </w:tcPr>
          <w:p>
            <w:r>
              <w:rPr>
                <w:rFonts w:ascii="Arial" w:cs="Arial" w:eastAsia="Arial" w:hAnsi="Arial"/>
                <w:b/>
                <w:bCs/>
                <w:color w:val="065A82"/>
                <w:sz w:val="20"/>
                <w:szCs w:val="20"/>
              </w:rPr>
              <w:t xml:space="preserve">Notes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Container Apps</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$15–$50</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Pay-per-use; 1–5 replicas based on traffic</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Container Registry</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$5</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Basic tier for Docker images</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Cache for Redis</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$15–$25</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Standard C0 tier</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PostgreSQL (Supabase)</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$0–$25</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Free tier for development; Pro for production</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Azure Key Vault</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$1–$5</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Per-transaction pricing; minimal for our usage</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OpenAI API (GPT-4o-mini)</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$10–$50</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Varies with query volume; caching reduces calls significantly</w:t>
            </w:r>
          </w:p>
        </w:tc>
      </w:tr>
      <w:tr>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Total Estimated</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$46–$160/month</w:t>
            </w:r>
          </w:p>
        </w:tc>
        <w:tc>
          <w:tcPr>
            <w:tcW w:type="dxa" w:w="4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r>
              <w:rPr>
                <w:rFonts w:ascii="Arial" w:cs="Arial" w:eastAsia="Arial" w:hAnsi="Arial"/>
                <w:color w:val="1E293B"/>
                <w:sz w:val="20"/>
                <w:szCs w:val="20"/>
              </w:rPr>
              <w:t xml:space="preserve">Scales with traffic; minimal at low usage</w:t>
            </w:r>
          </w:p>
        </w:tc>
      </w:tr>
    </w:tbl>
    <w:p>
      <w:pPr>
        <w:pStyle w:val="Heading2"/>
        <w:spacing w:after="200" w:before="240"/>
      </w:pPr>
      <w:r>
        <w:rPr>
          <w:rFonts w:ascii="Arial" w:cs="Arial" w:eastAsia="Arial" w:hAnsi="Arial"/>
          <w:b/>
          <w:bCs/>
          <w:color w:val="065A82"/>
          <w:sz w:val="28"/>
          <w:szCs w:val="28"/>
        </w:rPr>
        <w:t xml:space="preserve">9.2 Cost-Saving Strategies</w:t>
      </w:r>
    </w:p>
    <w:p>
      <w:pPr>
        <w:pStyle w:val="ListParagraph"/>
        <w:numPr>
          <w:ilvl w:val="0"/>
          <w:numId w:val="2"/>
        </w:numPr>
        <w:spacing w:after="80"/>
      </w:pPr>
      <w:r>
        <w:rPr>
          <w:rFonts w:ascii="Arial" w:cs="Arial" w:eastAsia="Arial" w:hAnsi="Arial"/>
          <w:color w:val="1E293B"/>
          <w:sz w:val="22"/>
          <w:szCs w:val="22"/>
        </w:rPr>
        <w:t xml:space="preserve">Three-tier caching strategy: LLM response cache (24h), query cache (24h), and price cache (1h) dramatically reduce OpenAI API calls for repeated queries</w:t>
      </w:r>
    </w:p>
    <w:p>
      <w:pPr>
        <w:pStyle w:val="ListParagraph"/>
        <w:numPr>
          <w:ilvl w:val="0"/>
          <w:numId w:val="2"/>
        </w:numPr>
        <w:spacing w:after="80"/>
      </w:pPr>
      <w:r>
        <w:rPr>
          <w:rFonts w:ascii="Arial" w:cs="Arial" w:eastAsia="Arial" w:hAnsi="Arial"/>
          <w:color w:val="1E293B"/>
          <w:sz w:val="22"/>
          <w:szCs w:val="22"/>
        </w:rPr>
        <w:t xml:space="preserve">GPT-4o-mini selected over GPT-4o for 10-15x cost reduction while maintaining sufficient quality for e-commerce tasks</w:t>
      </w:r>
    </w:p>
    <w:p>
      <w:pPr>
        <w:pStyle w:val="ListParagraph"/>
        <w:numPr>
          <w:ilvl w:val="0"/>
          <w:numId w:val="2"/>
        </w:numPr>
        <w:spacing w:after="80"/>
      </w:pPr>
      <w:r>
        <w:rPr>
          <w:rFonts w:ascii="Arial" w:cs="Arial" w:eastAsia="Arial" w:hAnsi="Arial"/>
          <w:color w:val="1E293B"/>
          <w:sz w:val="22"/>
          <w:szCs w:val="22"/>
        </w:rPr>
        <w:t xml:space="preserve">Azure Container Apps serverless model: zero cost when idle, auto-scales only when traffic demands</w:t>
      </w:r>
    </w:p>
    <w:p>
      <w:pPr>
        <w:pStyle w:val="ListParagraph"/>
        <w:numPr>
          <w:ilvl w:val="0"/>
          <w:numId w:val="2"/>
        </w:numPr>
        <w:spacing w:after="80"/>
      </w:pPr>
      <w:r>
        <w:rPr>
          <w:rFonts w:ascii="Arial" w:cs="Arial" w:eastAsia="Arial" w:hAnsi="Arial"/>
          <w:color w:val="1E293B"/>
          <w:sz w:val="22"/>
          <w:szCs w:val="22"/>
        </w:rPr>
        <w:t xml:space="preserve">Open-source stack: Python, FastAPI, Streamlit, FAISS, and PostgreSQL eliminate licensing fees</w:t>
      </w:r>
    </w:p>
    <w:p>
      <w:pPr>
        <w:pStyle w:val="ListParagraph"/>
        <w:numPr>
          <w:ilvl w:val="0"/>
          <w:numId w:val="2"/>
        </w:numPr>
        <w:spacing w:after="80"/>
      </w:pPr>
      <w:r>
        <w:rPr>
          <w:rFonts w:ascii="Arial" w:cs="Arial" w:eastAsia="Arial" w:hAnsi="Arial"/>
          <w:color w:val="1E293B"/>
          <w:sz w:val="22"/>
          <w:szCs w:val="22"/>
        </w:rPr>
        <w:t xml:space="preserve">Supabase free tier for development databases; PostgreSQL compatibility ensures easy migration</w:t>
      </w:r>
    </w:p>
    <w:p>
      <w:pPr>
        <w:pStyle w:val="Heading2"/>
        <w:spacing w:after="200" w:before="240"/>
      </w:pPr>
      <w:r>
        <w:rPr>
          <w:rFonts w:ascii="Arial" w:cs="Arial" w:eastAsia="Arial" w:hAnsi="Arial"/>
          <w:b/>
          <w:bCs/>
          <w:color w:val="065A82"/>
          <w:sz w:val="28"/>
          <w:szCs w:val="28"/>
        </w:rPr>
        <w:t xml:space="preserve">9.3 Cost vs. Performance Trade-offs</w:t>
      </w:r>
    </w:p>
    <w:p>
      <w:pPr>
        <w:pStyle w:val="ListParagraph"/>
        <w:numPr>
          <w:ilvl w:val="0"/>
          <w:numId w:val="2"/>
        </w:numPr>
        <w:spacing w:after="80"/>
      </w:pPr>
      <w:r>
        <w:rPr>
          <w:rFonts w:ascii="Arial" w:cs="Arial" w:eastAsia="Arial" w:hAnsi="Arial"/>
          <w:color w:val="1E293B"/>
          <w:sz w:val="22"/>
          <w:szCs w:val="22"/>
        </w:rPr>
        <w:t xml:space="preserve">GPT-4o-mini vs GPT-4o: 10-15x cheaper with acceptable quality trade-off for product recommendations and review summarization; policy RAG accuracy remains high due to grounded retrieval</w:t>
      </w:r>
    </w:p>
    <w:p>
      <w:pPr>
        <w:pStyle w:val="ListParagraph"/>
        <w:numPr>
          <w:ilvl w:val="0"/>
          <w:numId w:val="2"/>
        </w:numPr>
        <w:spacing w:after="80"/>
      </w:pPr>
      <w:r>
        <w:rPr>
          <w:rFonts w:ascii="Arial" w:cs="Arial" w:eastAsia="Arial" w:hAnsi="Arial"/>
          <w:color w:val="1E293B"/>
          <w:sz w:val="22"/>
          <w:szCs w:val="22"/>
        </w:rPr>
        <w:t xml:space="preserve">Redis vs. managed cache: Redis provides sub-millisecond latency for session and cache operations; TTLCache fallback eliminates Redis as a hard dependency during development</w:t>
      </w:r>
    </w:p>
    <w:p>
      <w:pPr>
        <w:pStyle w:val="ListParagraph"/>
        <w:numPr>
          <w:ilvl w:val="0"/>
          <w:numId w:val="2"/>
        </w:numPr>
        <w:spacing w:after="80"/>
      </w:pPr>
      <w:r>
        <w:rPr>
          <w:rFonts w:ascii="Arial" w:cs="Arial" w:eastAsia="Arial" w:hAnsi="Arial"/>
          <w:color w:val="1E293B"/>
          <w:sz w:val="22"/>
          <w:szCs w:val="22"/>
        </w:rPr>
        <w:t xml:space="preserve">FAISS in-memory vs. managed vector DB: Zero cost but requires rebuild on restart; acceptable for current policy corpus size (~100 documents); Pinecone or Weaviate recommended for larger scale</w:t>
      </w:r>
    </w:p>
    <w:p>
      <w:r>
        <w:br w:type="page"/>
      </w:r>
    </w:p>
    <w:p>
      <w:pPr>
        <w:pStyle w:val="Heading1"/>
        <w:spacing w:after="200" w:before="360"/>
      </w:pPr>
      <w:r>
        <w:rPr>
          <w:rFonts w:ascii="Arial" w:cs="Arial" w:eastAsia="Arial" w:hAnsi="Arial"/>
          <w:b/>
          <w:bCs/>
          <w:color w:val="065A82"/>
          <w:sz w:val="32"/>
          <w:szCs w:val="32"/>
        </w:rPr>
        <w:t xml:space="preserve">10. Use Cases</w:t>
      </w:r>
    </w:p>
    <w:p>
      <w:pPr>
        <w:pStyle w:val="Heading2"/>
        <w:spacing w:after="200" w:before="240"/>
      </w:pPr>
      <w:r>
        <w:rPr>
          <w:rFonts w:ascii="Arial" w:cs="Arial" w:eastAsia="Arial" w:hAnsi="Arial"/>
          <w:b/>
          <w:bCs/>
          <w:color w:val="065A82"/>
          <w:sz w:val="28"/>
          <w:szCs w:val="28"/>
        </w:rPr>
        <w:t xml:space="preserve">10.1 Real-World Applications</w:t>
      </w:r>
    </w:p>
    <w:p>
      <w:pPr>
        <w:spacing w:after="160"/>
        <w:jc w:val="left"/>
      </w:pPr>
      <w:r>
        <w:rPr>
          <w:rFonts w:ascii="Arial" w:cs="Arial" w:eastAsia="Arial" w:hAnsi="Arial"/>
          <w:b/>
          <w:bCs/>
          <w:color w:val="1E293B"/>
          <w:sz w:val="22"/>
          <w:szCs w:val="22"/>
        </w:rPr>
        <w:t xml:space="preserve">Conversational Product Discovery: </w:t>
      </w:r>
      <w:r>
        <w:rPr>
          <w:rFonts w:ascii="Arial" w:cs="Arial" w:eastAsia="Arial" w:hAnsi="Arial"/>
          <w:color w:val="1E293B"/>
          <w:sz w:val="22"/>
          <w:szCs w:val="22"/>
        </w:rPr>
        <w:t xml:space="preserve">Customers ask natural language questions like "Find me a laptop under $800 with good battery life" and receive personalized, filtered recommendations instead of generic search results.</w:t>
      </w:r>
    </w:p>
    <w:p>
      <w:pPr>
        <w:spacing w:after="160"/>
        <w:jc w:val="left"/>
      </w:pPr>
      <w:r>
        <w:rPr>
          <w:rFonts w:ascii="Arial" w:cs="Arial" w:eastAsia="Arial" w:hAnsi="Arial"/>
          <w:b/>
          <w:bCs/>
          <w:color w:val="1E293B"/>
          <w:sz w:val="22"/>
          <w:szCs w:val="22"/>
        </w:rPr>
        <w:t xml:space="preserve">Automated Review Analysis: </w:t>
      </w:r>
      <w:r>
        <w:rPr>
          <w:rFonts w:ascii="Arial" w:cs="Arial" w:eastAsia="Arial" w:hAnsi="Arial"/>
          <w:color w:val="1E293B"/>
          <w:sz w:val="22"/>
          <w:szCs w:val="22"/>
        </w:rPr>
        <w:t xml:space="preserve">Rather than reading hundreds of reviews, customers ask "What do people say about this product?" and get a concise summary with sentiment breakdown highlighting key strengths and weaknesses.</w:t>
      </w:r>
    </w:p>
    <w:p>
      <w:pPr>
        <w:spacing w:after="160"/>
        <w:jc w:val="left"/>
      </w:pPr>
      <w:r>
        <w:rPr>
          <w:rFonts w:ascii="Arial" w:cs="Arial" w:eastAsia="Arial" w:hAnsi="Arial"/>
          <w:b/>
          <w:bCs/>
          <w:color w:val="1E293B"/>
          <w:sz w:val="22"/>
          <w:szCs w:val="22"/>
        </w:rPr>
        <w:t xml:space="preserve">Intelligent Price Comparison: </w:t>
      </w:r>
      <w:r>
        <w:rPr>
          <w:rFonts w:ascii="Arial" w:cs="Arial" w:eastAsia="Arial" w:hAnsi="Arial"/>
          <w:color w:val="1E293B"/>
          <w:sz w:val="22"/>
          <w:szCs w:val="22"/>
        </w:rPr>
        <w:t xml:space="preserve">Side-by-side product comparisons with feature analysis help customers make informed decisions: "Compare Samsung S24 and Google Pixel 8 for me."</w:t>
      </w:r>
    </w:p>
    <w:p>
      <w:pPr>
        <w:spacing w:after="160"/>
        <w:jc w:val="left"/>
      </w:pPr>
      <w:r>
        <w:rPr>
          <w:rFonts w:ascii="Arial" w:cs="Arial" w:eastAsia="Arial" w:hAnsi="Arial"/>
          <w:b/>
          <w:bCs/>
          <w:color w:val="1E293B"/>
          <w:sz w:val="22"/>
          <w:szCs w:val="22"/>
        </w:rPr>
        <w:t xml:space="preserve">Policy Self-Service: </w:t>
      </w:r>
      <w:r>
        <w:rPr>
          <w:rFonts w:ascii="Arial" w:cs="Arial" w:eastAsia="Arial" w:hAnsi="Arial"/>
          <w:color w:val="1E293B"/>
          <w:sz w:val="22"/>
          <w:szCs w:val="22"/>
        </w:rPr>
        <w:t xml:space="preserve">Customers get instant, accurate answers to policy questions ("What’s your return policy for electronics?") grounded in actual store documents via RAG, reducing support ticket volume.</w:t>
      </w:r>
    </w:p>
    <w:p>
      <w:pPr>
        <w:spacing w:after="160"/>
        <w:jc w:val="left"/>
      </w:pPr>
      <w:r>
        <w:rPr>
          <w:rFonts w:ascii="Arial" w:cs="Arial" w:eastAsia="Arial" w:hAnsi="Arial"/>
          <w:b/>
          <w:bCs/>
          <w:color w:val="1E293B"/>
          <w:sz w:val="22"/>
          <w:szCs w:val="22"/>
        </w:rPr>
        <w:t xml:space="preserve">Multi-Turn Shopping Assistance: </w:t>
      </w:r>
      <w:r>
        <w:rPr>
          <w:rFonts w:ascii="Arial" w:cs="Arial" w:eastAsia="Arial" w:hAnsi="Arial"/>
          <w:color w:val="1E293B"/>
          <w:sz w:val="22"/>
          <w:szCs w:val="22"/>
        </w:rPr>
        <w:t xml:space="preserve">Session memory enables follow-up questions without repeating context: "Which one has better battery life?" refers to previously discussed products.</w:t>
      </w:r>
    </w:p>
    <w:p>
      <w:pPr>
        <w:pStyle w:val="Heading2"/>
        <w:spacing w:after="200" w:before="240"/>
      </w:pPr>
      <w:r>
        <w:rPr>
          <w:rFonts w:ascii="Arial" w:cs="Arial" w:eastAsia="Arial" w:hAnsi="Arial"/>
          <w:b/>
          <w:bCs/>
          <w:color w:val="065A82"/>
          <w:sz w:val="28"/>
          <w:szCs w:val="28"/>
        </w:rPr>
        <w:t xml:space="preserve">10.2 Industry Applications</w:t>
      </w:r>
    </w:p>
    <w:p>
      <w:pPr>
        <w:pStyle w:val="ListParagraph"/>
        <w:numPr>
          <w:ilvl w:val="0"/>
          <w:numId w:val="2"/>
        </w:numPr>
        <w:spacing w:after="80"/>
      </w:pPr>
      <w:r>
        <w:rPr>
          <w:rFonts w:ascii="Arial" w:cs="Arial" w:eastAsia="Arial" w:hAnsi="Arial"/>
          <w:color w:val="1E293B"/>
          <w:sz w:val="22"/>
          <w:szCs w:val="22"/>
        </w:rPr>
        <w:t xml:space="preserve">E-commerce platforms: Online retailers can deploy SmartShop AI to reduce cart abandonment and improve conversion rates through personalized assistance</w:t>
      </w:r>
    </w:p>
    <w:p>
      <w:pPr>
        <w:pStyle w:val="ListParagraph"/>
        <w:numPr>
          <w:ilvl w:val="0"/>
          <w:numId w:val="2"/>
        </w:numPr>
        <w:spacing w:after="80"/>
      </w:pPr>
      <w:r>
        <w:rPr>
          <w:rFonts w:ascii="Arial" w:cs="Arial" w:eastAsia="Arial" w:hAnsi="Arial"/>
          <w:color w:val="1E293B"/>
          <w:sz w:val="22"/>
          <w:szCs w:val="22"/>
        </w:rPr>
        <w:t xml:space="preserve">Customer support: The Policy Agent RAG pipeline can be adapted for any knowledge base, handling FAQ automation across insurance, banking, and SaaS products</w:t>
      </w:r>
    </w:p>
    <w:p>
      <w:pPr>
        <w:pStyle w:val="ListParagraph"/>
        <w:numPr>
          <w:ilvl w:val="0"/>
          <w:numId w:val="2"/>
        </w:numPr>
        <w:spacing w:after="80"/>
      </w:pPr>
      <w:r>
        <w:rPr>
          <w:rFonts w:ascii="Arial" w:cs="Arial" w:eastAsia="Arial" w:hAnsi="Arial"/>
          <w:color w:val="1E293B"/>
          <w:sz w:val="22"/>
          <w:szCs w:val="22"/>
        </w:rPr>
        <w:t xml:space="preserve">Marketplace platforms: Multi-vendor marketplaces can use the comparison and recommendation agents to help customers navigate large product catalogs</w:t>
      </w:r>
    </w:p>
    <w:p>
      <w:pPr>
        <w:pStyle w:val="ListParagraph"/>
        <w:numPr>
          <w:ilvl w:val="0"/>
          <w:numId w:val="2"/>
        </w:numPr>
        <w:spacing w:after="80"/>
      </w:pPr>
      <w:r>
        <w:rPr>
          <w:rFonts w:ascii="Arial" w:cs="Arial" w:eastAsia="Arial" w:hAnsi="Arial"/>
          <w:color w:val="1E293B"/>
          <w:sz w:val="22"/>
          <w:szCs w:val="22"/>
        </w:rPr>
        <w:t xml:space="preserve">B2B procurement: Enterprise buyers can use the system to compare supplier offerings, summarize product specifications, and verify compliance policies</w:t>
      </w:r>
    </w:p>
    <w:p>
      <w:pPr>
        <w:pStyle w:val="Heading2"/>
        <w:spacing w:after="200" w:before="240"/>
      </w:pPr>
      <w:r>
        <w:rPr>
          <w:rFonts w:ascii="Arial" w:cs="Arial" w:eastAsia="Arial" w:hAnsi="Arial"/>
          <w:b/>
          <w:bCs/>
          <w:color w:val="065A82"/>
          <w:sz w:val="28"/>
          <w:szCs w:val="28"/>
        </w:rPr>
        <w:t xml:space="preserve">10.3 Future Enhancements</w:t>
      </w:r>
    </w:p>
    <w:p>
      <w:pPr>
        <w:pStyle w:val="ListParagraph"/>
        <w:numPr>
          <w:ilvl w:val="0"/>
          <w:numId w:val="2"/>
        </w:numPr>
        <w:spacing w:after="80"/>
      </w:pPr>
      <w:r>
        <w:rPr>
          <w:rFonts w:ascii="Arial" w:cs="Arial" w:eastAsia="Arial" w:hAnsi="Arial"/>
          <w:color w:val="1E293B"/>
          <w:sz w:val="22"/>
          <w:szCs w:val="22"/>
        </w:rPr>
        <w:t xml:space="preserve">User authentication and personalized profiles with purchase history integration</w:t>
      </w:r>
    </w:p>
    <w:p>
      <w:pPr>
        <w:pStyle w:val="ListParagraph"/>
        <w:numPr>
          <w:ilvl w:val="0"/>
          <w:numId w:val="2"/>
        </w:numPr>
        <w:spacing w:after="80"/>
      </w:pPr>
      <w:r>
        <w:rPr>
          <w:rFonts w:ascii="Arial" w:cs="Arial" w:eastAsia="Arial" w:hAnsi="Arial"/>
          <w:color w:val="1E293B"/>
          <w:sz w:val="22"/>
          <w:szCs w:val="22"/>
        </w:rPr>
        <w:t xml:space="preserve">Order tracking agent with real-time shipping status and delivery estimates</w:t>
      </w:r>
    </w:p>
    <w:p>
      <w:pPr>
        <w:pStyle w:val="ListParagraph"/>
        <w:numPr>
          <w:ilvl w:val="0"/>
          <w:numId w:val="2"/>
        </w:numPr>
        <w:spacing w:after="80"/>
      </w:pPr>
      <w:r>
        <w:rPr>
          <w:rFonts w:ascii="Arial" w:cs="Arial" w:eastAsia="Arial" w:hAnsi="Arial"/>
          <w:color w:val="1E293B"/>
          <w:sz w:val="22"/>
          <w:szCs w:val="22"/>
        </w:rPr>
        <w:t xml:space="preserve">Multi-language support with localized prompts and multilingual embeddings</w:t>
      </w:r>
    </w:p>
    <w:p>
      <w:pPr>
        <w:pStyle w:val="ListParagraph"/>
        <w:numPr>
          <w:ilvl w:val="0"/>
          <w:numId w:val="2"/>
        </w:numPr>
        <w:spacing w:after="80"/>
      </w:pPr>
      <w:r>
        <w:rPr>
          <w:rFonts w:ascii="Arial" w:cs="Arial" w:eastAsia="Arial" w:hAnsi="Arial"/>
          <w:color w:val="1E293B"/>
          <w:sz w:val="22"/>
          <w:szCs w:val="22"/>
        </w:rPr>
        <w:t xml:space="preserve">Advanced analytics dashboard for business intelligence on user query patterns and product demand</w:t>
      </w:r>
    </w:p>
    <w:p>
      <w:pPr>
        <w:pStyle w:val="ListParagraph"/>
        <w:numPr>
          <w:ilvl w:val="0"/>
          <w:numId w:val="2"/>
        </w:numPr>
        <w:spacing w:after="80"/>
      </w:pPr>
      <w:r>
        <w:rPr>
          <w:rFonts w:ascii="Arial" w:cs="Arial" w:eastAsia="Arial" w:hAnsi="Arial"/>
          <w:color w:val="1E293B"/>
          <w:sz w:val="22"/>
          <w:szCs w:val="22"/>
        </w:rPr>
        <w:t xml:space="preserve">A/B testing framework for agent prompt optimization based on user satisfaction metrics</w:t>
      </w:r>
    </w:p>
    <w:p>
      <w:pPr>
        <w:pStyle w:val="ListParagraph"/>
        <w:numPr>
          <w:ilvl w:val="0"/>
          <w:numId w:val="2"/>
        </w:numPr>
        <w:spacing w:after="80"/>
      </w:pPr>
      <w:r>
        <w:rPr>
          <w:rFonts w:ascii="Arial" w:cs="Arial" w:eastAsia="Arial" w:hAnsi="Arial"/>
          <w:color w:val="1E293B"/>
          <w:sz w:val="22"/>
          <w:szCs w:val="22"/>
        </w:rPr>
        <w:t xml:space="preserve">Voice interface integration for hands-free shopping assistance</w:t>
      </w:r>
    </w:p>
    <w:p>
      <w:r>
        <w:br w:type="page"/>
      </w:r>
    </w:p>
    <w:p>
      <w:pPr>
        <w:pStyle w:val="Heading1"/>
        <w:spacing w:after="200" w:before="360"/>
      </w:pPr>
      <w:r>
        <w:rPr>
          <w:rFonts w:ascii="Arial" w:cs="Arial" w:eastAsia="Arial" w:hAnsi="Arial"/>
          <w:b/>
          <w:bCs/>
          <w:color w:val="065A82"/>
          <w:sz w:val="32"/>
          <w:szCs w:val="32"/>
        </w:rPr>
        <w:t xml:space="preserve">11. High-Level Solution Diagram</w:t>
      </w:r>
    </w:p>
    <w:p>
      <w:pPr>
        <w:pStyle w:val="Heading2"/>
        <w:spacing w:after="200" w:before="240"/>
      </w:pPr>
      <w:r>
        <w:rPr>
          <w:rFonts w:ascii="Arial" w:cs="Arial" w:eastAsia="Arial" w:hAnsi="Arial"/>
          <w:b/>
          <w:bCs/>
          <w:color w:val="065A82"/>
          <w:sz w:val="28"/>
          <w:szCs w:val="28"/>
        </w:rPr>
        <w:t xml:space="preserve">11.1 System Architecture</w:t>
      </w:r>
    </w:p>
    <w:p>
      <w:pPr>
        <w:spacing w:after="160"/>
        <w:jc w:val="left"/>
      </w:pPr>
      <w:r>
        <w:rPr>
          <w:rFonts w:ascii="Arial" w:cs="Arial" w:eastAsia="Arial" w:hAnsi="Arial"/>
          <w:color w:val="1E293B"/>
          <w:sz w:val="22"/>
          <w:szCs w:val="22"/>
        </w:rPr>
        <w:t xml:space="preserve">The system follows a layered architecture with clear separation of concerns:</w:t>
      </w:r>
    </w:p>
    <w:p>
      <w:pPr>
        <w:pBdr>
          <w:top w:val="single" w:color="B0BEC5" w:sz="1" w:space="4"/>
          <w:bottom w:val="single" w:color="B0BEC5" w:sz="1" w:space="4"/>
          <w:left w:val="single" w:color="B0BEC5" w:sz="1" w:space="4"/>
          <w:right w:val="single" w:color="B0BEC5" w:sz="1" w:space="4"/>
        </w:pBdr>
        <w:shd w:fill="F0F7FA" w:val="clear"/>
        <w:spacing w:after="80"/>
      </w:pPr>
      <w:r>
        <w:rPr>
          <w:rFonts w:ascii="Consolas" w:cs="Consolas" w:eastAsia="Consolas" w:hAnsi="Consolas"/>
          <w:b/>
          <w:bCs/>
          <w:color w:val="065A82"/>
          <w:sz w:val="20"/>
          <w:szCs w:val="20"/>
        </w:rPr>
        <w:t xml:space="preserve">  PRESENTATION LAYER</w:t>
      </w:r>
    </w:p>
    <w:p>
      <w:pPr>
        <w:shd w:fill="F0F7FA" w:val="clear"/>
        <w:spacing w:after="40"/>
      </w:pPr>
      <w:r>
        <w:rPr>
          <w:rFonts w:ascii="Consolas" w:cs="Consolas" w:eastAsia="Consolas" w:hAnsi="Consolas"/>
          <w:color w:val="1E293B"/>
          <w:sz w:val="18"/>
          <w:szCs w:val="18"/>
        </w:rPr>
        <w:t xml:space="preserve">  Streamlit UI  |  Floating Chat Widget  |  Product Cards  |  Inline Comparison</w:t>
      </w:r>
    </w:p>
    <w:p>
      <w:pPr>
        <w:spacing w:after="40"/>
      </w:pPr>
      <w:r>
        <w:rPr>
          <w:rFonts w:ascii="Consolas" w:cs="Consolas" w:eastAsia="Consolas" w:hAnsi="Consolas"/>
          <w:color w:val="02C39A"/>
          <w:sz w:val="20"/>
          <w:szCs w:val="20"/>
        </w:rPr>
        <w:t xml:space="preserve">          ▼</w:t>
      </w:r>
    </w:p>
    <w:p>
      <w:pPr>
        <w:pBdr>
          <w:top w:val="single" w:color="B0BEC5" w:sz="1" w:space="4"/>
          <w:bottom w:val="single" w:color="B0BEC5" w:sz="1" w:space="4"/>
          <w:left w:val="single" w:color="B0BEC5" w:sz="1" w:space="4"/>
          <w:right w:val="single" w:color="B0BEC5" w:sz="1" w:space="4"/>
        </w:pBdr>
        <w:shd w:fill="F0F7FA" w:val="clear"/>
        <w:spacing w:after="80"/>
      </w:pPr>
      <w:r>
        <w:rPr>
          <w:rFonts w:ascii="Consolas" w:cs="Consolas" w:eastAsia="Consolas" w:hAnsi="Consolas"/>
          <w:b/>
          <w:bCs/>
          <w:color w:val="065A82"/>
          <w:sz w:val="20"/>
          <w:szCs w:val="20"/>
        </w:rPr>
        <w:t xml:space="preserve">  API LAYER</w:t>
      </w:r>
    </w:p>
    <w:p>
      <w:pPr>
        <w:shd w:fill="F0F7FA" w:val="clear"/>
        <w:spacing w:after="40"/>
      </w:pPr>
      <w:r>
        <w:rPr>
          <w:rFonts w:ascii="Consolas" w:cs="Consolas" w:eastAsia="Consolas" w:hAnsi="Consolas"/>
          <w:color w:val="1E293B"/>
          <w:sz w:val="18"/>
          <w:szCs w:val="18"/>
        </w:rPr>
        <w:t xml:space="preserve">  FastAPI  |  REST Endpoints  |  RequestID + Error + Logging Middleware</w:t>
      </w:r>
    </w:p>
    <w:p>
      <w:pPr>
        <w:spacing w:after="40"/>
      </w:pPr>
      <w:r>
        <w:rPr>
          <w:rFonts w:ascii="Consolas" w:cs="Consolas" w:eastAsia="Consolas" w:hAnsi="Consolas"/>
          <w:color w:val="02C39A"/>
          <w:sz w:val="20"/>
          <w:szCs w:val="20"/>
        </w:rPr>
        <w:t xml:space="preserve">          ▼</w:t>
      </w:r>
    </w:p>
    <w:p>
      <w:pPr>
        <w:pBdr>
          <w:top w:val="single" w:color="B0BEC5" w:sz="1" w:space="4"/>
          <w:bottom w:val="single" w:color="B0BEC5" w:sz="1" w:space="4"/>
          <w:left w:val="single" w:color="B0BEC5" w:sz="1" w:space="4"/>
          <w:right w:val="single" w:color="B0BEC5" w:sz="1" w:space="4"/>
        </w:pBdr>
        <w:shd w:fill="F0F7FA" w:val="clear"/>
        <w:spacing w:after="80"/>
      </w:pPr>
      <w:r>
        <w:rPr>
          <w:rFonts w:ascii="Consolas" w:cs="Consolas" w:eastAsia="Consolas" w:hAnsi="Consolas"/>
          <w:b/>
          <w:bCs/>
          <w:color w:val="065A82"/>
          <w:sz w:val="20"/>
          <w:szCs w:val="20"/>
        </w:rPr>
        <w:t xml:space="preserve">  AI AGENT LAYER</w:t>
      </w:r>
    </w:p>
    <w:p>
      <w:pPr>
        <w:shd w:fill="F0F7FA" w:val="clear"/>
        <w:spacing w:after="40"/>
      </w:pPr>
      <w:r>
        <w:rPr>
          <w:rFonts w:ascii="Consolas" w:cs="Consolas" w:eastAsia="Consolas" w:hAnsi="Consolas"/>
          <w:color w:val="1E293B"/>
          <w:sz w:val="18"/>
          <w:szCs w:val="18"/>
        </w:rPr>
        <w:t xml:space="preserve">  Orchestrator → Intent Classifier → [Recommendation | Review | Price | Policy | General]</w:t>
      </w:r>
    </w:p>
    <w:p>
      <w:pPr>
        <w:spacing w:after="40"/>
      </w:pPr>
      <w:r>
        <w:rPr>
          <w:rFonts w:ascii="Consolas" w:cs="Consolas" w:eastAsia="Consolas" w:hAnsi="Consolas"/>
          <w:color w:val="02C39A"/>
          <w:sz w:val="20"/>
          <w:szCs w:val="20"/>
        </w:rPr>
        <w:t xml:space="preserve">          ▼</w:t>
      </w:r>
    </w:p>
    <w:p>
      <w:pPr>
        <w:pBdr>
          <w:top w:val="single" w:color="B0BEC5" w:sz="1" w:space="4"/>
          <w:bottom w:val="single" w:color="B0BEC5" w:sz="1" w:space="4"/>
          <w:left w:val="single" w:color="B0BEC5" w:sz="1" w:space="4"/>
          <w:right w:val="single" w:color="B0BEC5" w:sz="1" w:space="4"/>
        </w:pBdr>
        <w:shd w:fill="F0F7FA" w:val="clear"/>
        <w:spacing w:after="80"/>
      </w:pPr>
      <w:r>
        <w:rPr>
          <w:rFonts w:ascii="Consolas" w:cs="Consolas" w:eastAsia="Consolas" w:hAnsi="Consolas"/>
          <w:b/>
          <w:bCs/>
          <w:color w:val="065A82"/>
          <w:sz w:val="20"/>
          <w:szCs w:val="20"/>
        </w:rPr>
        <w:t xml:space="preserve">  DATA LAYER</w:t>
      </w:r>
    </w:p>
    <w:p>
      <w:pPr>
        <w:shd w:fill="F0F7FA" w:val="clear"/>
        <w:spacing w:after="40"/>
      </w:pPr>
      <w:r>
        <w:rPr>
          <w:rFonts w:ascii="Consolas" w:cs="Consolas" w:eastAsia="Consolas" w:hAnsi="Consolas"/>
          <w:color w:val="1E293B"/>
          <w:sz w:val="18"/>
          <w:szCs w:val="18"/>
        </w:rPr>
        <w:t xml:space="preserve">  PostgreSQL  |  Redis Cache  |  FAISS Vector Store  |  Session Store</w:t>
      </w:r>
    </w:p>
    <w:p>
      <w:pPr>
        <w:spacing w:after="40"/>
      </w:pPr>
      <w:r>
        <w:rPr>
          <w:rFonts w:ascii="Consolas" w:cs="Consolas" w:eastAsia="Consolas" w:hAnsi="Consolas"/>
          <w:color w:val="02C39A"/>
          <w:sz w:val="20"/>
          <w:szCs w:val="20"/>
        </w:rPr>
        <w:t xml:space="preserve">          ▼</w:t>
      </w:r>
    </w:p>
    <w:p>
      <w:pPr>
        <w:pBdr>
          <w:top w:val="single" w:color="B0BEC5" w:sz="1" w:space="4"/>
          <w:bottom w:val="single" w:color="B0BEC5" w:sz="1" w:space="4"/>
          <w:left w:val="single" w:color="B0BEC5" w:sz="1" w:space="4"/>
          <w:right w:val="single" w:color="B0BEC5" w:sz="1" w:space="4"/>
        </w:pBdr>
        <w:shd w:fill="F0F7FA" w:val="clear"/>
        <w:spacing w:after="160"/>
      </w:pPr>
      <w:r>
        <w:rPr>
          <w:rFonts w:ascii="Consolas" w:cs="Consolas" w:eastAsia="Consolas" w:hAnsi="Consolas"/>
          <w:color w:val="1E293B"/>
          <w:sz w:val="18"/>
          <w:szCs w:val="18"/>
        </w:rPr>
        <w:t xml:space="preserve">  DEVOPS LAYER:  GitHub Actions CI/CD  |  Azure Container Apps  |  Bicep IaC  |  ACR</w:t>
      </w:r>
    </w:p>
    <w:p>
      <w:pPr>
        <w:pStyle w:val="Heading2"/>
        <w:spacing w:after="200" w:before="240"/>
      </w:pPr>
      <w:r>
        <w:rPr>
          <w:rFonts w:ascii="Arial" w:cs="Arial" w:eastAsia="Arial" w:hAnsi="Arial"/>
          <w:b/>
          <w:bCs/>
          <w:color w:val="065A82"/>
          <w:sz w:val="28"/>
          <w:szCs w:val="28"/>
        </w:rPr>
        <w:t xml:space="preserve">11.2 Diagram Explanation</w:t>
      </w:r>
    </w:p>
    <w:p>
      <w:pPr>
        <w:spacing w:after="160"/>
        <w:jc w:val="left"/>
      </w:pPr>
      <w:r>
        <w:rPr>
          <w:rFonts w:ascii="Arial" w:cs="Arial" w:eastAsia="Arial" w:hAnsi="Arial"/>
          <w:color w:val="1E293B"/>
          <w:sz w:val="22"/>
          <w:szCs w:val="22"/>
        </w:rPr>
        <w:t xml:space="preserve">The architecture follows a clean five-layer design. The Presentation Layer handles user interaction through Streamlit components. The API Layer provides RESTful endpoints with middleware for cross-cutting concerns (request tracking, error handling, logging). The AI Agent Layer contains the core intelligence with an orchestrator that classifies intent and routes to five specialized agents. The Data Layer manages persistence across PostgreSQL (relational data), Redis (caching and sessions), and FAISS (vector search). The DevOps Layer automates the build, test, and deployment pipeline using GitHub Actions and Azure infrastructure defined as Bicep templates.</w:t>
      </w:r>
    </w:p>
    <w:p>
      <w:r>
        <w:br w:type="page"/>
      </w:r>
    </w:p>
    <w:p>
      <w:pPr>
        <w:pStyle w:val="Heading1"/>
        <w:spacing w:after="200" w:before="360"/>
      </w:pPr>
      <w:r>
        <w:rPr>
          <w:rFonts w:ascii="Arial" w:cs="Arial" w:eastAsia="Arial" w:hAnsi="Arial"/>
          <w:b/>
          <w:bCs/>
          <w:color w:val="065A82"/>
          <w:sz w:val="32"/>
          <w:szCs w:val="32"/>
        </w:rPr>
        <w:t xml:space="preserve">12. Conclusion</w:t>
      </w:r>
    </w:p>
    <w:p>
      <w:pPr>
        <w:pStyle w:val="Heading2"/>
        <w:spacing w:after="200" w:before="240"/>
      </w:pPr>
      <w:r>
        <w:rPr>
          <w:rFonts w:ascii="Arial" w:cs="Arial" w:eastAsia="Arial" w:hAnsi="Arial"/>
          <w:b/>
          <w:bCs/>
          <w:color w:val="065A82"/>
          <w:sz w:val="28"/>
          <w:szCs w:val="28"/>
        </w:rPr>
        <w:t xml:space="preserve">12.1 Key Takeaways</w:t>
      </w:r>
    </w:p>
    <w:p>
      <w:pPr>
        <w:spacing w:after="160"/>
        <w:jc w:val="left"/>
      </w:pPr>
      <w:r>
        <w:rPr>
          <w:rFonts w:ascii="Arial" w:cs="Arial" w:eastAsia="Arial" w:hAnsi="Arial"/>
          <w:color w:val="1E293B"/>
          <w:sz w:val="22"/>
          <w:szCs w:val="22"/>
        </w:rPr>
        <w:t>SmartShop AI demonstrates that multi-agent AI architectures can meaningfully improve e-commerce customer experiences. By decomposing the problem into specialized domains and routing queries through an intelligent orchestrator, the system delivers more accurate, contextual, and useful responses than a single generalist chatbot. The production-ready implementation across 29 user stories with 511+ tests validates the feasibility and reliability of this approach.</w:t>
      </w:r>
    </w:p>
    <w:p>
      <w:pPr>
        <w:pStyle w:val="Heading2"/>
        <w:spacing w:after="200" w:before="240"/>
      </w:pPr>
      <w:r>
        <w:rPr>
          <w:rFonts w:ascii="Arial" w:cs="Arial" w:eastAsia="Arial" w:hAnsi="Arial"/>
          <w:b/>
          <w:bCs/>
          <w:color w:val="065A82"/>
          <w:sz w:val="28"/>
          <w:szCs w:val="28"/>
        </w:rPr>
        <w:t xml:space="preserve">12.2 Future Developments</w:t>
      </w:r>
    </w:p>
    <w:p>
      <w:pPr>
        <w:pStyle w:val="ListParagraph"/>
        <w:numPr>
          <w:ilvl w:val="0"/>
          <w:numId w:val="2"/>
        </w:numPr>
        <w:spacing w:after="80"/>
      </w:pPr>
      <w:r>
        <w:rPr>
          <w:rFonts w:ascii="Arial" w:cs="Arial" w:eastAsia="Arial" w:hAnsi="Arial"/>
          <w:color w:val="1E293B"/>
          <w:sz w:val="22"/>
          <w:szCs w:val="22"/>
        </w:rPr>
        <w:t xml:space="preserve">User authentication with personalized profiles and purchase history for truly personalized recommendations</w:t>
      </w:r>
    </w:p>
    <w:p>
      <w:pPr>
        <w:pStyle w:val="ListParagraph"/>
        <w:numPr>
          <w:ilvl w:val="0"/>
          <w:numId w:val="2"/>
        </w:numPr>
        <w:spacing w:after="80"/>
      </w:pPr>
      <w:r>
        <w:rPr>
          <w:rFonts w:ascii="Arial" w:cs="Arial" w:eastAsia="Arial" w:hAnsi="Arial"/>
          <w:color w:val="1E293B"/>
          <w:sz w:val="22"/>
          <w:szCs w:val="22"/>
        </w:rPr>
        <w:t xml:space="preserve">Expansion beyond electronics to multi-category support with category-specific agent tuning</w:t>
      </w:r>
    </w:p>
    <w:p>
      <w:pPr>
        <w:pStyle w:val="ListParagraph"/>
        <w:numPr>
          <w:ilvl w:val="0"/>
          <w:numId w:val="2"/>
        </w:numPr>
        <w:spacing w:after="80"/>
      </w:pPr>
      <w:r>
        <w:rPr>
          <w:rFonts w:ascii="Arial" w:cs="Arial" w:eastAsia="Arial" w:hAnsi="Arial"/>
          <w:color w:val="1E293B"/>
          <w:sz w:val="22"/>
          <w:szCs w:val="22"/>
        </w:rPr>
        <w:t xml:space="preserve">Real-time pricing integration with live e-commerce APIs replacing the mock pricing service</w:t>
      </w:r>
    </w:p>
    <w:p>
      <w:pPr>
        <w:pStyle w:val="ListParagraph"/>
        <w:numPr>
          <w:ilvl w:val="0"/>
          <w:numId w:val="2"/>
        </w:numPr>
        <w:spacing w:after="80"/>
      </w:pPr>
      <w:r>
        <w:rPr>
          <w:rFonts w:ascii="Arial" w:cs="Arial" w:eastAsia="Arial" w:hAnsi="Arial"/>
          <w:color w:val="1E293B"/>
          <w:sz w:val="22"/>
          <w:szCs w:val="22"/>
        </w:rPr>
        <w:t xml:space="preserve">Multi-language support using multilingual embedding models and localized agent prompts</w:t>
      </w:r>
    </w:p>
    <w:p>
      <w:pPr>
        <w:pStyle w:val="ListParagraph"/>
        <w:numPr>
          <w:ilvl w:val="0"/>
          <w:numId w:val="2"/>
        </w:numPr>
        <w:spacing w:after="80"/>
      </w:pPr>
      <w:r>
        <w:rPr>
          <w:rFonts w:ascii="Arial" w:cs="Arial" w:eastAsia="Arial" w:hAnsi="Arial"/>
          <w:color w:val="1E293B"/>
          <w:sz w:val="22"/>
          <w:szCs w:val="22"/>
        </w:rPr>
        <w:t xml:space="preserve">Advanced analytics with A/B testing to continuously optimize agent prompt effectiveness</w:t>
      </w:r>
    </w:p>
    <w:p>
      <w:pPr>
        <w:pStyle w:val="ListParagraph"/>
        <w:numPr>
          <w:ilvl w:val="0"/>
          <w:numId w:val="2"/>
        </w:numPr>
        <w:spacing w:after="80"/>
      </w:pPr>
      <w:r>
        <w:rPr>
          <w:rFonts w:ascii="Arial" w:cs="Arial" w:eastAsia="Arial" w:hAnsi="Arial"/>
          <w:color w:val="1E293B"/>
          <w:sz w:val="22"/>
          <w:szCs w:val="22"/>
        </w:rPr>
        <w:t xml:space="preserve">Mobile-responsive redesign and potential native mobile app integration</w:t>
      </w:r>
    </w:p>
    <w:p>
      <w:pPr>
        <w:pStyle w:val="Heading2"/>
        <w:spacing w:after="200" w:before="240"/>
      </w:pPr>
      <w:r>
        <w:rPr>
          <w:rFonts w:ascii="Arial" w:cs="Arial" w:eastAsia="Arial" w:hAnsi="Arial"/>
          <w:b/>
          <w:bCs/>
          <w:color w:val="065A82"/>
          <w:sz w:val="28"/>
          <w:szCs w:val="28"/>
        </w:rPr>
        <w:t xml:space="preserve">12.3 Lessons Learned</w:t>
      </w:r>
    </w:p>
    <w:p>
      <w:pPr>
        <w:pStyle w:val="ListParagraph"/>
        <w:numPr>
          <w:ilvl w:val="0"/>
          <w:numId w:val="2"/>
        </w:numPr>
        <w:spacing w:after="80"/>
      </w:pPr>
      <w:r>
        <w:rPr>
          <w:rFonts w:ascii="Arial" w:cs="Arial" w:eastAsia="Arial" w:hAnsi="Arial"/>
          <w:color w:val="1E293B"/>
          <w:sz w:val="22"/>
          <w:szCs w:val="22"/>
        </w:rPr>
        <w:t xml:space="preserve">Agent specialization outperforms generalist approaches: Each domain expert agent produces significantly better results than a single model trying to handle all query types</w:t>
      </w:r>
    </w:p>
    <w:p>
      <w:pPr>
        <w:pStyle w:val="ListParagraph"/>
        <w:numPr>
          <w:ilvl w:val="0"/>
          <w:numId w:val="2"/>
        </w:numPr>
        <w:spacing w:after="80"/>
      </w:pPr>
      <w:r>
        <w:rPr>
          <w:rFonts w:ascii="Arial" w:cs="Arial" w:eastAsia="Arial" w:hAnsi="Arial"/>
          <w:color w:val="1E293B"/>
          <w:sz w:val="22"/>
          <w:szCs w:val="22"/>
        </w:rPr>
        <w:t xml:space="preserve">Caching is critical for AI-powered systems: Three-tier caching reduced LLM API costs dramatically while maintaining sub-200ms response times for cached queries</w:t>
      </w:r>
    </w:p>
    <w:p>
      <w:pPr>
        <w:pStyle w:val="ListParagraph"/>
        <w:numPr>
          <w:ilvl w:val="0"/>
          <w:numId w:val="2"/>
        </w:numPr>
        <w:spacing w:after="80"/>
      </w:pPr>
      <w:r>
        <w:rPr>
          <w:rFonts w:ascii="Arial" w:cs="Arial" w:eastAsia="Arial" w:hAnsi="Arial"/>
          <w:color w:val="1E293B"/>
          <w:sz w:val="22"/>
          <w:szCs w:val="22"/>
        </w:rPr>
        <w:t xml:space="preserve">Circuit breaker patterns are essential: LLM APIs can be unreliable; graceful degradation with cached fallbacks prevents user-facing failures</w:t>
      </w:r>
    </w:p>
    <w:p>
      <w:pPr>
        <w:pStyle w:val="ListParagraph"/>
        <w:numPr>
          <w:ilvl w:val="0"/>
          <w:numId w:val="2"/>
        </w:numPr>
        <w:spacing w:after="80"/>
      </w:pPr>
      <w:r>
        <w:rPr>
          <w:rFonts w:ascii="Arial" w:cs="Arial" w:eastAsia="Arial" w:hAnsi="Arial"/>
          <w:color w:val="1E293B"/>
          <w:sz w:val="22"/>
          <w:szCs w:val="22"/>
        </w:rPr>
        <w:t>Test-first discipline pays off: Growing the test suite 10-20 tests per story (222 to 511) caught regressions early and enabled confident CI/CD automation</w:t>
      </w:r>
    </w:p>
    <w:p>
      <w:pPr>
        <w:pStyle w:val="ListParagraph"/>
        <w:numPr>
          <w:ilvl w:val="0"/>
          <w:numId w:val="2"/>
        </w:numPr>
        <w:spacing w:after="80"/>
      </w:pPr>
      <w:r>
        <w:rPr>
          <w:rFonts w:ascii="Arial" w:cs="Arial" w:eastAsia="Arial" w:hAnsi="Arial"/>
          <w:color w:val="1E293B"/>
          <w:sz w:val="22"/>
          <w:szCs w:val="22"/>
        </w:rPr>
        <w:t xml:space="preserve">RAG grounding improves trust: The FAISS-based policy agent demonstrates that retrieval-augmented answers are more accurate and trustworthy than pure LLM generation for factual queries</w:t>
      </w:r>
    </w:p>
    <w:p>
      <w:pPr>
        <w:pStyle w:val="ListParagraph"/>
        <w:numPr>
          <w:ilvl w:val="0"/>
          <w:numId w:val="2"/>
        </w:numPr>
        <w:spacing w:after="80"/>
      </w:pPr>
      <w:r>
        <w:rPr>
          <w:rFonts w:ascii="Arial" w:cs="Arial" w:eastAsia="Arial" w:hAnsi="Arial"/>
          <w:color w:val="1E293B"/>
          <w:sz w:val="22"/>
          <w:szCs w:val="22"/>
        </w:rPr>
        <w:t xml:space="preserve">Dual-backend resilience patterns simplify development: The Redis-to-TTLCache fallback pattern meant developers could work locally without Redis while production used managed Redis</w:t>
      </w:r>
    </w:p>
    <w:p>
      <w:pPr>
        <w:pStyle w:val="ListParagraph"/>
        <w:numPr>
          <w:ilvl w:val="0"/>
          <w:numId w:val="2"/>
        </w:numPr>
        <w:spacing w:after="80"/>
      </w:pPr>
      <w:r>
        <w:rPr>
          <w:rFonts w:ascii="Arial" w:cs="Arial" w:eastAsia="Arial" w:hAnsi="Arial"/>
          <w:color w:val="1E293B"/>
          <w:sz w:val="22"/>
          <w:szCs w:val="22"/>
        </w:rPr>
        <w:t xml:space="preserve">Logging is the key to improving agent effectiveness: After implementing structured file logging with rotation (SCRUM-63) and DB connectivity logging (SCRUM-65), we discovered agents were not always calling their tools effectively. Some agents had improperly implemented tools, and others were not being prompted correctly to use the right tools. This visibility was transformative — it enabled targeted prompt refinements and tool fixes that significantly improved agent response quality</w:t>
      </w:r>
    </w:p>
    <w:p>
      <w:pPr>
        <w:pStyle w:val="ListParagraph"/>
        <w:numPr>
          <w:ilvl w:val="0"/>
          <w:numId w:val="2"/>
        </w:numPr>
        <w:spacing w:after="80"/>
      </w:pPr>
      <w:r>
        <w:rPr>
          <w:rFonts w:ascii="Arial" w:cs="Arial" w:eastAsia="Arial" w:hAnsi="Arial"/>
          <w:color w:val="1E293B"/>
          <w:sz w:val="22"/>
          <w:szCs w:val="22"/>
        </w:rPr>
        <w:t xml:space="preserve">Agent costing must be tracked systematically: LLM API costs can spiral without visibility. By combining logging, test coverage, and usage limits (request_limit=15 per agent call), we established guardrails to monitor and control per-agent costs. Testing with TestModel (zero API cost) for unit tests and real LLM calls only for eval tests kept development costs minimal while ensuring quality</w:t>
      </w:r>
    </w:p>
    <w:p>
      <w:pPr>
        <w:pStyle w:val="ListParagraph"/>
        <w:numPr>
          <w:ilvl w:val="0"/>
          <w:numId w:val="2"/>
        </w:numPr>
        <w:spacing w:after="80"/>
      </w:pPr>
      <w:r>
        <w:rPr>
          <w:rFonts w:ascii="Arial" w:cs="Arial" w:eastAsia="Arial" w:hAnsi="Arial"/>
          <w:color w:val="1E293B"/>
          <w:sz w:val="22"/>
          <w:szCs w:val="22"/>
        </w:rPr>
        <w:t xml:space="preserve">Hardening error handling prevents silent failures: SCRUM-69 revealed that the GeneralResponseAgent was returning success=True even when exceptions occurred, masking real failures from monitoring. Adding honest error reporting, explicit API endpoint error boundaries (503 responses), session parse alerting, and intent classifier failure flags created a much more observable and debuggable system</w:t>
      </w:r>
    </w:p>
    <w:p>
      <w:pPr>
        <w:pStyle w:val="ListParagraph"/>
        <w:numPr>
          <w:ilvl w:val="0"/>
          <w:numId w:val="2"/>
        </w:numPr>
        <w:spacing w:after="80"/>
      </w:pPr>
      <w:r>
        <w:rPr>
          <w:rFonts w:ascii="Arial" w:cs="Arial" w:eastAsia="Arial" w:hAnsi="Arial"/>
          <w:color w:val="1E293B"/>
          <w:sz w:val="22"/>
          <w:szCs w:val="22"/>
        </w:rPr>
        <w:t xml:space="preserve">DRY refactoring improves maintainability without risk: The SCRUM-66 refactor extracted four duplication patterns (agent error handling, cache factory, product filters, query builders) with zero behaviour change. The existing 460-test suite provided confidence that the refactor introduced no regressions, validating the test-first discipline from earlier sprints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SmartShop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65A82"/>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065A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65A8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2026-03-07T15:47:08.662Z</dcterms:created>
  <dcterms:modified xsi:type="dcterms:W3CDTF">2026-03-07T15:47:08.662Z</dcterms:modified>
</cp:coreProperties>
</file>

<file path=docProps/custom.xml><?xml version="1.0" encoding="utf-8"?>
<Properties xmlns="http://schemas.openxmlformats.org/officeDocument/2006/custom-properties" xmlns:vt="http://schemas.openxmlformats.org/officeDocument/2006/docPropsVTypes"/>
</file>