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Code: CHEM2412T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SET-II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X-RAY DIFFRACTION AND OTHER TECHNIQUES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 allowed: 3 hrs                                     </w:t>
        <w:tab/>
        <w:tab/>
        <w:tab/>
        <w:t xml:space="preserve">          Max Marks: 70marks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Attempt two questions each from section A and B, every question carries 12 marks. The entire section C is compulsory. Non-programmable calculator is allowed.     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A)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 (a) Describe the Schottky and Frenkel effect.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Derive the Wierl equation and explain its use in interpreting electron diffraction data.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(6,6)       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(a) Illustrate and explain the crystal structures of NaCl and CaF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Explain the rotating crystal method and powder method used in X-ray diffraction.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(6,6)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(a) Derivation of Bragg’s Law.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Derive the expression for interplanar spacing in tetragonal crystal system and orthorhombic crystal system.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(6,6)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Discuss the factors affecting the intensity of diffracted X-rays and explain any two in detail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(12)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B)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(a) Explain the Octant Rule and discuss the applications of Circular Dichroism (CD) and Optical Rotatory Dispersion (ORD).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(b). Explain the effect of a magnetic field on Nuclear Quadrupole Resonance (NQR) spectroscopy spectra.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(8,4)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6. (a) Differentiate between chemical splitting and crystallographic splitting in spectroscopy.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Write a short note on the  Zeeman splitting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(6,6)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Explain the  quadruploe coupling.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Explain the structural information obtained from NQR.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(6,6)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 . (a) Discuss the biological applications of Mössbauer spectroscopy.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(b) Explain the Magnetic Hyperfine interaction.                           (6,6)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C)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9.  (a) Define  term charge transfer compounds.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What is meant by plane of symmetry?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 Define colour center.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 What do you mean by unit cell?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 Differentiate between electron diffraction and neutron diffraction.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(f) Explain the term “Paramagnetic Relaxation.”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(g)  Give two application of X-rays?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(h).  How do isomer shift vary with electronegativity?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(i). Define plane effects.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(j). Explain experimental technique of NQR.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(k). What do you by Diffraction. 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(11*2=22)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4koN32ZRUaSNiqtZO8EaKqX2Q==">CgMxLjA4AHIhMXNlMExiS1h2ODBxQ211Rk5hZXQwNnZxUjR5MGZkVzRm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c5c64c74ae8f41e78cbfe70900093b6a</vt:lpwstr>
  </property>
</Properties>
</file>