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SETII</w:t>
      </w:r>
    </w:p>
    <w:p w:rsidR="00000000" w:rsidDel="00000000" w:rsidP="00000000" w:rsidRDefault="00000000" w:rsidRPr="00000000" w14:paraId="0000000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ab/>
        <w:t xml:space="preserve"> ID: 2542200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 ENGLISH Semester: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ENGM2201T: LITERARY AND CULTURAL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Marks: 70</w:t>
        <w:tab/>
        <w:tab/>
        <w:tab/>
        <w:tab/>
        <w:tab/>
        <w:tab/>
        <w:tab/>
        <w:t xml:space="preserve"> Time Allowed: - 3 Hrs.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I </w:t>
      </w:r>
    </w:p>
    <w:p w:rsidR="00000000" w:rsidDel="00000000" w:rsidP="00000000" w:rsidRDefault="00000000" w:rsidRPr="00000000" w14:paraId="00000007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Attempt any two from the following questions: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“Culture is a whole way of life.”  Explain this statement with reference to Raymond Williams’s essay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“Culture is Ordinary”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the central idea of the essay ‘The Death of the Author.’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Stuart Hall’s concept of representation as a meaning-making process rather than a simple reflection of reality.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Trace the historical development of Cultural Studies as an academic discipline. </w:t>
      </w:r>
    </w:p>
    <w:p w:rsidR="00000000" w:rsidDel="00000000" w:rsidP="00000000" w:rsidRDefault="00000000" w:rsidRPr="00000000" w14:paraId="0000000C">
      <w:pPr>
        <w:ind w:left="86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12x2=24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II </w:t>
      </w:r>
    </w:p>
    <w:p w:rsidR="00000000" w:rsidDel="00000000" w:rsidP="00000000" w:rsidRDefault="00000000" w:rsidRPr="00000000" w14:paraId="0000000E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Attempt any two from the following questions: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following terms:  Ideology, Discourse and Subalternity.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Manovich contrast database logic with narrative form in new media culture?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Critically evaluate the essay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“Postmodernism and Consumer Society”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did the rise of consumer culture and digital technology transform ways of thinking about culture? </w:t>
      </w:r>
    </w:p>
    <w:p w:rsidR="00000000" w:rsidDel="00000000" w:rsidP="00000000" w:rsidRDefault="00000000" w:rsidRPr="00000000" w14:paraId="00000013">
      <w:pPr>
        <w:ind w:left="86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12x2=24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Unit III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Answer the following questions in 100-120 words each.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“Culture is Ordinary”</w:t>
      </w:r>
      <w:r w:rsidDel="00000000" w:rsidR="00000000" w:rsidRPr="00000000">
        <w:rPr>
          <w:sz w:val="24"/>
          <w:szCs w:val="24"/>
          <w:rtl w:val="0"/>
        </w:rPr>
        <w:t xml:space="preserve"> link culture with everyday social life?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social and political concerns shape Raymond Williams’s idea of culture?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Barthes mean by saying that meaning is produced by the reader?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“The Death of the Author”</w:t>
      </w:r>
      <w:r w:rsidDel="00000000" w:rsidR="00000000" w:rsidRPr="00000000">
        <w:rPr>
          <w:sz w:val="24"/>
          <w:szCs w:val="24"/>
          <w:rtl w:val="0"/>
        </w:rPr>
        <w:t xml:space="preserve"> change traditional literary criticism?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representation, according to Stuart Hall?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relationship between culture and meaning in Hall’s essay.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meant by structure and system in literary theory?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deciphering / decentering in the context of modern theory.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concept of ideology in cultural analysis.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meant by discourse, and how does it shape meaning?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Lev Manovich define the idea of a database as a cultural form?</w:t>
      </w:r>
    </w:p>
    <w:p w:rsidR="00000000" w:rsidDel="00000000" w:rsidP="00000000" w:rsidRDefault="00000000" w:rsidRPr="00000000" w14:paraId="00000021">
      <w:pPr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(2x11=22 marks)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QfbMgGqu/Ob1mOWhG+Nct0OtA==">CgMxLjA4AHIhMUItUURnMjJObUloOVgzR205OWxxTHd2engwNW9RUEx4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