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A95B2" w14:textId="17E46E5C" w:rsidR="001003D6" w:rsidRPr="001003D6" w:rsidRDefault="001003D6" w:rsidP="001003D6">
      <w:pPr>
        <w:spacing w:after="0"/>
        <w:rPr>
          <w:rFonts w:asciiTheme="majorHAnsi" w:hAnsiTheme="majorHAnsi"/>
        </w:rPr>
      </w:pPr>
      <w:r w:rsidRPr="001003D6">
        <w:rPr>
          <w:rFonts w:asciiTheme="majorHAnsi" w:hAnsiTheme="majorHAnsi"/>
        </w:rPr>
        <w:t>Roll No. .......................................</w:t>
      </w:r>
      <w:r w:rsidRPr="001003D6">
        <w:rPr>
          <w:rFonts w:asciiTheme="majorHAnsi" w:hAnsiTheme="majorHAnsi"/>
          <w:b/>
        </w:rPr>
        <w:tab/>
      </w:r>
      <w:r w:rsidRPr="001003D6">
        <w:rPr>
          <w:rFonts w:asciiTheme="majorHAnsi" w:hAnsiTheme="majorHAnsi"/>
          <w:b/>
        </w:rPr>
        <w:tab/>
      </w:r>
      <w:r w:rsidRPr="001003D6">
        <w:rPr>
          <w:rFonts w:asciiTheme="majorHAnsi" w:hAnsiTheme="majorHAnsi"/>
          <w:b/>
        </w:rPr>
        <w:tab/>
      </w:r>
      <w:r w:rsidRPr="001003D6">
        <w:rPr>
          <w:rFonts w:asciiTheme="majorHAnsi" w:hAnsiTheme="majorHAnsi"/>
          <w:b/>
        </w:rPr>
        <w:tab/>
      </w:r>
      <w:r w:rsidRPr="001003D6">
        <w:rPr>
          <w:rFonts w:asciiTheme="majorHAnsi" w:hAnsiTheme="majorHAnsi"/>
          <w:b/>
        </w:rPr>
        <w:tab/>
      </w:r>
      <w:r w:rsidRPr="001003D6">
        <w:rPr>
          <w:rFonts w:asciiTheme="majorHAnsi" w:hAnsiTheme="majorHAnsi"/>
          <w:b/>
        </w:rPr>
        <w:tab/>
        <w:t xml:space="preserve"> ID: 2561392</w:t>
      </w:r>
    </w:p>
    <w:p w14:paraId="750D90A6" w14:textId="77777777" w:rsidR="001003D6" w:rsidRPr="001003D6" w:rsidRDefault="001003D6" w:rsidP="001003D6">
      <w:pPr>
        <w:spacing w:after="0"/>
        <w:jc w:val="center"/>
        <w:rPr>
          <w:rFonts w:asciiTheme="majorHAnsi" w:hAnsiTheme="majorHAnsi"/>
        </w:rPr>
      </w:pPr>
      <w:r w:rsidRPr="001003D6">
        <w:rPr>
          <w:rFonts w:asciiTheme="majorHAnsi" w:hAnsiTheme="majorHAnsi"/>
          <w:b/>
        </w:rPr>
        <w:t xml:space="preserve">BSC NM Semester: VI </w:t>
      </w:r>
    </w:p>
    <w:p w14:paraId="247318FB" w14:textId="77777777" w:rsidR="001003D6" w:rsidRPr="001003D6" w:rsidRDefault="001003D6" w:rsidP="001003D6">
      <w:pPr>
        <w:spacing w:after="0"/>
        <w:jc w:val="center"/>
        <w:rPr>
          <w:rFonts w:asciiTheme="majorHAnsi" w:hAnsiTheme="majorHAnsi"/>
        </w:rPr>
      </w:pPr>
      <w:r w:rsidRPr="001003D6">
        <w:rPr>
          <w:rFonts w:asciiTheme="majorHAnsi" w:hAnsiTheme="majorHAnsi"/>
          <w:b/>
        </w:rPr>
        <w:t>CHEB3602T: In-Organic Chemistry- IV</w:t>
      </w:r>
    </w:p>
    <w:p w14:paraId="6E922594" w14:textId="1EBADE48" w:rsidR="001003D6" w:rsidRPr="001003D6" w:rsidRDefault="001003D6" w:rsidP="001003D6">
      <w:pPr>
        <w:pBdr>
          <w:bottom w:val="single" w:sz="6" w:space="1" w:color="000000"/>
        </w:pBdr>
        <w:spacing w:after="0"/>
        <w:rPr>
          <w:rFonts w:asciiTheme="majorHAnsi" w:hAnsiTheme="majorHAnsi"/>
        </w:rPr>
      </w:pPr>
      <w:r w:rsidRPr="001003D6">
        <w:rPr>
          <w:rFonts w:asciiTheme="majorHAnsi" w:hAnsiTheme="majorHAnsi"/>
        </w:rPr>
        <w:t>Maximum Marks: 35</w:t>
      </w:r>
      <w:r w:rsidRPr="001003D6">
        <w:rPr>
          <w:rFonts w:asciiTheme="majorHAnsi" w:hAnsiTheme="majorHAnsi"/>
        </w:rPr>
        <w:tab/>
      </w:r>
      <w:r w:rsidRPr="001003D6">
        <w:rPr>
          <w:rFonts w:asciiTheme="majorHAnsi" w:hAnsiTheme="majorHAnsi"/>
        </w:rPr>
        <w:tab/>
      </w:r>
      <w:r w:rsidRPr="001003D6">
        <w:rPr>
          <w:rFonts w:asciiTheme="majorHAnsi" w:hAnsiTheme="majorHAnsi"/>
        </w:rPr>
        <w:tab/>
      </w:r>
      <w:r w:rsidRPr="001003D6">
        <w:rPr>
          <w:rFonts w:asciiTheme="majorHAnsi" w:hAnsiTheme="majorHAnsi"/>
        </w:rPr>
        <w:tab/>
      </w:r>
      <w:r w:rsidRPr="001003D6">
        <w:rPr>
          <w:rFonts w:asciiTheme="majorHAnsi" w:hAnsiTheme="majorHAnsi"/>
        </w:rPr>
        <w:tab/>
      </w:r>
      <w:r w:rsidRPr="001003D6">
        <w:rPr>
          <w:rFonts w:asciiTheme="majorHAnsi" w:hAnsiTheme="majorHAnsi"/>
        </w:rPr>
        <w:tab/>
      </w:r>
      <w:r w:rsidRPr="001003D6">
        <w:rPr>
          <w:rFonts w:asciiTheme="majorHAnsi" w:hAnsiTheme="majorHAnsi"/>
        </w:rPr>
        <w:tab/>
        <w:t xml:space="preserve"> Time Allowed: - </w:t>
      </w:r>
      <w:r w:rsidR="006912D1">
        <w:rPr>
          <w:rFonts w:asciiTheme="majorHAnsi" w:hAnsiTheme="majorHAnsi"/>
        </w:rPr>
        <w:t>3</w:t>
      </w:r>
      <w:r w:rsidRPr="001003D6">
        <w:rPr>
          <w:rFonts w:asciiTheme="majorHAnsi" w:hAnsiTheme="majorHAnsi"/>
        </w:rPr>
        <w:t>Hrs.</w:t>
      </w:r>
    </w:p>
    <w:p w14:paraId="77B89B25" w14:textId="77777777" w:rsidR="001003D6" w:rsidRPr="001003D6" w:rsidRDefault="001003D6" w:rsidP="001003D6">
      <w:pPr>
        <w:rPr>
          <w:rFonts w:asciiTheme="majorHAnsi" w:hAnsiTheme="majorHAnsi"/>
        </w:rPr>
      </w:pPr>
      <w:r w:rsidRPr="001003D6">
        <w:rPr>
          <w:rFonts w:asciiTheme="majorHAnsi" w:hAnsiTheme="majorHAnsi"/>
          <w:b/>
        </w:rPr>
        <w:t>Note:-</w:t>
      </w:r>
      <w:r w:rsidRPr="001003D6">
        <w:rPr>
          <w:rFonts w:asciiTheme="majorHAnsi" w:hAnsiTheme="majorHAnsi"/>
        </w:rPr>
        <w:t xml:space="preserve"> Students are required to attempt five questions, selecting two questions from each of </w:t>
      </w:r>
      <w:r w:rsidRPr="001003D6">
        <w:rPr>
          <w:rFonts w:asciiTheme="majorHAnsi" w:hAnsiTheme="majorHAnsi"/>
          <w:b/>
          <w:bCs/>
        </w:rPr>
        <w:t>Section-A</w:t>
      </w:r>
      <w:r w:rsidRPr="001003D6">
        <w:rPr>
          <w:rFonts w:asciiTheme="majorHAnsi" w:hAnsiTheme="majorHAnsi"/>
        </w:rPr>
        <w:t xml:space="preserve"> </w:t>
      </w:r>
      <w:r w:rsidRPr="001003D6">
        <w:rPr>
          <w:rFonts w:asciiTheme="majorHAnsi" w:hAnsiTheme="majorHAnsi"/>
          <w:b/>
          <w:bCs/>
        </w:rPr>
        <w:t>&amp; B</w:t>
      </w:r>
      <w:r w:rsidRPr="001003D6">
        <w:rPr>
          <w:rFonts w:asciiTheme="majorHAnsi" w:hAnsiTheme="majorHAnsi"/>
        </w:rPr>
        <w:t xml:space="preserve"> while </w:t>
      </w:r>
      <w:r w:rsidRPr="001003D6">
        <w:rPr>
          <w:rFonts w:asciiTheme="majorHAnsi" w:hAnsiTheme="majorHAnsi"/>
          <w:b/>
          <w:bCs/>
        </w:rPr>
        <w:t>Section-C</w:t>
      </w:r>
      <w:r w:rsidRPr="001003D6">
        <w:rPr>
          <w:rFonts w:asciiTheme="majorHAnsi" w:hAnsiTheme="majorHAnsi"/>
        </w:rPr>
        <w:t xml:space="preserve"> is compulsory. </w:t>
      </w:r>
    </w:p>
    <w:p w14:paraId="0024C85E" w14:textId="77777777" w:rsidR="001003D6" w:rsidRPr="001003D6" w:rsidRDefault="001003D6" w:rsidP="001003D6">
      <w:pPr>
        <w:jc w:val="center"/>
        <w:rPr>
          <w:rFonts w:asciiTheme="majorHAnsi" w:hAnsiTheme="majorHAnsi"/>
          <w:b/>
          <w:bCs/>
        </w:rPr>
      </w:pPr>
      <w:r w:rsidRPr="001003D6">
        <w:rPr>
          <w:rFonts w:asciiTheme="majorHAnsi" w:hAnsiTheme="majorHAnsi"/>
          <w:b/>
          <w:bCs/>
        </w:rPr>
        <w:t>Section-A (6x2=12)</w:t>
      </w:r>
    </w:p>
    <w:p w14:paraId="1E275D3F" w14:textId="691F1199" w:rsidR="001003D6" w:rsidRPr="001003D6" w:rsidRDefault="001003D6" w:rsidP="001003D6">
      <w:pPr>
        <w:spacing w:after="0" w:line="360" w:lineRule="auto"/>
        <w:rPr>
          <w:rFonts w:asciiTheme="majorHAnsi" w:hAnsiTheme="majorHAnsi"/>
        </w:rPr>
      </w:pPr>
      <w:r w:rsidRPr="001003D6">
        <w:rPr>
          <w:rFonts w:asciiTheme="majorHAnsi" w:hAnsiTheme="majorHAnsi"/>
          <w:b/>
          <w:bCs/>
        </w:rPr>
        <w:t xml:space="preserve">Q1. </w:t>
      </w:r>
      <w:r w:rsidRPr="001003D6">
        <w:rPr>
          <w:rFonts w:asciiTheme="majorHAnsi" w:hAnsiTheme="majorHAnsi"/>
        </w:rPr>
        <w:t>What is magnetic susceptibility. Explain one method of measuring i</w:t>
      </w:r>
      <w:r w:rsidR="00075EAC">
        <w:rPr>
          <w:rFonts w:asciiTheme="majorHAnsi" w:hAnsiTheme="majorHAnsi"/>
        </w:rPr>
        <w:t>t</w:t>
      </w:r>
      <w:r w:rsidRPr="001003D6">
        <w:rPr>
          <w:rFonts w:asciiTheme="majorHAnsi" w:hAnsiTheme="majorHAnsi"/>
        </w:rPr>
        <w:t>.</w:t>
      </w:r>
    </w:p>
    <w:p w14:paraId="6730FBF9" w14:textId="6B66C5F8" w:rsidR="001003D6" w:rsidRPr="001003D6" w:rsidRDefault="001003D6" w:rsidP="001003D6">
      <w:pPr>
        <w:spacing w:after="0" w:line="360" w:lineRule="auto"/>
        <w:rPr>
          <w:rFonts w:asciiTheme="majorHAnsi" w:hAnsiTheme="majorHAnsi"/>
        </w:rPr>
      </w:pPr>
      <w:r w:rsidRPr="001003D6">
        <w:rPr>
          <w:rFonts w:asciiTheme="majorHAnsi" w:hAnsiTheme="majorHAnsi"/>
          <w:b/>
          <w:bCs/>
        </w:rPr>
        <w:t xml:space="preserve">Q2. </w:t>
      </w:r>
      <w:r w:rsidR="007E2D59" w:rsidRPr="007E2D59">
        <w:rPr>
          <w:rFonts w:asciiTheme="majorHAnsi" w:hAnsiTheme="majorHAnsi"/>
        </w:rPr>
        <w:t>Describe applications of magnetic moment data in determining structure</w:t>
      </w:r>
      <w:r w:rsidR="007E2D59">
        <w:rPr>
          <w:rFonts w:asciiTheme="majorHAnsi" w:hAnsiTheme="majorHAnsi"/>
        </w:rPr>
        <w:t xml:space="preserve"> of metal complexes</w:t>
      </w:r>
      <w:r w:rsidRPr="001003D6">
        <w:rPr>
          <w:rFonts w:asciiTheme="majorHAnsi" w:hAnsiTheme="majorHAnsi"/>
        </w:rPr>
        <w:t xml:space="preserve">. </w:t>
      </w:r>
    </w:p>
    <w:p w14:paraId="5D3F6FA0" w14:textId="77777777" w:rsidR="001003D6" w:rsidRPr="001003D6" w:rsidRDefault="001003D6" w:rsidP="001003D6">
      <w:pPr>
        <w:spacing w:after="0" w:line="360" w:lineRule="auto"/>
        <w:rPr>
          <w:rFonts w:asciiTheme="majorHAnsi" w:hAnsiTheme="majorHAnsi"/>
          <w:b/>
          <w:bCs/>
        </w:rPr>
      </w:pPr>
      <w:r w:rsidRPr="001003D6">
        <w:rPr>
          <w:rFonts w:asciiTheme="majorHAnsi" w:hAnsiTheme="majorHAnsi"/>
          <w:b/>
          <w:bCs/>
        </w:rPr>
        <w:t xml:space="preserve">Q3. </w:t>
      </w:r>
      <w:r w:rsidRPr="001003D6">
        <w:rPr>
          <w:rFonts w:asciiTheme="majorHAnsi" w:hAnsiTheme="majorHAnsi"/>
        </w:rPr>
        <w:t>Explain the nature of bonding in triphosphazenes.</w:t>
      </w:r>
    </w:p>
    <w:p w14:paraId="65AA23BD" w14:textId="5A15DC69" w:rsidR="001003D6" w:rsidRPr="001003D6" w:rsidRDefault="001003D6" w:rsidP="001003D6">
      <w:pPr>
        <w:spacing w:after="0" w:line="360" w:lineRule="auto"/>
        <w:rPr>
          <w:rFonts w:asciiTheme="majorHAnsi" w:hAnsiTheme="majorHAnsi"/>
        </w:rPr>
      </w:pPr>
      <w:r w:rsidRPr="001003D6">
        <w:rPr>
          <w:rFonts w:asciiTheme="majorHAnsi" w:hAnsiTheme="majorHAnsi"/>
          <w:b/>
          <w:bCs/>
        </w:rPr>
        <w:t xml:space="preserve">Q4. </w:t>
      </w:r>
      <w:r w:rsidRPr="001003D6">
        <w:rPr>
          <w:rFonts w:asciiTheme="majorHAnsi" w:hAnsiTheme="majorHAnsi"/>
        </w:rPr>
        <w:t>Compare silicones and phosphazenes in terms of structure and properties.</w:t>
      </w:r>
    </w:p>
    <w:p w14:paraId="4B2A08F7" w14:textId="77777777" w:rsidR="001003D6" w:rsidRPr="001003D6" w:rsidRDefault="001003D6" w:rsidP="001003D6">
      <w:pPr>
        <w:spacing w:after="0" w:line="360" w:lineRule="auto"/>
        <w:jc w:val="center"/>
        <w:rPr>
          <w:rFonts w:asciiTheme="majorHAnsi" w:hAnsiTheme="majorHAnsi"/>
          <w:b/>
          <w:bCs/>
        </w:rPr>
      </w:pPr>
      <w:r w:rsidRPr="001003D6">
        <w:rPr>
          <w:rFonts w:asciiTheme="majorHAnsi" w:hAnsiTheme="majorHAnsi"/>
          <w:b/>
          <w:bCs/>
        </w:rPr>
        <w:t>Section-B (6x2=12)</w:t>
      </w:r>
    </w:p>
    <w:p w14:paraId="26A6B683" w14:textId="77777777" w:rsidR="001003D6" w:rsidRPr="001003D6" w:rsidRDefault="001003D6" w:rsidP="001003D6">
      <w:pPr>
        <w:spacing w:after="0" w:line="360" w:lineRule="auto"/>
        <w:rPr>
          <w:rFonts w:asciiTheme="majorHAnsi" w:hAnsiTheme="majorHAnsi"/>
          <w:b/>
          <w:bCs/>
        </w:rPr>
      </w:pPr>
      <w:r w:rsidRPr="001003D6">
        <w:rPr>
          <w:rFonts w:asciiTheme="majorHAnsi" w:hAnsiTheme="majorHAnsi"/>
          <w:b/>
          <w:bCs/>
        </w:rPr>
        <w:t xml:space="preserve">Q5. </w:t>
      </w:r>
      <w:r w:rsidRPr="001003D6">
        <w:rPr>
          <w:rFonts w:asciiTheme="majorHAnsi" w:hAnsiTheme="majorHAnsi"/>
        </w:rPr>
        <w:t>Discuss biological role of any three essential and trace elements in detail.</w:t>
      </w:r>
    </w:p>
    <w:p w14:paraId="64B47DB4" w14:textId="31465518" w:rsidR="001003D6" w:rsidRPr="001003D6" w:rsidRDefault="001003D6" w:rsidP="001003D6">
      <w:pPr>
        <w:spacing w:after="0" w:line="360" w:lineRule="auto"/>
        <w:rPr>
          <w:rFonts w:asciiTheme="majorHAnsi" w:hAnsiTheme="majorHAnsi"/>
        </w:rPr>
      </w:pPr>
      <w:r w:rsidRPr="001003D6">
        <w:rPr>
          <w:rFonts w:asciiTheme="majorHAnsi" w:hAnsiTheme="majorHAnsi"/>
          <w:b/>
          <w:bCs/>
        </w:rPr>
        <w:t xml:space="preserve">Q6. </w:t>
      </w:r>
      <w:r>
        <w:rPr>
          <w:rFonts w:asciiTheme="majorHAnsi" w:hAnsiTheme="majorHAnsi"/>
        </w:rPr>
        <w:t>Explain</w:t>
      </w:r>
      <w:r w:rsidRPr="001003D6">
        <w:rPr>
          <w:rFonts w:asciiTheme="majorHAnsi" w:hAnsiTheme="majorHAnsi"/>
        </w:rPr>
        <w:t xml:space="preserve"> preparation and properties of metal carbonyls.</w:t>
      </w:r>
    </w:p>
    <w:p w14:paraId="7B47527B" w14:textId="1FF7E3FC" w:rsidR="001003D6" w:rsidRPr="001003D6" w:rsidRDefault="001003D6" w:rsidP="001003D6">
      <w:pPr>
        <w:spacing w:after="0" w:line="360" w:lineRule="auto"/>
        <w:rPr>
          <w:rFonts w:asciiTheme="majorHAnsi" w:hAnsiTheme="majorHAnsi"/>
        </w:rPr>
      </w:pPr>
      <w:r w:rsidRPr="001003D6">
        <w:rPr>
          <w:rFonts w:asciiTheme="majorHAnsi" w:hAnsiTheme="majorHAnsi"/>
          <w:b/>
          <w:bCs/>
        </w:rPr>
        <w:t xml:space="preserve">Q7. </w:t>
      </w:r>
      <w:r w:rsidRPr="001003D6">
        <w:rPr>
          <w:rFonts w:asciiTheme="majorHAnsi" w:hAnsiTheme="majorHAnsi"/>
        </w:rPr>
        <w:t>Describe structure and function of hemoglobin in detail.</w:t>
      </w:r>
    </w:p>
    <w:p w14:paraId="7A342EB1" w14:textId="0952D53F" w:rsidR="001003D6" w:rsidRPr="001003D6" w:rsidRDefault="001003D6" w:rsidP="001003D6">
      <w:pPr>
        <w:spacing w:after="0" w:line="360" w:lineRule="auto"/>
        <w:rPr>
          <w:rFonts w:asciiTheme="majorHAnsi" w:hAnsiTheme="majorHAnsi"/>
        </w:rPr>
      </w:pPr>
      <w:r w:rsidRPr="001003D6">
        <w:rPr>
          <w:rFonts w:asciiTheme="majorHAnsi" w:hAnsiTheme="majorHAnsi"/>
          <w:b/>
          <w:bCs/>
        </w:rPr>
        <w:t xml:space="preserve">Q8. </w:t>
      </w:r>
      <w:r w:rsidRPr="001003D6">
        <w:rPr>
          <w:rFonts w:asciiTheme="majorHAnsi" w:hAnsiTheme="majorHAnsi"/>
        </w:rPr>
        <w:t>Describe structure, bonding, and aromatic nature of ferrocene.</w:t>
      </w:r>
      <w:r w:rsidR="007E2D59">
        <w:rPr>
          <w:rFonts w:asciiTheme="majorHAnsi" w:hAnsiTheme="majorHAnsi"/>
        </w:rPr>
        <w:t xml:space="preserve"> </w:t>
      </w:r>
    </w:p>
    <w:p w14:paraId="3EF03FCD" w14:textId="77777777" w:rsidR="001003D6" w:rsidRPr="001003D6" w:rsidRDefault="001003D6" w:rsidP="001003D6">
      <w:pPr>
        <w:spacing w:after="0" w:line="360" w:lineRule="auto"/>
        <w:jc w:val="center"/>
        <w:rPr>
          <w:rFonts w:asciiTheme="majorHAnsi" w:hAnsiTheme="majorHAnsi"/>
          <w:b/>
          <w:bCs/>
        </w:rPr>
      </w:pPr>
      <w:r w:rsidRPr="001003D6">
        <w:rPr>
          <w:rFonts w:asciiTheme="majorHAnsi" w:hAnsiTheme="majorHAnsi"/>
          <w:b/>
          <w:bCs/>
        </w:rPr>
        <w:t>Section-C (11x1=11)</w:t>
      </w:r>
    </w:p>
    <w:p w14:paraId="21CC6CEC" w14:textId="77777777" w:rsidR="001003D6" w:rsidRPr="001003D6" w:rsidRDefault="001003D6" w:rsidP="001003D6">
      <w:pPr>
        <w:spacing w:after="0" w:line="360" w:lineRule="auto"/>
        <w:rPr>
          <w:rFonts w:asciiTheme="majorHAnsi" w:hAnsiTheme="majorHAnsi"/>
        </w:rPr>
      </w:pPr>
      <w:r w:rsidRPr="001003D6">
        <w:rPr>
          <w:rFonts w:asciiTheme="majorHAnsi" w:hAnsiTheme="majorHAnsi"/>
          <w:b/>
          <w:bCs/>
        </w:rPr>
        <w:t xml:space="preserve">Q9 </w:t>
      </w:r>
    </w:p>
    <w:p w14:paraId="3A7B5E38" w14:textId="2D9F6EC9" w:rsidR="001003D6" w:rsidRPr="001003D6" w:rsidRDefault="005C06F3" w:rsidP="001003D6">
      <w:pPr>
        <w:pStyle w:val="ListParagraph"/>
        <w:numPr>
          <w:ilvl w:val="0"/>
          <w:numId w:val="1"/>
        </w:numPr>
        <w:spacing w:after="0" w:line="360" w:lineRule="auto"/>
        <w:rPr>
          <w:rFonts w:asciiTheme="majorHAnsi" w:hAnsiTheme="majorHAnsi"/>
          <w:b/>
          <w:bCs/>
        </w:rPr>
      </w:pPr>
      <w:r>
        <w:rPr>
          <w:rFonts w:asciiTheme="majorHAnsi" w:hAnsiTheme="majorHAnsi"/>
        </w:rPr>
        <w:t xml:space="preserve">Write factor that </w:t>
      </w:r>
      <w:r w:rsidR="00685419">
        <w:rPr>
          <w:rFonts w:asciiTheme="majorHAnsi" w:hAnsiTheme="majorHAnsi"/>
        </w:rPr>
        <w:t>influence</w:t>
      </w:r>
      <w:r>
        <w:rPr>
          <w:rFonts w:asciiTheme="majorHAnsi" w:hAnsiTheme="majorHAnsi"/>
        </w:rPr>
        <w:t xml:space="preserve"> </w:t>
      </w:r>
      <w:r w:rsidR="001003D6" w:rsidRPr="001003D6">
        <w:rPr>
          <w:rFonts w:asciiTheme="majorHAnsi" w:hAnsiTheme="majorHAnsi"/>
        </w:rPr>
        <w:t>synergic bonding?</w:t>
      </w:r>
    </w:p>
    <w:p w14:paraId="29DA64EF" w14:textId="7D572DC4" w:rsidR="001003D6" w:rsidRPr="001003D6" w:rsidRDefault="001003D6" w:rsidP="001003D6">
      <w:pPr>
        <w:pStyle w:val="ListParagraph"/>
        <w:numPr>
          <w:ilvl w:val="0"/>
          <w:numId w:val="1"/>
        </w:numPr>
        <w:spacing w:after="0" w:line="360" w:lineRule="auto"/>
        <w:rPr>
          <w:rFonts w:asciiTheme="majorHAnsi" w:hAnsiTheme="majorHAnsi"/>
          <w:b/>
          <w:bCs/>
        </w:rPr>
      </w:pPr>
      <w:r w:rsidRPr="001003D6">
        <w:rPr>
          <w:rFonts w:asciiTheme="majorHAnsi" w:hAnsiTheme="majorHAnsi"/>
        </w:rPr>
        <w:t xml:space="preserve">Write the </w:t>
      </w:r>
      <w:r w:rsidR="007E2D59">
        <w:rPr>
          <w:rFonts w:asciiTheme="majorHAnsi" w:hAnsiTheme="majorHAnsi"/>
        </w:rPr>
        <w:t>method</w:t>
      </w:r>
      <w:r w:rsidRPr="001003D6">
        <w:rPr>
          <w:rFonts w:asciiTheme="majorHAnsi" w:hAnsiTheme="majorHAnsi"/>
        </w:rPr>
        <w:t xml:space="preserve"> of</w:t>
      </w:r>
      <w:r w:rsidR="007E2D59">
        <w:rPr>
          <w:rFonts w:asciiTheme="majorHAnsi" w:hAnsiTheme="majorHAnsi"/>
        </w:rPr>
        <w:t xml:space="preserve"> preparation of</w:t>
      </w:r>
      <w:r w:rsidRPr="001003D6">
        <w:rPr>
          <w:rFonts w:asciiTheme="majorHAnsi" w:hAnsiTheme="majorHAnsi"/>
        </w:rPr>
        <w:t xml:space="preserve"> methyl lithium</w:t>
      </w:r>
      <w:r w:rsidRPr="001003D6">
        <w:rPr>
          <w:rFonts w:asciiTheme="majorHAnsi" w:hAnsiTheme="majorHAnsi"/>
          <w:b/>
          <w:bCs/>
        </w:rPr>
        <w:t>.</w:t>
      </w:r>
    </w:p>
    <w:p w14:paraId="3A5EEF74" w14:textId="74110D54" w:rsidR="001003D6" w:rsidRPr="001003D6" w:rsidRDefault="007E2D59" w:rsidP="001003D6">
      <w:pPr>
        <w:pStyle w:val="ListParagraph"/>
        <w:numPr>
          <w:ilvl w:val="0"/>
          <w:numId w:val="1"/>
        </w:numPr>
        <w:spacing w:after="0" w:line="360" w:lineRule="auto"/>
        <w:rPr>
          <w:rFonts w:asciiTheme="majorHAnsi" w:hAnsiTheme="majorHAnsi"/>
          <w:b/>
          <w:bCs/>
        </w:rPr>
      </w:pPr>
      <w:r>
        <w:rPr>
          <w:rFonts w:asciiTheme="majorHAnsi" w:hAnsiTheme="majorHAnsi"/>
        </w:rPr>
        <w:t xml:space="preserve">Calculate </w:t>
      </w:r>
      <w:r w:rsidR="001003D6" w:rsidRPr="001003D6">
        <w:rPr>
          <w:rFonts w:asciiTheme="majorHAnsi" w:hAnsiTheme="majorHAnsi"/>
        </w:rPr>
        <w:t>EAN</w:t>
      </w:r>
      <w:r>
        <w:rPr>
          <w:rFonts w:asciiTheme="majorHAnsi" w:hAnsiTheme="majorHAnsi"/>
        </w:rPr>
        <w:t xml:space="preserve"> for Fe</w:t>
      </w:r>
      <w:r w:rsidRPr="007E2D59">
        <w:rPr>
          <w:rFonts w:asciiTheme="majorHAnsi" w:hAnsiTheme="majorHAnsi"/>
          <w:vertAlign w:val="subscript"/>
        </w:rPr>
        <w:t>2</w:t>
      </w:r>
      <w:r>
        <w:rPr>
          <w:rFonts w:asciiTheme="majorHAnsi" w:hAnsiTheme="majorHAnsi"/>
        </w:rPr>
        <w:t>(CO)</w:t>
      </w:r>
      <w:r w:rsidRPr="007E2D59">
        <w:rPr>
          <w:rFonts w:asciiTheme="majorHAnsi" w:hAnsiTheme="majorHAnsi"/>
          <w:vertAlign w:val="subscript"/>
        </w:rPr>
        <w:t>5</w:t>
      </w:r>
      <w:r>
        <w:rPr>
          <w:rFonts w:asciiTheme="majorHAnsi" w:hAnsiTheme="majorHAnsi"/>
          <w:vertAlign w:val="subscript"/>
        </w:rPr>
        <w:t>.</w:t>
      </w:r>
    </w:p>
    <w:p w14:paraId="67150BAE" w14:textId="1DD026D2" w:rsidR="001003D6" w:rsidRPr="001003D6" w:rsidRDefault="007E2D59" w:rsidP="001003D6">
      <w:pPr>
        <w:pStyle w:val="ListParagraph"/>
        <w:numPr>
          <w:ilvl w:val="0"/>
          <w:numId w:val="1"/>
        </w:numPr>
        <w:spacing w:after="0" w:line="360" w:lineRule="auto"/>
        <w:rPr>
          <w:rFonts w:asciiTheme="majorHAnsi" w:hAnsiTheme="majorHAnsi"/>
          <w:b/>
          <w:bCs/>
        </w:rPr>
      </w:pPr>
      <w:r w:rsidRPr="007E2D59">
        <w:rPr>
          <w:rFonts w:asciiTheme="majorHAnsi" w:hAnsiTheme="majorHAnsi"/>
        </w:rPr>
        <w:t>Define myoglobin</w:t>
      </w:r>
      <w:r w:rsidR="001003D6" w:rsidRPr="001003D6">
        <w:rPr>
          <w:rFonts w:asciiTheme="majorHAnsi" w:hAnsiTheme="majorHAnsi"/>
          <w:b/>
          <w:bCs/>
        </w:rPr>
        <w:t>.</w:t>
      </w:r>
    </w:p>
    <w:p w14:paraId="2D6E0A8C" w14:textId="77777777" w:rsidR="001003D6" w:rsidRPr="001003D6" w:rsidRDefault="001003D6" w:rsidP="001003D6">
      <w:pPr>
        <w:pStyle w:val="ListParagraph"/>
        <w:numPr>
          <w:ilvl w:val="0"/>
          <w:numId w:val="1"/>
        </w:numPr>
        <w:spacing w:after="0" w:line="360" w:lineRule="auto"/>
        <w:rPr>
          <w:rFonts w:asciiTheme="majorHAnsi" w:hAnsiTheme="majorHAnsi"/>
        </w:rPr>
      </w:pPr>
      <w:r w:rsidRPr="001003D6">
        <w:rPr>
          <w:rFonts w:asciiTheme="majorHAnsi" w:hAnsiTheme="majorHAnsi"/>
        </w:rPr>
        <w:t>What is π-acceptor ligand? Give one example.</w:t>
      </w:r>
    </w:p>
    <w:p w14:paraId="71976BC2" w14:textId="62D766FB" w:rsidR="001003D6" w:rsidRPr="001003D6" w:rsidRDefault="005C06F3" w:rsidP="001003D6">
      <w:pPr>
        <w:pStyle w:val="ListParagraph"/>
        <w:numPr>
          <w:ilvl w:val="0"/>
          <w:numId w:val="1"/>
        </w:numPr>
        <w:spacing w:after="0" w:line="360" w:lineRule="auto"/>
        <w:rPr>
          <w:rFonts w:asciiTheme="majorHAnsi" w:hAnsiTheme="majorHAnsi"/>
          <w:b/>
          <w:bCs/>
        </w:rPr>
      </w:pPr>
      <w:r w:rsidRPr="005C06F3">
        <w:rPr>
          <w:rFonts w:asciiTheme="majorHAnsi" w:hAnsiTheme="majorHAnsi"/>
        </w:rPr>
        <w:t>Define essential and trace elements</w:t>
      </w:r>
      <w:r w:rsidR="001003D6" w:rsidRPr="001003D6">
        <w:rPr>
          <w:rFonts w:asciiTheme="majorHAnsi" w:hAnsiTheme="majorHAnsi"/>
        </w:rPr>
        <w:t>?</w:t>
      </w:r>
    </w:p>
    <w:p w14:paraId="590DD594" w14:textId="47105E1A" w:rsidR="001003D6" w:rsidRPr="001003D6" w:rsidRDefault="001003D6" w:rsidP="001003D6">
      <w:pPr>
        <w:pStyle w:val="ListParagraph"/>
        <w:numPr>
          <w:ilvl w:val="0"/>
          <w:numId w:val="1"/>
        </w:numPr>
        <w:spacing w:after="0" w:line="360" w:lineRule="auto"/>
        <w:rPr>
          <w:rFonts w:asciiTheme="majorHAnsi" w:hAnsiTheme="majorHAnsi"/>
        </w:rPr>
      </w:pPr>
      <w:r w:rsidRPr="001003D6">
        <w:rPr>
          <w:rFonts w:asciiTheme="majorHAnsi" w:hAnsiTheme="majorHAnsi"/>
        </w:rPr>
        <w:t>Define silicones</w:t>
      </w:r>
      <w:r w:rsidR="005C06F3">
        <w:rPr>
          <w:rFonts w:asciiTheme="majorHAnsi" w:hAnsiTheme="majorHAnsi"/>
        </w:rPr>
        <w:t xml:space="preserve"> and</w:t>
      </w:r>
      <w:r w:rsidRPr="001003D6">
        <w:rPr>
          <w:rFonts w:asciiTheme="majorHAnsi" w:hAnsiTheme="majorHAnsi"/>
        </w:rPr>
        <w:t xml:space="preserve"> </w:t>
      </w:r>
      <w:r w:rsidR="005C06F3">
        <w:rPr>
          <w:rFonts w:asciiTheme="majorHAnsi" w:hAnsiTheme="majorHAnsi"/>
        </w:rPr>
        <w:t>g</w:t>
      </w:r>
      <w:r w:rsidRPr="001003D6">
        <w:rPr>
          <w:rFonts w:asciiTheme="majorHAnsi" w:hAnsiTheme="majorHAnsi"/>
        </w:rPr>
        <w:t>ive general formula.</w:t>
      </w:r>
    </w:p>
    <w:p w14:paraId="02C78262" w14:textId="1E072579" w:rsidR="001003D6" w:rsidRPr="001003D6" w:rsidRDefault="005C06F3" w:rsidP="001003D6">
      <w:pPr>
        <w:pStyle w:val="ListParagraph"/>
        <w:numPr>
          <w:ilvl w:val="0"/>
          <w:numId w:val="1"/>
        </w:numPr>
        <w:spacing w:after="0" w:line="360" w:lineRule="auto"/>
        <w:rPr>
          <w:rFonts w:asciiTheme="majorHAnsi" w:hAnsiTheme="majorHAnsi"/>
        </w:rPr>
      </w:pPr>
      <w:r>
        <w:rPr>
          <w:rFonts w:asciiTheme="majorHAnsi" w:hAnsiTheme="majorHAnsi"/>
        </w:rPr>
        <w:t>Draw the structure of heme</w:t>
      </w:r>
      <w:r w:rsidR="001003D6" w:rsidRPr="001003D6">
        <w:rPr>
          <w:rFonts w:asciiTheme="majorHAnsi" w:hAnsiTheme="majorHAnsi"/>
        </w:rPr>
        <w:t>?</w:t>
      </w:r>
    </w:p>
    <w:p w14:paraId="3AE1A77E" w14:textId="20DE4DBE" w:rsidR="001003D6" w:rsidRPr="001003D6" w:rsidRDefault="005C06F3" w:rsidP="001003D6">
      <w:pPr>
        <w:pStyle w:val="ListParagraph"/>
        <w:numPr>
          <w:ilvl w:val="0"/>
          <w:numId w:val="1"/>
        </w:numPr>
        <w:spacing w:after="0" w:line="360" w:lineRule="auto"/>
        <w:rPr>
          <w:rFonts w:asciiTheme="majorHAnsi" w:hAnsiTheme="majorHAnsi"/>
        </w:rPr>
      </w:pPr>
      <w:r>
        <w:rPr>
          <w:rFonts w:asciiTheme="majorHAnsi" w:hAnsiTheme="majorHAnsi"/>
        </w:rPr>
        <w:t>Define</w:t>
      </w:r>
      <w:r w:rsidR="001003D6" w:rsidRPr="001003D6">
        <w:rPr>
          <w:rFonts w:asciiTheme="majorHAnsi" w:hAnsiTheme="majorHAnsi"/>
        </w:rPr>
        <w:t xml:space="preserve"> L–S coupling.</w:t>
      </w:r>
    </w:p>
    <w:p w14:paraId="7DE367F6" w14:textId="77777777" w:rsidR="001003D6" w:rsidRPr="001003D6" w:rsidRDefault="001003D6" w:rsidP="001003D6">
      <w:pPr>
        <w:pStyle w:val="ListParagraph"/>
        <w:numPr>
          <w:ilvl w:val="0"/>
          <w:numId w:val="1"/>
        </w:numPr>
        <w:spacing w:after="0" w:line="360" w:lineRule="auto"/>
        <w:rPr>
          <w:rFonts w:asciiTheme="majorHAnsi" w:hAnsiTheme="majorHAnsi"/>
        </w:rPr>
      </w:pPr>
      <w:r w:rsidRPr="001003D6">
        <w:rPr>
          <w:rFonts w:asciiTheme="majorHAnsi" w:hAnsiTheme="majorHAnsi"/>
        </w:rPr>
        <w:t>State two differences between silicones and organic polymers.</w:t>
      </w:r>
    </w:p>
    <w:p w14:paraId="18183B63" w14:textId="64D089C8" w:rsidR="001003D6" w:rsidRPr="001003D6" w:rsidRDefault="005C06F3" w:rsidP="001003D6">
      <w:pPr>
        <w:pStyle w:val="ListParagraph"/>
        <w:numPr>
          <w:ilvl w:val="0"/>
          <w:numId w:val="1"/>
        </w:numPr>
        <w:spacing w:after="0" w:line="360" w:lineRule="auto"/>
        <w:rPr>
          <w:rFonts w:asciiTheme="majorHAnsi" w:hAnsiTheme="majorHAnsi"/>
        </w:rPr>
      </w:pPr>
      <w:r>
        <w:rPr>
          <w:rFonts w:asciiTheme="majorHAnsi" w:hAnsiTheme="majorHAnsi"/>
        </w:rPr>
        <w:t>How does paramagnetic differ from ferromagnetic materials.</w:t>
      </w:r>
    </w:p>
    <w:p w14:paraId="74AAF18B" w14:textId="77777777" w:rsidR="001003D6" w:rsidRPr="001003D6" w:rsidRDefault="001003D6" w:rsidP="001003D6">
      <w:pPr>
        <w:rPr>
          <w:rFonts w:asciiTheme="majorHAnsi" w:hAnsiTheme="majorHAnsi"/>
          <w:b/>
          <w:bCs/>
        </w:rPr>
      </w:pPr>
    </w:p>
    <w:p w14:paraId="0B65BBDE" w14:textId="5D01649F" w:rsidR="001003D6" w:rsidRPr="001003D6" w:rsidRDefault="001003D6">
      <w:pPr>
        <w:rPr>
          <w:rFonts w:asciiTheme="majorHAnsi" w:hAnsiTheme="majorHAnsi" w:cstheme="minorHAnsi"/>
          <w:lang w:val="en-AU"/>
        </w:rPr>
      </w:pPr>
    </w:p>
    <w:sectPr w:rsidR="001003D6" w:rsidRPr="001003D6" w:rsidSect="001003D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0B0A"/>
    <w:multiLevelType w:val="hybridMultilevel"/>
    <w:tmpl w:val="0CB4A1F6"/>
    <w:lvl w:ilvl="0" w:tplc="F15C06F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3554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3D6"/>
    <w:rsid w:val="00075EAC"/>
    <w:rsid w:val="001003D6"/>
    <w:rsid w:val="00130659"/>
    <w:rsid w:val="002038DF"/>
    <w:rsid w:val="005C06F3"/>
    <w:rsid w:val="005C0C7F"/>
    <w:rsid w:val="00685419"/>
    <w:rsid w:val="006912D1"/>
    <w:rsid w:val="007E2D59"/>
    <w:rsid w:val="00E6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D175F"/>
  <w15:chartTrackingRefBased/>
  <w15:docId w15:val="{0A9DEA94-4235-48D6-A159-ACDA695E1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3D6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0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3D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3D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3D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3D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3D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3D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3D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3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3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3D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3D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3D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3D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 Singh</dc:creator>
  <cp:keywords/>
  <dc:description/>
  <cp:lastModifiedBy>apple</cp:lastModifiedBy>
  <cp:revision>4</cp:revision>
  <dcterms:created xsi:type="dcterms:W3CDTF">2026-05-12T11:11:00Z</dcterms:created>
  <dcterms:modified xsi:type="dcterms:W3CDTF">2026-05-12T14:31:00Z</dcterms:modified>
</cp:coreProperties>
</file>