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839D1">
      <w:pPr>
        <w:spacing w:after="0"/>
        <w:jc w:val="left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ID: 2561527</w:t>
      </w:r>
    </w:p>
    <w:p w14:paraId="56009711">
      <w:pPr>
        <w:spacing w:before="0" w:after="0"/>
        <w:jc w:val="center"/>
      </w:pPr>
      <w:r>
        <w:rPr>
          <w:b/>
        </w:rPr>
        <w:t xml:space="preserve">BA Semester: VI </w:t>
      </w:r>
    </w:p>
    <w:p w14:paraId="6B67C804">
      <w:pPr>
        <w:spacing w:before="0" w:after="0"/>
        <w:jc w:val="center"/>
      </w:pPr>
      <w:r>
        <w:rPr>
          <w:b/>
        </w:rPr>
        <w:t>BA-322T: LITERARY MASTERPIECES: STUDY OF CLASSICS-II</w:t>
      </w:r>
    </w:p>
    <w:p w14:paraId="363FA169">
      <w:pPr>
        <w:pBdr>
          <w:bottom w:val="single" w:color="000000" w:sz="6" w:space="1"/>
        </w:pBdr>
        <w:spacing w:before="0"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Time Allowed: - Hrs.</w:t>
      </w:r>
    </w:p>
    <w:p w14:paraId="49CC91C6">
      <w:r>
        <w:rPr>
          <w:b/>
        </w:rPr>
        <w:t>Note:-</w:t>
      </w:r>
      <w:r>
        <w:t xml:space="preserve"> </w:t>
      </w:r>
      <w:r>
        <w:rPr>
          <w:rFonts w:hint="default"/>
          <w:lang w:val="en-IN"/>
        </w:rPr>
        <w:t>Attempt all questions</w:t>
      </w:r>
      <w:r>
        <w:t>.</w:t>
      </w:r>
    </w:p>
    <w:p w14:paraId="12E5579E">
      <w:pPr>
        <w:pStyle w:val="164"/>
        <w:framePr w:wrap="auto" w:vAnchor="margin" w:hAnchor="text" w:yAlign="inline"/>
        <w:suppressAutoHyphens/>
        <w:spacing w:before="0" w:after="298"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UNIT – I</w:t>
      </w:r>
    </w:p>
    <w:p w14:paraId="6E2E2158">
      <w:pPr>
        <w:pStyle w:val="164"/>
        <w:framePr w:wrap="auto" w:vAnchor="margin" w:hAnchor="text" w:yAlign="inline"/>
        <w:suppressAutoHyphens/>
        <w:spacing w:before="0" w:after="28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 xml:space="preserve">Q1. 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(a) Critically examine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Jane Eyre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as a novel of moral and spiritual development.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(b) Analyse the character of Jane as a feminist figure resisting Victorian patriarchy.</w:t>
      </w:r>
      <w:r>
        <w:rPr>
          <w:rFonts w:hint="default" w:cs="Times New Roman"/>
          <w:sz w:val="24"/>
          <w:szCs w:val="24"/>
          <w:rtl w:val="0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(10 marks)</w:t>
      </w:r>
    </w:p>
    <w:p w14:paraId="0754AF6B">
      <w:pPr>
        <w:pStyle w:val="164"/>
        <w:framePr w:wrap="auto" w:vAnchor="margin" w:hAnchor="text" w:yAlign="inline"/>
        <w:suppressAutoHyphens/>
        <w:spacing w:before="0" w:line="360" w:lineRule="auto"/>
        <w:jc w:val="left"/>
        <w:rPr>
          <w:rFonts w:hint="default" w:ascii="Times New Roman" w:hAnsi="Times New Roman" w:cs="Times New Roman"/>
          <w:color w:val="808080"/>
          <w:sz w:val="24"/>
          <w:szCs w:val="24"/>
        </w:rPr>
      </w:pPr>
    </w:p>
    <w:p w14:paraId="0A7E6672">
      <w:pPr>
        <w:pStyle w:val="164"/>
        <w:framePr w:wrap="auto" w:vAnchor="margin" w:hAnchor="text" w:yAlign="inline"/>
        <w:suppressAutoHyphens/>
        <w:spacing w:before="0" w:after="28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 xml:space="preserve">Q2.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(a) Discuss the theme of divine-human relationship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(b) Critically analyse Tagore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s use of mysticism and symbolism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(10 marks)</w:t>
      </w:r>
    </w:p>
    <w:p w14:paraId="421DF220">
      <w:pPr>
        <w:pStyle w:val="164"/>
        <w:framePr w:wrap="auto" w:vAnchor="margin" w:hAnchor="text" w:yAlign="inline"/>
        <w:suppressAutoHyphens/>
        <w:spacing w:before="0" w:line="360" w:lineRule="auto"/>
        <w:jc w:val="left"/>
        <w:rPr>
          <w:rFonts w:hint="default" w:ascii="Times New Roman" w:hAnsi="Times New Roman" w:cs="Times New Roman"/>
          <w:color w:val="808080"/>
          <w:sz w:val="24"/>
          <w:szCs w:val="24"/>
        </w:rPr>
      </w:pPr>
    </w:p>
    <w:p w14:paraId="481E8E1B">
      <w:pPr>
        <w:pStyle w:val="164"/>
        <w:framePr w:wrap="auto" w:vAnchor="margin" w:hAnchor="text" w:yAlign="inline"/>
        <w:suppressAutoHyphens/>
        <w:spacing w:before="0" w:after="298"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UNIT – II</w:t>
      </w:r>
    </w:p>
    <w:p w14:paraId="7D59F31F">
      <w:pPr>
        <w:pStyle w:val="164"/>
        <w:framePr w:wrap="auto" w:vAnchor="margin" w:hAnchor="text" w:yAlign="inline"/>
        <w:suppressAutoHyphens/>
        <w:spacing w:before="0" w:after="28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  <w:t xml:space="preserve">Q3.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(a) Examine Meursault as an embodiment of existential absurdity.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(b) Analyse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>The Outsider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as a critique of social conventions and moral hypocrisy.</w:t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(10 marks)</w:t>
      </w:r>
    </w:p>
    <w:p w14:paraId="6ECCAF4E">
      <w:pPr>
        <w:pStyle w:val="164"/>
        <w:framePr w:wrap="auto" w:vAnchor="margin" w:hAnchor="text" w:yAlign="inline"/>
        <w:suppressAutoHyphens/>
        <w:spacing w:before="0" w:line="360" w:lineRule="auto"/>
        <w:jc w:val="left"/>
        <w:rPr>
          <w:rFonts w:hint="default" w:ascii="Times New Roman" w:hAnsi="Times New Roman" w:cs="Times New Roman"/>
          <w:color w:val="808080"/>
          <w:sz w:val="24"/>
          <w:szCs w:val="24"/>
        </w:rPr>
      </w:pPr>
    </w:p>
    <w:p w14:paraId="2E2A8C93">
      <w:pPr>
        <w:pStyle w:val="164"/>
        <w:framePr w:wrap="auto" w:vAnchor="margin" w:hAnchor="text" w:yAlign="inline"/>
        <w:suppressAutoHyphens/>
        <w:spacing w:before="0" w:after="28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 xml:space="preserve">Q4.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(a) Critically evaluate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Kanyadaan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as a commentary on caste and idealism.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(b) Analyse the character of Nath Devalalikar in the light of ideological conflict.</w:t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(10 marks)</w:t>
      </w:r>
    </w:p>
    <w:p w14:paraId="3B6B9361">
      <w:pPr>
        <w:pStyle w:val="164"/>
        <w:framePr w:wrap="auto" w:vAnchor="margin" w:hAnchor="text" w:yAlign="inline"/>
        <w:suppressAutoHyphens/>
        <w:spacing w:before="0" w:line="360" w:lineRule="auto"/>
        <w:jc w:val="left"/>
        <w:rPr>
          <w:rFonts w:hint="default" w:ascii="Times New Roman" w:hAnsi="Times New Roman" w:cs="Times New Roman"/>
          <w:color w:val="808080"/>
          <w:sz w:val="24"/>
          <w:szCs w:val="24"/>
        </w:rPr>
      </w:pPr>
    </w:p>
    <w:p w14:paraId="1A117CE8">
      <w:pPr>
        <w:pStyle w:val="164"/>
        <w:framePr w:wrap="auto" w:vAnchor="margin" w:hAnchor="text" w:yAlign="inline"/>
        <w:suppressAutoHyphens/>
        <w:spacing w:before="0" w:after="298"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UNIT – III</w:t>
      </w:r>
    </w:p>
    <w:p w14:paraId="61CEE502">
      <w:pPr>
        <w:pStyle w:val="164"/>
        <w:framePr w:wrap="auto" w:vAnchor="margin" w:hAnchor="text" w:yAlign="inline"/>
        <w:suppressAutoHyphens/>
        <w:spacing w:before="0" w:after="240" w:line="360" w:lineRule="auto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Q</w:t>
      </w:r>
      <w:r>
        <w:rPr>
          <w:rFonts w:hint="default" w:cs="Times New Roman"/>
          <w:b/>
          <w:bCs/>
          <w:sz w:val="24"/>
          <w:szCs w:val="24"/>
          <w:rtl w:val="0"/>
          <w:lang w:val="en-IN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.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 xml:space="preserve">Attempt any 15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s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it-IT"/>
        </w:rPr>
        <w:t xml:space="preserve">hort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a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it-IT"/>
        </w:rPr>
        <w:t xml:space="preserve">nswer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q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it-IT"/>
        </w:rPr>
        <w:t>uestions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>in 30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–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nl-NL"/>
        </w:rPr>
        <w:t>40 words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,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it-IT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 xml:space="preserve">out of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 xml:space="preserve">the given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 xml:space="preserve">20. </w:t>
      </w:r>
    </w:p>
    <w:p w14:paraId="2A2C3F0C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role does the Red Room play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Jane Eyre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3150CA8A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Briefly describe Jane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s relationship with Helen Burns.</w:t>
      </w:r>
    </w:p>
    <w:p w14:paraId="3416C4EF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is the significance of Thornfield Hall?</w:t>
      </w:r>
    </w:p>
    <w:p w14:paraId="70BD8C15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Why does Jane leave Rochester?</w:t>
      </w:r>
    </w:p>
    <w:p w14:paraId="60CD669E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does Bertha Mason symbolize?</w:t>
      </w:r>
    </w:p>
    <w:p w14:paraId="5B4B9EB3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is the central idea of prayer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64E7B934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How does Tagore depict nature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1ADB5900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is meant by surrender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3E2E59E2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How does Tagore express humility before God?</w:t>
      </w:r>
    </w:p>
    <w:p w14:paraId="79F0D25C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role does music play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419AF860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Who is Meursault and why is he considered indifferent?</w:t>
      </w:r>
    </w:p>
    <w:p w14:paraId="0311FA25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is the significance of the sun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>The Outsider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5B2FB593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Why does Meursault not cry at his mother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s funeral?</w:t>
      </w:r>
    </w:p>
    <w:p w14:paraId="6D3C353C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happens during the trial of Meursault?</w:t>
      </w:r>
    </w:p>
    <w:p w14:paraId="5353C6F4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is absurdism according to Camus?</w:t>
      </w:r>
    </w:p>
    <w:p w14:paraId="3E0A2C93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Who are Jyoti and Arun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Kanyadaan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3F40D993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social issue is central to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Kanyadaan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7923679E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How does Arun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s background affect his behaviour?</w:t>
      </w:r>
    </w:p>
    <w:p w14:paraId="189DF3E2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</w:t>
      </w:r>
      <w:r>
        <w:rPr>
          <w:rFonts w:hint="default" w:cs="Times New Roman"/>
          <w:sz w:val="24"/>
          <w:szCs w:val="24"/>
          <w:rtl w:val="0"/>
          <w:lang w:val="en-IN"/>
        </w:rPr>
        <w:t>y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is </w:t>
      </w:r>
      <w:r>
        <w:rPr>
          <w:rFonts w:hint="default" w:cs="Times New Roman"/>
          <w:sz w:val="24"/>
          <w:szCs w:val="24"/>
          <w:rtl w:val="0"/>
          <w:lang w:val="en-IN"/>
        </w:rPr>
        <w:t>Seva against Jyoti and Arun’s marriage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?</w:t>
      </w:r>
    </w:p>
    <w:p w14:paraId="757D7BB8">
      <w:pPr>
        <w:pStyle w:val="164"/>
        <w:framePr w:wrap="auto" w:vAnchor="margin" w:hAnchor="text" w:yAlign="inline"/>
        <w:numPr>
          <w:ilvl w:val="0"/>
          <w:numId w:val="7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How does the play</w:t>
      </w:r>
      <w:r>
        <w:rPr>
          <w:rFonts w:hint="default" w:cs="Times New Roman"/>
          <w:sz w:val="24"/>
          <w:szCs w:val="24"/>
          <w:rtl w:val="0"/>
          <w:lang w:val="en-IN"/>
        </w:rPr>
        <w:t xml:space="preserve">,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Kanyadaan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end?</w:t>
      </w:r>
      <w:r>
        <w:rPr>
          <w:rFonts w:hint="default" w:cs="Times New Roman"/>
          <w:sz w:val="24"/>
          <w:szCs w:val="24"/>
          <w:rtl w:val="0"/>
          <w:lang w:val="en-IN"/>
        </w:rPr>
        <w:t xml:space="preserve"> </w:t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</w:r>
    </w:p>
    <w:p w14:paraId="3F7043C3">
      <w:pPr>
        <w:pStyle w:val="164"/>
        <w:framePr w:wrap="auto" w:vAnchor="margin" w:hAnchor="text" w:yAlign="inline"/>
        <w:suppressAutoHyphens/>
        <w:spacing w:before="0" w:after="298" w:line="360" w:lineRule="auto"/>
        <w:ind w:left="7920" w:leftChars="0" w:firstLine="7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</w:t>
      </w:r>
      <w:r>
        <w:rPr>
          <w:rFonts w:hint="default" w:cs="Times New Roman"/>
          <w:b/>
          <w:bCs/>
          <w:sz w:val="24"/>
          <w:szCs w:val="24"/>
          <w:rtl w:val="0"/>
          <w:lang w:val="en-IN"/>
        </w:rPr>
        <w:t>15x2=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30 Marks)</w:t>
      </w:r>
    </w:p>
    <w:p w14:paraId="568E9A67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94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116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38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160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182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204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226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248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BC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Default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0"/>
      <w:sz w:val="48"/>
      <w:szCs w:val="48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google1597233304</cp:lastModifiedBy>
  <dcterms:modified xsi:type="dcterms:W3CDTF">2026-05-09T16:23:59Z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9A768404FB64491D8C5076D4BB8BA0A8_13</vt:lpwstr>
  </property>
</Properties>
</file>