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65E8" w:rsidRDefault="006065E8">
      <w:pPr>
        <w:rPr>
          <w:b/>
        </w:rPr>
      </w:pPr>
      <w:r w:rsidRPr="006065E8">
        <w:rPr>
          <w:b/>
        </w:rPr>
        <w:t>URL: http://www.scot.org.sa</w:t>
      </w:r>
    </w:p>
    <w:p w:rsidR="006065E8" w:rsidRDefault="006065E8">
      <w:pPr>
        <w:rPr>
          <w:color w:val="FF0000"/>
        </w:rPr>
      </w:pPr>
      <w:r w:rsidRPr="006065E8">
        <w:rPr>
          <w:color w:val="FF0000"/>
          <w:highlight w:val="yellow"/>
        </w:rPr>
        <w:t>Organ Transplantation</w:t>
      </w:r>
    </w:p>
    <w:p w:rsidR="006065E8" w:rsidRPr="006065E8" w:rsidRDefault="006065E8" w:rsidP="006065E8">
      <w:pPr>
        <w:pStyle w:val="ListParagraph"/>
        <w:numPr>
          <w:ilvl w:val="0"/>
          <w:numId w:val="1"/>
        </w:numPr>
      </w:pPr>
      <w:r w:rsidRPr="006065E8">
        <w:t>Kidney transplantation</w:t>
      </w:r>
    </w:p>
    <w:p w:rsidR="006065E8" w:rsidRPr="006065E8" w:rsidRDefault="006065E8" w:rsidP="006065E8">
      <w:pPr>
        <w:pStyle w:val="ListParagraph"/>
        <w:numPr>
          <w:ilvl w:val="0"/>
          <w:numId w:val="1"/>
        </w:numPr>
      </w:pPr>
      <w:r w:rsidRPr="006065E8">
        <w:t>Liver  transplantation</w:t>
      </w:r>
    </w:p>
    <w:p w:rsidR="006065E8" w:rsidRPr="006065E8" w:rsidRDefault="006065E8" w:rsidP="006065E8">
      <w:pPr>
        <w:pStyle w:val="ListParagraph"/>
        <w:numPr>
          <w:ilvl w:val="0"/>
          <w:numId w:val="1"/>
        </w:numPr>
      </w:pPr>
      <w:r w:rsidRPr="006065E8">
        <w:t>Heart transplantation</w:t>
      </w:r>
    </w:p>
    <w:p w:rsidR="006065E8" w:rsidRPr="006065E8" w:rsidRDefault="006065E8" w:rsidP="006065E8">
      <w:pPr>
        <w:pStyle w:val="ListParagraph"/>
        <w:numPr>
          <w:ilvl w:val="0"/>
          <w:numId w:val="1"/>
        </w:numPr>
      </w:pPr>
      <w:r w:rsidRPr="006065E8">
        <w:t>Lungs transplantation</w:t>
      </w:r>
    </w:p>
    <w:p w:rsidR="006065E8" w:rsidRPr="006065E8" w:rsidRDefault="006065E8" w:rsidP="006065E8">
      <w:pPr>
        <w:pStyle w:val="ListParagraph"/>
        <w:numPr>
          <w:ilvl w:val="0"/>
          <w:numId w:val="1"/>
        </w:numPr>
      </w:pPr>
      <w:r w:rsidRPr="006065E8">
        <w:t>Corneal transplantation</w:t>
      </w:r>
    </w:p>
    <w:p w:rsidR="006065E8" w:rsidRPr="006065E8" w:rsidRDefault="006065E8" w:rsidP="006065E8">
      <w:pPr>
        <w:pStyle w:val="ListParagraph"/>
        <w:numPr>
          <w:ilvl w:val="0"/>
          <w:numId w:val="1"/>
        </w:numPr>
      </w:pPr>
      <w:r w:rsidRPr="006065E8">
        <w:t>Criteria for fitness of cadaveric</w:t>
      </w:r>
    </w:p>
    <w:p w:rsidR="006065E8" w:rsidRDefault="006065E8" w:rsidP="006065E8">
      <w:pPr>
        <w:rPr>
          <w:color w:val="FF0000"/>
        </w:rPr>
      </w:pPr>
    </w:p>
    <w:p w:rsidR="006065E8" w:rsidRDefault="006065E8" w:rsidP="006065E8">
      <w:pPr>
        <w:rPr>
          <w:rFonts w:ascii="Verdana" w:hAnsi="Verdana"/>
          <w:b/>
          <w:bCs/>
          <w:sz w:val="20"/>
          <w:szCs w:val="20"/>
        </w:rPr>
      </w:pPr>
      <w:r w:rsidRPr="006065E8">
        <w:rPr>
          <w:rFonts w:ascii="Verdana" w:hAnsi="Verdana"/>
          <w:b/>
          <w:bCs/>
          <w:sz w:val="20"/>
          <w:szCs w:val="20"/>
          <w:highlight w:val="yellow"/>
        </w:rPr>
        <w:t>Working staff</w:t>
      </w:r>
    </w:p>
    <w:p w:rsidR="006065E8" w:rsidRDefault="006065E8" w:rsidP="006065E8">
      <w:pPr>
        <w:pStyle w:val="NormalWeb"/>
        <w:spacing w:after="24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Verdana" w:hAnsi="Verdana"/>
          <w:color w:val="000080"/>
          <w:sz w:val="20"/>
          <w:szCs w:val="20"/>
        </w:rPr>
        <w:t>Consultant</w:t>
      </w:r>
      <w:proofErr w:type="gramEnd"/>
      <w:r>
        <w:rPr>
          <w:rFonts w:ascii="Verdana" w:hAnsi="Verdana"/>
          <w:color w:val="000080"/>
          <w:sz w:val="20"/>
          <w:szCs w:val="20"/>
        </w:rPr>
        <w:t xml:space="preserve"> kidney transplant surgeon: One consultant kidney transplant surgeon with at least one year's experience from a recognized kidney transplant center must be available.</w:t>
      </w:r>
    </w:p>
    <w:p w:rsidR="006065E8" w:rsidRDefault="006065E8" w:rsidP="006065E8">
      <w:pPr>
        <w:pStyle w:val="NormalWeb"/>
        <w:spacing w:after="24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Verdana" w:hAnsi="Verdana"/>
          <w:color w:val="000080"/>
          <w:sz w:val="20"/>
          <w:szCs w:val="20"/>
        </w:rPr>
        <w:t>Consultant</w:t>
      </w:r>
      <w:proofErr w:type="gramEnd"/>
      <w:r>
        <w:rPr>
          <w:rFonts w:ascii="Verdana" w:hAnsi="Verdana"/>
          <w:color w:val="00008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80"/>
          <w:sz w:val="20"/>
          <w:szCs w:val="20"/>
        </w:rPr>
        <w:t>nephrologist</w:t>
      </w:r>
      <w:proofErr w:type="spellEnd"/>
      <w:r>
        <w:rPr>
          <w:rFonts w:ascii="Verdana" w:hAnsi="Verdana"/>
          <w:color w:val="000080"/>
          <w:sz w:val="20"/>
          <w:szCs w:val="20"/>
        </w:rPr>
        <w:t xml:space="preserve">: At least one </w:t>
      </w:r>
      <w:proofErr w:type="spellStart"/>
      <w:r>
        <w:rPr>
          <w:rFonts w:ascii="Verdana" w:hAnsi="Verdana"/>
          <w:color w:val="000080"/>
          <w:sz w:val="20"/>
          <w:szCs w:val="20"/>
        </w:rPr>
        <w:t>nephrologist</w:t>
      </w:r>
      <w:proofErr w:type="spellEnd"/>
      <w:r>
        <w:rPr>
          <w:rFonts w:ascii="Verdana" w:hAnsi="Verdana"/>
          <w:color w:val="000080"/>
          <w:sz w:val="20"/>
          <w:szCs w:val="20"/>
        </w:rPr>
        <w:t xml:space="preserve"> with a minimum of one year's experience from a recognized kidney transplant center.</w:t>
      </w:r>
    </w:p>
    <w:p w:rsidR="006065E8" w:rsidRDefault="006065E8" w:rsidP="006065E8">
      <w:pPr>
        <w:pStyle w:val="NormalWeb"/>
        <w:spacing w:after="24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Verdana" w:hAnsi="Verdana"/>
          <w:color w:val="000080"/>
          <w:sz w:val="20"/>
          <w:szCs w:val="20"/>
        </w:rPr>
        <w:t>Nursing</w:t>
      </w:r>
      <w:proofErr w:type="gramEnd"/>
      <w:r>
        <w:rPr>
          <w:rFonts w:ascii="Verdana" w:hAnsi="Verdana"/>
          <w:color w:val="000080"/>
          <w:sz w:val="20"/>
          <w:szCs w:val="20"/>
        </w:rPr>
        <w:t xml:space="preserve"> staff: They must be highly experienced to care for the patients during and after kidney transplantation.</w:t>
      </w:r>
    </w:p>
    <w:p w:rsidR="006065E8" w:rsidRDefault="006065E8" w:rsidP="006065E8">
      <w:pPr>
        <w:pStyle w:val="NormalWeb"/>
        <w:spacing w:after="24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Verdana" w:hAnsi="Verdana"/>
          <w:color w:val="000080"/>
          <w:sz w:val="20"/>
          <w:szCs w:val="20"/>
        </w:rPr>
        <w:t>Organ</w:t>
      </w:r>
      <w:proofErr w:type="gramEnd"/>
      <w:r>
        <w:rPr>
          <w:rFonts w:ascii="Verdana" w:hAnsi="Verdana"/>
          <w:color w:val="000080"/>
          <w:sz w:val="20"/>
          <w:szCs w:val="20"/>
        </w:rPr>
        <w:t xml:space="preserve"> transplant coordinator must be having adequate experience in order to perform the previously mentioned duties. The coordinator can also be appointed from the above-mentioned staff.</w:t>
      </w:r>
    </w:p>
    <w:p w:rsidR="006065E8" w:rsidRDefault="006065E8" w:rsidP="006065E8">
      <w:pPr>
        <w:pStyle w:val="NormalWeb"/>
        <w:spacing w:after="24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Verdana" w:hAnsi="Verdana"/>
          <w:color w:val="000080"/>
          <w:sz w:val="20"/>
          <w:szCs w:val="20"/>
        </w:rPr>
        <w:t>Dietitian</w:t>
      </w:r>
      <w:proofErr w:type="gramEnd"/>
    </w:p>
    <w:p w:rsidR="006065E8" w:rsidRDefault="006065E8" w:rsidP="006065E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Verdana" w:hAnsi="Verdana"/>
          <w:color w:val="000080"/>
          <w:sz w:val="20"/>
          <w:szCs w:val="20"/>
        </w:rPr>
        <w:t>Social</w:t>
      </w:r>
      <w:proofErr w:type="gramEnd"/>
      <w:r>
        <w:rPr>
          <w:rFonts w:ascii="Verdana" w:hAnsi="Verdana"/>
          <w:color w:val="000080"/>
          <w:sz w:val="20"/>
          <w:szCs w:val="20"/>
        </w:rPr>
        <w:t xml:space="preserve"> worker</w:t>
      </w:r>
    </w:p>
    <w:p w:rsidR="006065E8" w:rsidRDefault="006065E8" w:rsidP="006065E8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065E8">
        <w:rPr>
          <w:rFonts w:ascii="Verdana" w:hAnsi="Verdana"/>
          <w:b/>
          <w:bCs/>
          <w:color w:val="FF0000"/>
          <w:sz w:val="20"/>
          <w:szCs w:val="20"/>
          <w:highlight w:val="yellow"/>
        </w:rPr>
        <w:t>Technical facilities required</w:t>
      </w:r>
    </w:p>
    <w:p w:rsidR="006065E8" w:rsidRDefault="006065E8" w:rsidP="006065E8">
      <w:pPr>
        <w:pStyle w:val="NormalWeb"/>
        <w:numPr>
          <w:ilvl w:val="0"/>
          <w:numId w:val="2"/>
        </w:numPr>
        <w:spacing w:after="240" w:afterAutospacing="0"/>
      </w:pPr>
      <w:r>
        <w:rPr>
          <w:rFonts w:ascii="Verdana" w:hAnsi="Verdana"/>
          <w:color w:val="000080"/>
          <w:sz w:val="20"/>
          <w:szCs w:val="20"/>
        </w:rPr>
        <w:t xml:space="preserve">The hospital in which a kidney transplant center will be established must have the following departments: Cardiology, Gastroenterology (with endoscopy), Chest (with endoscopy), Radiology, Hematology, Pathology laboratory, Biochemistry laboratory, Nephrology with </w:t>
      </w:r>
      <w:proofErr w:type="spellStart"/>
      <w:r>
        <w:rPr>
          <w:rFonts w:ascii="Verdana" w:hAnsi="Verdana"/>
          <w:color w:val="000080"/>
          <w:sz w:val="20"/>
          <w:szCs w:val="20"/>
        </w:rPr>
        <w:t>hemodialysis</w:t>
      </w:r>
      <w:proofErr w:type="spellEnd"/>
      <w:r>
        <w:rPr>
          <w:rFonts w:ascii="Verdana" w:hAnsi="Verdana"/>
          <w:color w:val="000080"/>
          <w:sz w:val="20"/>
          <w:szCs w:val="20"/>
        </w:rPr>
        <w:t xml:space="preserve"> unit (preferably containing portable dialysis machines), and ICU.</w:t>
      </w:r>
    </w:p>
    <w:p w:rsidR="006065E8" w:rsidRDefault="006065E8" w:rsidP="006065E8">
      <w:pPr>
        <w:pStyle w:val="NormalWeb"/>
        <w:numPr>
          <w:ilvl w:val="0"/>
          <w:numId w:val="2"/>
        </w:numPr>
        <w:spacing w:after="240" w:afterAutospacing="0"/>
      </w:pPr>
      <w:r>
        <w:rPr>
          <w:rFonts w:ascii="Verdana" w:hAnsi="Verdana"/>
          <w:color w:val="000080"/>
          <w:sz w:val="20"/>
          <w:szCs w:val="20"/>
        </w:rPr>
        <w:t>At least two operating rooms must be available.</w:t>
      </w:r>
    </w:p>
    <w:p w:rsidR="006065E8" w:rsidRDefault="006065E8" w:rsidP="006065E8">
      <w:pPr>
        <w:pStyle w:val="NormalWeb"/>
        <w:numPr>
          <w:ilvl w:val="0"/>
          <w:numId w:val="2"/>
        </w:numPr>
      </w:pPr>
      <w:r>
        <w:rPr>
          <w:rFonts w:ascii="Verdana" w:hAnsi="Verdana"/>
          <w:color w:val="000080"/>
          <w:sz w:val="20"/>
          <w:szCs w:val="20"/>
        </w:rPr>
        <w:t>There should be at least two rooms for management of post-transplant patients.</w:t>
      </w:r>
      <w:r>
        <w:t xml:space="preserve"> </w:t>
      </w:r>
    </w:p>
    <w:p w:rsidR="006065E8" w:rsidRPr="006065E8" w:rsidRDefault="006065E8" w:rsidP="006065E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FF0000"/>
          <w:sz w:val="20"/>
          <w:szCs w:val="20"/>
          <w:highlight w:val="yellow"/>
        </w:rPr>
      </w:pPr>
      <w:r w:rsidRPr="006065E8">
        <w:rPr>
          <w:rFonts w:ascii="Verdana" w:eastAsia="Times New Roman" w:hAnsi="Verdana" w:cs="Times New Roman"/>
          <w:b/>
          <w:bCs/>
          <w:color w:val="FF0000"/>
          <w:sz w:val="20"/>
          <w:szCs w:val="20"/>
          <w:highlight w:val="yellow"/>
        </w:rPr>
        <w:t>Supporting Services</w:t>
      </w:r>
    </w:p>
    <w:tbl>
      <w:tblPr>
        <w:tblW w:w="71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0"/>
        <w:gridCol w:w="6390"/>
      </w:tblGrid>
      <w:tr w:rsidR="006065E8" w:rsidRPr="006065E8" w:rsidTr="006065E8">
        <w:trPr>
          <w:tblCellSpacing w:w="0" w:type="dxa"/>
        </w:trPr>
        <w:tc>
          <w:tcPr>
            <w:tcW w:w="750" w:type="dxa"/>
            <w:vAlign w:val="center"/>
            <w:hideMark/>
          </w:tcPr>
          <w:p w:rsidR="006065E8" w:rsidRPr="006065E8" w:rsidRDefault="006065E8" w:rsidP="00606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  <w:hideMark/>
          </w:tcPr>
          <w:p w:rsidR="006065E8" w:rsidRPr="006065E8" w:rsidRDefault="006065E8" w:rsidP="006065E8">
            <w:pPr>
              <w:numPr>
                <w:ilvl w:val="0"/>
                <w:numId w:val="4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Laboratory: All routine investigations necessary for the patients either before or after the transplantation must </w:t>
            </w: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lastRenderedPageBreak/>
              <w:t xml:space="preserve">be available. Facilities to do tissue typing, 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cytotoxic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 antibodies and blood levels of drugs including cyclosporine or similar drugs should be available.</w:t>
            </w:r>
          </w:p>
          <w:p w:rsidR="006065E8" w:rsidRPr="006065E8" w:rsidRDefault="006065E8" w:rsidP="006065E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Radiology: Conventional X-ray, ultrasound, radioisotope scanning and computerized axial tomography must be available in the hospital.</w:t>
            </w:r>
            <w:r w:rsidRPr="006065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065E8" w:rsidRPr="006065E8" w:rsidRDefault="006065E8" w:rsidP="006065E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6065E8">
        <w:rPr>
          <w:rFonts w:ascii="Verdana" w:eastAsia="Times New Roman" w:hAnsi="Verdana" w:cs="Times New Roman"/>
          <w:b/>
          <w:bCs/>
          <w:color w:val="FF0000"/>
          <w:sz w:val="20"/>
          <w:szCs w:val="20"/>
          <w:highlight w:val="yellow"/>
        </w:rPr>
        <w:lastRenderedPageBreak/>
        <w:t>Drugs</w:t>
      </w:r>
      <w:r w:rsidRPr="006065E8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br/>
      </w:r>
      <w:r w:rsidRPr="006065E8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br/>
      </w:r>
      <w:r w:rsidRPr="006065E8">
        <w:rPr>
          <w:rFonts w:ascii="Verdana" w:eastAsia="Times New Roman" w:hAnsi="Verdana" w:cs="Times New Roman"/>
          <w:color w:val="000080"/>
          <w:sz w:val="20"/>
          <w:szCs w:val="20"/>
        </w:rPr>
        <w:t>The following drugs must be permanently available in the center:</w:t>
      </w:r>
      <w:r w:rsidRPr="006065E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tbl>
      <w:tblPr>
        <w:tblW w:w="71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0"/>
        <w:gridCol w:w="6390"/>
      </w:tblGrid>
      <w:tr w:rsidR="006065E8" w:rsidRPr="006065E8" w:rsidTr="006065E8">
        <w:trPr>
          <w:tblCellSpacing w:w="0" w:type="dxa"/>
        </w:trPr>
        <w:tc>
          <w:tcPr>
            <w:tcW w:w="750" w:type="dxa"/>
            <w:vAlign w:val="center"/>
            <w:hideMark/>
          </w:tcPr>
          <w:p w:rsidR="006065E8" w:rsidRPr="006065E8" w:rsidRDefault="006065E8" w:rsidP="00606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  <w:hideMark/>
          </w:tcPr>
          <w:p w:rsidR="006065E8" w:rsidRPr="006065E8" w:rsidRDefault="006065E8" w:rsidP="006065E8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Immunosuppressive drugs: Cyclosporine, 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Azathioprine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, 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Prednisolone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 and Other similar drugs.</w:t>
            </w:r>
          </w:p>
          <w:p w:rsidR="006065E8" w:rsidRPr="006065E8" w:rsidRDefault="006065E8" w:rsidP="006065E8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Drugs for treating rejection episodes such as 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methylprednisolone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, anti-lymphocyte or anti-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thymocyte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 globulin and monoclonal antibodies (OKT3).</w:t>
            </w:r>
          </w:p>
          <w:p w:rsidR="006065E8" w:rsidRPr="006065E8" w:rsidRDefault="006065E8" w:rsidP="006065E8">
            <w:pPr>
              <w:numPr>
                <w:ilvl w:val="0"/>
                <w:numId w:val="6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Solution for 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perfusing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 the organs such as </w:t>
            </w:r>
            <w:proofErr w:type="spellStart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Eurocollins</w:t>
            </w:r>
            <w:proofErr w:type="spellEnd"/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 xml:space="preserve"> solution or Wisconsin University solution.</w:t>
            </w:r>
          </w:p>
          <w:p w:rsidR="006065E8" w:rsidRPr="006065E8" w:rsidRDefault="006065E8" w:rsidP="006065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5E8">
              <w:rPr>
                <w:rFonts w:ascii="Verdana" w:eastAsia="Times New Roman" w:hAnsi="Verdana" w:cs="Times New Roman"/>
                <w:color w:val="000080"/>
                <w:sz w:val="20"/>
                <w:szCs w:val="20"/>
              </w:rPr>
              <w:t>Drugs for treating bacterial, viral, fungal or parasitic infections.</w:t>
            </w:r>
          </w:p>
        </w:tc>
      </w:tr>
    </w:tbl>
    <w:p w:rsidR="006065E8" w:rsidRDefault="006065E8" w:rsidP="006065E8">
      <w:pPr>
        <w:rPr>
          <w:b/>
          <w:color w:val="FF0000"/>
        </w:rPr>
      </w:pPr>
      <w:r w:rsidRPr="006065E8">
        <w:rPr>
          <w:b/>
          <w:color w:val="FF0000"/>
          <w:highlight w:val="yellow"/>
        </w:rPr>
        <w:t>Contact us</w:t>
      </w:r>
    </w:p>
    <w:p w:rsidR="006065E8" w:rsidRDefault="006065E8" w:rsidP="006065E8">
      <w:pPr>
        <w:rPr>
          <w:rFonts w:ascii="Verdana" w:hAnsi="Verdana"/>
          <w:b/>
          <w:bCs/>
          <w:sz w:val="20"/>
          <w:szCs w:val="20"/>
          <w:shd w:val="clear" w:color="auto" w:fill="000080"/>
        </w:rPr>
      </w:pPr>
      <w:proofErr w:type="spellStart"/>
      <w:r>
        <w:rPr>
          <w:rFonts w:ascii="Verdana" w:hAnsi="Verdana"/>
          <w:b/>
          <w:bCs/>
          <w:color w:val="000080"/>
          <w:sz w:val="20"/>
          <w:szCs w:val="20"/>
        </w:rPr>
        <w:t>P.O.Box</w:t>
      </w:r>
      <w:proofErr w:type="spellEnd"/>
      <w:r>
        <w:rPr>
          <w:rFonts w:ascii="Verdana" w:hAnsi="Verdana"/>
          <w:b/>
          <w:bCs/>
          <w:color w:val="000080"/>
          <w:sz w:val="20"/>
          <w:szCs w:val="20"/>
        </w:rPr>
        <w:t xml:space="preserve"> 27049</w:t>
      </w:r>
      <w:r>
        <w:rPr>
          <w:b/>
          <w:bCs/>
        </w:rPr>
        <w:t xml:space="preserve"> </w:t>
      </w:r>
      <w:r>
        <w:rPr>
          <w:rFonts w:ascii="Verdana" w:hAnsi="Verdana"/>
          <w:b/>
          <w:bCs/>
          <w:color w:val="000080"/>
          <w:sz w:val="20"/>
          <w:szCs w:val="20"/>
        </w:rPr>
        <w:br/>
        <w:t>Riyadh 11417</w:t>
      </w:r>
      <w:r>
        <w:rPr>
          <w:b/>
          <w:bCs/>
        </w:rPr>
        <w:t xml:space="preserve"> </w:t>
      </w:r>
      <w:r>
        <w:rPr>
          <w:rFonts w:ascii="Verdana" w:hAnsi="Verdana"/>
          <w:b/>
          <w:bCs/>
          <w:color w:val="000080"/>
          <w:sz w:val="20"/>
          <w:szCs w:val="20"/>
        </w:rPr>
        <w:br/>
        <w:t>Saudi Arabia</w:t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  <w:u w:val="single"/>
        </w:rPr>
        <w:t>Telephone</w:t>
      </w:r>
      <w:proofErr w:type="gramStart"/>
      <w:r>
        <w:rPr>
          <w:rFonts w:ascii="Verdana" w:hAnsi="Verdana"/>
          <w:b/>
          <w:bCs/>
          <w:color w:val="000080"/>
          <w:sz w:val="20"/>
          <w:szCs w:val="20"/>
        </w:rPr>
        <w:t>:</w:t>
      </w:r>
      <w:proofErr w:type="gramEnd"/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  <w:t>+966-1-4451100</w:t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  <w:u w:val="single"/>
        </w:rPr>
        <w:t>Fax</w:t>
      </w:r>
      <w:r>
        <w:rPr>
          <w:rFonts w:ascii="Verdana" w:hAnsi="Verdana"/>
          <w:b/>
          <w:bCs/>
          <w:color w:val="000080"/>
          <w:sz w:val="20"/>
          <w:szCs w:val="20"/>
        </w:rPr>
        <w:t>:</w:t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  <w:t>+966-1-4453934</w:t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  <w:u w:val="single"/>
        </w:rPr>
        <w:t>Email</w:t>
      </w:r>
      <w:r>
        <w:rPr>
          <w:rFonts w:ascii="Verdana" w:hAnsi="Verdana"/>
          <w:b/>
          <w:bCs/>
          <w:color w:val="000080"/>
          <w:sz w:val="20"/>
          <w:szCs w:val="20"/>
        </w:rPr>
        <w:t>:</w:t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r>
        <w:rPr>
          <w:rFonts w:ascii="Verdana" w:hAnsi="Verdana"/>
          <w:b/>
          <w:bCs/>
          <w:color w:val="000080"/>
          <w:sz w:val="20"/>
          <w:szCs w:val="20"/>
        </w:rPr>
        <w:br/>
      </w:r>
      <w:hyperlink r:id="rId5" w:history="1">
        <w:r w:rsidRPr="006065E8">
          <w:rPr>
            <w:rStyle w:val="Hyperlink"/>
            <w:rFonts w:ascii="Verdana" w:hAnsi="Verdana"/>
            <w:b/>
            <w:bCs/>
            <w:color w:val="auto"/>
            <w:sz w:val="20"/>
            <w:szCs w:val="20"/>
            <w:shd w:val="clear" w:color="auto" w:fill="000080"/>
          </w:rPr>
          <w:t>info@scot.org.sa</w:t>
        </w:r>
      </w:hyperlink>
    </w:p>
    <w:p w:rsidR="006065E8" w:rsidRPr="006065E8" w:rsidRDefault="006065E8" w:rsidP="006065E8">
      <w:pPr>
        <w:rPr>
          <w:b/>
          <w:color w:val="FF0000"/>
        </w:rPr>
      </w:pPr>
    </w:p>
    <w:sectPr w:rsidR="006065E8" w:rsidRPr="0060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F0845"/>
    <w:multiLevelType w:val="multilevel"/>
    <w:tmpl w:val="F4B2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C24E4"/>
    <w:multiLevelType w:val="multilevel"/>
    <w:tmpl w:val="D482FA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D309E6"/>
    <w:multiLevelType w:val="hybridMultilevel"/>
    <w:tmpl w:val="6FCC4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13A01"/>
    <w:multiLevelType w:val="multilevel"/>
    <w:tmpl w:val="D1D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46A73"/>
    <w:multiLevelType w:val="multilevel"/>
    <w:tmpl w:val="1BB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5E4ABB"/>
    <w:multiLevelType w:val="multilevel"/>
    <w:tmpl w:val="45FA1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65E8"/>
    <w:rsid w:val="0060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5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cot.org.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2009-11-16T13:14:00Z</dcterms:created>
  <dcterms:modified xsi:type="dcterms:W3CDTF">2009-11-16T13:20:00Z</dcterms:modified>
</cp:coreProperties>
</file>