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B78F75" w14:textId="3E3B9E72" w:rsidR="00921C80" w:rsidRDefault="00AB4985" w:rsidP="00AB4985">
      <w:pPr>
        <w:pStyle w:val="Heading1"/>
        <w:spacing w:before="120" w:line="300" w:lineRule="auto"/>
      </w:pPr>
      <w:bookmarkStart w:id="0" w:name="_Toc491877264"/>
      <w:r>
        <w:t>Conducting Pre-Feasibility Studies</w:t>
      </w:r>
      <w:r w:rsidR="009A798F">
        <w:t xml:space="preserve"> for Coal Mine Methane Projects</w:t>
      </w:r>
    </w:p>
    <w:p w14:paraId="7D6F5FCD" w14:textId="09A7860D" w:rsidR="00684262" w:rsidRDefault="4ADD7C10" w:rsidP="00C22F87">
      <w:pPr>
        <w:pStyle w:val="Heading1"/>
        <w:spacing w:before="120" w:line="300" w:lineRule="auto"/>
      </w:pPr>
      <w:r>
        <w:t xml:space="preserve">Module </w:t>
      </w:r>
      <w:r w:rsidR="000F6EBE">
        <w:t>7</w:t>
      </w:r>
      <w:r>
        <w:t xml:space="preserve"> – </w:t>
      </w:r>
      <w:r w:rsidR="000F6EBE" w:rsidRPr="000F6EBE">
        <w:t>Market, Risk, and Financial Analyses</w:t>
      </w:r>
    </w:p>
    <w:bookmarkEnd w:id="0"/>
    <w:p w14:paraId="3B6BB000" w14:textId="77777777" w:rsidR="00296B37" w:rsidRDefault="00296B37" w:rsidP="000E4F2F">
      <w:pPr>
        <w:spacing w:line="300" w:lineRule="auto"/>
        <w:rPr>
          <w:rFonts w:cs="Arial"/>
          <w:b/>
          <w:bCs/>
          <w:color w:val="1F497D"/>
          <w:kern w:val="32"/>
          <w:sz w:val="32"/>
          <w:szCs w:val="32"/>
        </w:rPr>
      </w:pPr>
      <w:r w:rsidRPr="00296B37">
        <w:rPr>
          <w:rFonts w:cs="Arial"/>
          <w:b/>
          <w:bCs/>
          <w:color w:val="1F497D"/>
          <w:kern w:val="32"/>
          <w:sz w:val="32"/>
          <w:szCs w:val="32"/>
        </w:rPr>
        <w:t>Welcome</w:t>
      </w:r>
    </w:p>
    <w:p w14:paraId="76E49BA9" w14:textId="3DC50E54" w:rsidR="00296B37" w:rsidRDefault="00921C80" w:rsidP="00C0247A">
      <w:pPr>
        <w:pStyle w:val="Heading1"/>
        <w:spacing w:before="120" w:after="0" w:line="300" w:lineRule="auto"/>
        <w:rPr>
          <w:rFonts w:cs="Helvetica"/>
          <w:b w:val="0"/>
          <w:bCs w:val="0"/>
          <w:color w:val="212121"/>
          <w:kern w:val="0"/>
          <w:sz w:val="22"/>
          <w:szCs w:val="22"/>
        </w:rPr>
      </w:pPr>
      <w:r w:rsidRPr="00921C80">
        <w:rPr>
          <w:rFonts w:cs="Helvetica"/>
          <w:b w:val="0"/>
          <w:bCs w:val="0"/>
          <w:color w:val="212121"/>
          <w:kern w:val="0"/>
          <w:sz w:val="22"/>
          <w:szCs w:val="22"/>
        </w:rPr>
        <w:t xml:space="preserve">The United States Environmental Protection Agency (EPA) developed this course in support of the GMI and in conjunction </w:t>
      </w:r>
      <w:r w:rsidR="00296B37" w:rsidRPr="00296B37">
        <w:rPr>
          <w:rFonts w:cs="Helvetica"/>
          <w:b w:val="0"/>
          <w:bCs w:val="0"/>
          <w:color w:val="212121"/>
          <w:kern w:val="0"/>
          <w:sz w:val="22"/>
          <w:szCs w:val="22"/>
        </w:rPr>
        <w:t xml:space="preserve">with the United Nations Economic Commission for Europe (UNECE). </w:t>
      </w:r>
    </w:p>
    <w:p w14:paraId="2097B376" w14:textId="1D892002" w:rsidR="00640AE5" w:rsidRDefault="00640AE5" w:rsidP="00640AE5">
      <w:pPr>
        <w:pStyle w:val="Heading1"/>
        <w:spacing w:before="0" w:after="120" w:line="300" w:lineRule="auto"/>
        <w:rPr>
          <w:rFonts w:cs="Helvetica"/>
          <w:b w:val="0"/>
          <w:bCs w:val="0"/>
          <w:color w:val="212121"/>
          <w:kern w:val="0"/>
          <w:sz w:val="22"/>
          <w:szCs w:val="22"/>
        </w:rPr>
      </w:pPr>
      <w:r w:rsidRPr="00A50B02">
        <w:rPr>
          <w:rFonts w:cs="Helvetica"/>
          <w:b w:val="0"/>
          <w:bCs w:val="0"/>
          <w:color w:val="212121"/>
          <w:kern w:val="0"/>
          <w:sz w:val="22"/>
          <w:szCs w:val="22"/>
        </w:rPr>
        <w:t xml:space="preserve">This course introduces principles for assessing the potential of developing projects to capture and/or use Coal Mine Methane (CMM). The general approach </w:t>
      </w:r>
      <w:r w:rsidR="00A82AB4">
        <w:rPr>
          <w:rFonts w:cs="Helvetica"/>
          <w:b w:val="0"/>
          <w:bCs w:val="0"/>
          <w:color w:val="212121"/>
          <w:kern w:val="0"/>
          <w:sz w:val="22"/>
          <w:szCs w:val="22"/>
        </w:rPr>
        <w:t xml:space="preserve">described in the course </w:t>
      </w:r>
      <w:r w:rsidRPr="00A50B02">
        <w:rPr>
          <w:rFonts w:cs="Helvetica"/>
          <w:b w:val="0"/>
          <w:bCs w:val="0"/>
          <w:color w:val="212121"/>
          <w:kern w:val="0"/>
          <w:sz w:val="22"/>
          <w:szCs w:val="22"/>
        </w:rPr>
        <w:t>should be underpinned by mine-specific data and analyses, allowing the principles to be tailored to the unique conditions at each mine. Ideally, such an assessment will lead to project development and implementation.</w:t>
      </w:r>
    </w:p>
    <w:p w14:paraId="70861F1B" w14:textId="7CD1EE80" w:rsidR="00296B37" w:rsidRDefault="00296B37" w:rsidP="00296B37">
      <w:pPr>
        <w:pStyle w:val="Heading1"/>
        <w:spacing w:before="0" w:after="120" w:line="300" w:lineRule="auto"/>
        <w:rPr>
          <w:rFonts w:cs="Helvetica"/>
          <w:b w:val="0"/>
          <w:bCs w:val="0"/>
          <w:color w:val="212121"/>
          <w:kern w:val="0"/>
          <w:sz w:val="22"/>
          <w:szCs w:val="22"/>
        </w:rPr>
      </w:pPr>
      <w:r w:rsidRPr="00296B37">
        <w:rPr>
          <w:rFonts w:cs="Helvetica"/>
          <w:b w:val="0"/>
          <w:bCs w:val="0"/>
          <w:color w:val="212121"/>
          <w:kern w:val="0"/>
          <w:sz w:val="22"/>
          <w:szCs w:val="22"/>
        </w:rPr>
        <w:t>What is the GMI?</w:t>
      </w:r>
    </w:p>
    <w:p w14:paraId="1CB7A7DA" w14:textId="2F23553D" w:rsidR="00296B37" w:rsidRDefault="00296B37" w:rsidP="00296B37">
      <w:pPr>
        <w:spacing w:before="0" w:after="120" w:line="300" w:lineRule="auto"/>
      </w:pPr>
      <w:r w:rsidRPr="00296B37">
        <w:t>The Global Methane Initiative (GMI) is a voluntary, multilateral partnership that aims to reduce methane emissions and to advance the abatement, recovery, and use of methane as a clean energy source.</w:t>
      </w:r>
    </w:p>
    <w:p w14:paraId="7989DB8D" w14:textId="3ECB5A3D" w:rsidR="00296B37" w:rsidRPr="00296B37" w:rsidRDefault="00296B37" w:rsidP="00296B37">
      <w:pPr>
        <w:spacing w:before="0" w:after="120" w:line="300" w:lineRule="auto"/>
      </w:pPr>
      <w:r w:rsidRPr="00296B37">
        <w:t>GMI Partner Countries account for nearly 70% of total global manmade methane emissions, which is equivalent to approximately 5,000 MMT</w:t>
      </w:r>
      <w:r w:rsidR="006D27B3" w:rsidRPr="006D27B3">
        <w:t xml:space="preserve"> </w:t>
      </w:r>
      <w:r w:rsidR="006D27B3" w:rsidRPr="006B14C7">
        <w:t>CO</w:t>
      </w:r>
      <w:r w:rsidR="006D27B3" w:rsidRPr="006D27B3">
        <w:rPr>
          <w:vertAlign w:val="subscript"/>
        </w:rPr>
        <w:t>2</w:t>
      </w:r>
      <w:r w:rsidRPr="00296B37">
        <w:t>e.</w:t>
      </w:r>
    </w:p>
    <w:p w14:paraId="58F62D6E" w14:textId="1E8AB945" w:rsidR="00B946E3" w:rsidRDefault="00E906BE" w:rsidP="00C21530">
      <w:pPr>
        <w:spacing w:before="120" w:line="300" w:lineRule="auto"/>
        <w:rPr>
          <w:rFonts w:cs="Arial"/>
          <w:b/>
          <w:bCs/>
          <w:color w:val="1F497D"/>
          <w:kern w:val="32"/>
          <w:sz w:val="32"/>
          <w:szCs w:val="32"/>
        </w:rPr>
      </w:pPr>
      <w:r w:rsidRPr="00E906BE">
        <w:rPr>
          <w:rFonts w:cs="Arial"/>
          <w:b/>
          <w:bCs/>
          <w:color w:val="1F497D"/>
          <w:kern w:val="32"/>
          <w:sz w:val="32"/>
          <w:szCs w:val="32"/>
        </w:rPr>
        <w:t>Conducting Pre-Feasibility Studies</w:t>
      </w:r>
      <w:r w:rsidR="009A798F">
        <w:rPr>
          <w:rFonts w:cs="Arial"/>
          <w:b/>
          <w:bCs/>
          <w:color w:val="1F497D"/>
          <w:kern w:val="32"/>
          <w:sz w:val="32"/>
          <w:szCs w:val="32"/>
        </w:rPr>
        <w:t xml:space="preserve"> for CMM Projects</w:t>
      </w:r>
      <w:r w:rsidR="00792972">
        <w:rPr>
          <w:rFonts w:cs="Arial"/>
          <w:b/>
          <w:bCs/>
          <w:color w:val="1F497D"/>
          <w:kern w:val="32"/>
          <w:sz w:val="32"/>
          <w:szCs w:val="32"/>
        </w:rPr>
        <w:t>: Course Modules</w:t>
      </w:r>
    </w:p>
    <w:p w14:paraId="1CB51CD3" w14:textId="77777777" w:rsidR="00BA75CD" w:rsidRPr="00BA75CD" w:rsidRDefault="00BA75CD" w:rsidP="00BA75CD">
      <w:pPr>
        <w:pStyle w:val="Heading1"/>
        <w:spacing w:before="120" w:line="300" w:lineRule="auto"/>
        <w:rPr>
          <w:rFonts w:cs="Helvetica"/>
          <w:b w:val="0"/>
          <w:bCs w:val="0"/>
          <w:color w:val="212121"/>
          <w:kern w:val="0"/>
          <w:sz w:val="22"/>
          <w:szCs w:val="22"/>
        </w:rPr>
      </w:pPr>
      <w:r w:rsidRPr="00BA75CD">
        <w:rPr>
          <w:rFonts w:cs="Helvetica"/>
          <w:b w:val="0"/>
          <w:bCs w:val="0"/>
          <w:color w:val="212121"/>
          <w:kern w:val="0"/>
          <w:sz w:val="22"/>
          <w:szCs w:val="22"/>
        </w:rPr>
        <w:t>Module 1:</w:t>
      </w:r>
      <w:r w:rsidRPr="00BA75CD">
        <w:rPr>
          <w:rFonts w:cs="Helvetica"/>
          <w:b w:val="0"/>
          <w:bCs w:val="0"/>
          <w:color w:val="212121"/>
          <w:kern w:val="0"/>
          <w:sz w:val="22"/>
          <w:szCs w:val="22"/>
        </w:rPr>
        <w:tab/>
        <w:t>Introduction and Objectives</w:t>
      </w:r>
    </w:p>
    <w:p w14:paraId="6B1F89AA" w14:textId="77777777" w:rsidR="00BA75CD" w:rsidRPr="00BA75CD" w:rsidRDefault="00BA75CD" w:rsidP="00BA75CD">
      <w:pPr>
        <w:pStyle w:val="Heading1"/>
        <w:spacing w:before="120" w:line="300" w:lineRule="auto"/>
        <w:rPr>
          <w:rFonts w:cs="Helvetica"/>
          <w:b w:val="0"/>
          <w:bCs w:val="0"/>
          <w:color w:val="212121"/>
          <w:kern w:val="0"/>
          <w:sz w:val="22"/>
          <w:szCs w:val="22"/>
        </w:rPr>
      </w:pPr>
      <w:r w:rsidRPr="00BA75CD">
        <w:rPr>
          <w:rFonts w:cs="Helvetica"/>
          <w:b w:val="0"/>
          <w:bCs w:val="0"/>
          <w:color w:val="212121"/>
          <w:kern w:val="0"/>
          <w:sz w:val="22"/>
          <w:szCs w:val="22"/>
        </w:rPr>
        <w:t>Module 2:</w:t>
      </w:r>
      <w:r w:rsidRPr="00BA75CD">
        <w:rPr>
          <w:rFonts w:cs="Helvetica"/>
          <w:b w:val="0"/>
          <w:bCs w:val="0"/>
          <w:color w:val="212121"/>
          <w:kern w:val="0"/>
          <w:sz w:val="22"/>
          <w:szCs w:val="22"/>
        </w:rPr>
        <w:tab/>
        <w:t>Mine Background Information and Evaluation</w:t>
      </w:r>
    </w:p>
    <w:p w14:paraId="33F135BF" w14:textId="77777777" w:rsidR="00BA75CD" w:rsidRPr="00BA75CD" w:rsidRDefault="00BA75CD" w:rsidP="00BA75CD">
      <w:pPr>
        <w:pStyle w:val="Heading1"/>
        <w:spacing w:before="120" w:line="300" w:lineRule="auto"/>
        <w:rPr>
          <w:rFonts w:cs="Helvetica"/>
          <w:b w:val="0"/>
          <w:bCs w:val="0"/>
          <w:color w:val="212121"/>
          <w:kern w:val="0"/>
          <w:sz w:val="22"/>
          <w:szCs w:val="22"/>
        </w:rPr>
      </w:pPr>
      <w:r w:rsidRPr="00BA75CD">
        <w:rPr>
          <w:rFonts w:cs="Helvetica"/>
          <w:b w:val="0"/>
          <w:bCs w:val="0"/>
          <w:color w:val="212121"/>
          <w:kern w:val="0"/>
          <w:sz w:val="22"/>
          <w:szCs w:val="22"/>
        </w:rPr>
        <w:t>Module 3:</w:t>
      </w:r>
      <w:r w:rsidRPr="00BA75CD">
        <w:rPr>
          <w:rFonts w:cs="Helvetica"/>
          <w:b w:val="0"/>
          <w:bCs w:val="0"/>
          <w:color w:val="212121"/>
          <w:kern w:val="0"/>
          <w:sz w:val="22"/>
          <w:szCs w:val="22"/>
        </w:rPr>
        <w:tab/>
        <w:t>Resource Assessment</w:t>
      </w:r>
    </w:p>
    <w:p w14:paraId="47A7A4F2" w14:textId="77777777" w:rsidR="00BA75CD" w:rsidRPr="00BA75CD" w:rsidRDefault="00BA75CD" w:rsidP="00BA75CD">
      <w:pPr>
        <w:pStyle w:val="Heading1"/>
        <w:spacing w:before="120" w:line="300" w:lineRule="auto"/>
        <w:rPr>
          <w:rFonts w:cs="Helvetica"/>
          <w:b w:val="0"/>
          <w:bCs w:val="0"/>
          <w:color w:val="212121"/>
          <w:kern w:val="0"/>
          <w:sz w:val="22"/>
          <w:szCs w:val="22"/>
        </w:rPr>
      </w:pPr>
      <w:r w:rsidRPr="00BA75CD">
        <w:rPr>
          <w:rFonts w:cs="Helvetica"/>
          <w:b w:val="0"/>
          <w:bCs w:val="0"/>
          <w:color w:val="212121"/>
          <w:kern w:val="0"/>
          <w:sz w:val="22"/>
          <w:szCs w:val="22"/>
        </w:rPr>
        <w:t>Module 4:</w:t>
      </w:r>
      <w:r w:rsidRPr="00BA75CD">
        <w:rPr>
          <w:rFonts w:cs="Helvetica"/>
          <w:b w:val="0"/>
          <w:bCs w:val="0"/>
          <w:color w:val="212121"/>
          <w:kern w:val="0"/>
          <w:sz w:val="22"/>
          <w:szCs w:val="22"/>
        </w:rPr>
        <w:tab/>
        <w:t>Forecasting Methane Production from Gas Drainage Systems</w:t>
      </w:r>
    </w:p>
    <w:p w14:paraId="056FB979" w14:textId="77777777" w:rsidR="00BA75CD" w:rsidRPr="00BA75CD" w:rsidRDefault="00BA75CD" w:rsidP="00BA75CD">
      <w:pPr>
        <w:pStyle w:val="Heading1"/>
        <w:spacing w:before="120" w:line="300" w:lineRule="auto"/>
        <w:rPr>
          <w:rFonts w:cs="Helvetica"/>
          <w:b w:val="0"/>
          <w:bCs w:val="0"/>
          <w:color w:val="212121"/>
          <w:kern w:val="0"/>
          <w:sz w:val="22"/>
          <w:szCs w:val="22"/>
        </w:rPr>
      </w:pPr>
      <w:r w:rsidRPr="00BA75CD">
        <w:rPr>
          <w:rFonts w:cs="Helvetica"/>
          <w:b w:val="0"/>
          <w:bCs w:val="0"/>
          <w:color w:val="212121"/>
          <w:kern w:val="0"/>
          <w:sz w:val="22"/>
          <w:szCs w:val="22"/>
        </w:rPr>
        <w:t>Module 5:</w:t>
      </w:r>
      <w:r w:rsidRPr="00BA75CD">
        <w:rPr>
          <w:rFonts w:cs="Helvetica"/>
          <w:b w:val="0"/>
          <w:bCs w:val="0"/>
          <w:color w:val="212121"/>
          <w:kern w:val="0"/>
          <w:sz w:val="22"/>
          <w:szCs w:val="22"/>
        </w:rPr>
        <w:tab/>
        <w:t>Improvements to Gas Drainage</w:t>
      </w:r>
    </w:p>
    <w:p w14:paraId="2A2B1D77" w14:textId="77777777" w:rsidR="00BA75CD" w:rsidRPr="00BA75CD" w:rsidRDefault="00BA75CD" w:rsidP="00BA75CD">
      <w:pPr>
        <w:pStyle w:val="Heading1"/>
        <w:spacing w:before="120" w:line="300" w:lineRule="auto"/>
        <w:rPr>
          <w:rFonts w:cs="Helvetica"/>
          <w:b w:val="0"/>
          <w:bCs w:val="0"/>
          <w:color w:val="212121"/>
          <w:kern w:val="0"/>
          <w:sz w:val="22"/>
          <w:szCs w:val="22"/>
        </w:rPr>
      </w:pPr>
      <w:r w:rsidRPr="00BA75CD">
        <w:rPr>
          <w:rFonts w:cs="Helvetica"/>
          <w:b w:val="0"/>
          <w:bCs w:val="0"/>
          <w:color w:val="212121"/>
          <w:kern w:val="0"/>
          <w:sz w:val="22"/>
          <w:szCs w:val="22"/>
        </w:rPr>
        <w:t>Module 6:</w:t>
      </w:r>
      <w:r w:rsidRPr="00BA75CD">
        <w:rPr>
          <w:rFonts w:cs="Helvetica"/>
          <w:b w:val="0"/>
          <w:bCs w:val="0"/>
          <w:color w:val="212121"/>
          <w:kern w:val="0"/>
          <w:sz w:val="22"/>
          <w:szCs w:val="22"/>
        </w:rPr>
        <w:tab/>
        <w:t>Quantifying the Benefits of Improvements to Methane Drainage Systems</w:t>
      </w:r>
    </w:p>
    <w:p w14:paraId="53163525" w14:textId="77777777" w:rsidR="00BA75CD" w:rsidRPr="00BA75CD" w:rsidRDefault="00BA75CD" w:rsidP="00BA75CD">
      <w:pPr>
        <w:pStyle w:val="Heading1"/>
        <w:spacing w:before="120" w:line="300" w:lineRule="auto"/>
        <w:rPr>
          <w:rFonts w:cs="Helvetica"/>
          <w:b w:val="0"/>
          <w:bCs w:val="0"/>
          <w:color w:val="212121"/>
          <w:kern w:val="0"/>
          <w:sz w:val="22"/>
          <w:szCs w:val="22"/>
        </w:rPr>
      </w:pPr>
      <w:r w:rsidRPr="00BA75CD">
        <w:rPr>
          <w:rFonts w:cs="Helvetica"/>
          <w:b w:val="0"/>
          <w:bCs w:val="0"/>
          <w:color w:val="212121"/>
          <w:kern w:val="0"/>
          <w:sz w:val="22"/>
          <w:szCs w:val="22"/>
        </w:rPr>
        <w:t>Module 7:</w:t>
      </w:r>
      <w:r w:rsidRPr="00BA75CD">
        <w:rPr>
          <w:rFonts w:cs="Helvetica"/>
          <w:b w:val="0"/>
          <w:bCs w:val="0"/>
          <w:color w:val="212121"/>
          <w:kern w:val="0"/>
          <w:sz w:val="22"/>
          <w:szCs w:val="22"/>
        </w:rPr>
        <w:tab/>
        <w:t>Market, Risk, and Financial Analyses</w:t>
      </w:r>
    </w:p>
    <w:p w14:paraId="555CBBD6" w14:textId="1601C142" w:rsidR="00B946E3" w:rsidRDefault="00BA75CD" w:rsidP="00BA75CD">
      <w:pPr>
        <w:pStyle w:val="Heading1"/>
        <w:spacing w:before="120" w:after="0" w:line="300" w:lineRule="auto"/>
        <w:rPr>
          <w:rFonts w:cs="Helvetica"/>
          <w:b w:val="0"/>
          <w:bCs w:val="0"/>
          <w:color w:val="212121"/>
          <w:kern w:val="0"/>
          <w:sz w:val="22"/>
          <w:szCs w:val="22"/>
        </w:rPr>
      </w:pPr>
      <w:r w:rsidRPr="00BA75CD">
        <w:rPr>
          <w:rFonts w:cs="Helvetica"/>
          <w:b w:val="0"/>
          <w:bCs w:val="0"/>
          <w:color w:val="212121"/>
          <w:kern w:val="0"/>
          <w:sz w:val="22"/>
          <w:szCs w:val="22"/>
        </w:rPr>
        <w:t>Module 8:</w:t>
      </w:r>
      <w:r w:rsidRPr="00BA75CD">
        <w:rPr>
          <w:rFonts w:cs="Helvetica"/>
          <w:b w:val="0"/>
          <w:bCs w:val="0"/>
          <w:color w:val="212121"/>
          <w:kern w:val="0"/>
          <w:sz w:val="22"/>
          <w:szCs w:val="22"/>
        </w:rPr>
        <w:tab/>
        <w:t xml:space="preserve">Case Study – </w:t>
      </w:r>
      <w:proofErr w:type="spellStart"/>
      <w:r w:rsidRPr="00BA75CD">
        <w:rPr>
          <w:rFonts w:cs="Helvetica"/>
          <w:b w:val="0"/>
          <w:bCs w:val="0"/>
          <w:color w:val="212121"/>
          <w:kern w:val="0"/>
          <w:sz w:val="22"/>
          <w:szCs w:val="22"/>
        </w:rPr>
        <w:t>Liulong</w:t>
      </w:r>
      <w:proofErr w:type="spellEnd"/>
      <w:r w:rsidRPr="00BA75CD">
        <w:rPr>
          <w:rFonts w:cs="Helvetica"/>
          <w:b w:val="0"/>
          <w:bCs w:val="0"/>
          <w:color w:val="212121"/>
          <w:kern w:val="0"/>
          <w:sz w:val="22"/>
          <w:szCs w:val="22"/>
        </w:rPr>
        <w:t xml:space="preserve"> Mine, China</w:t>
      </w:r>
    </w:p>
    <w:p w14:paraId="20EC5C9C" w14:textId="39A054D9" w:rsidR="00B946E3" w:rsidRDefault="00B946E3" w:rsidP="00B946E3">
      <w:pPr>
        <w:spacing w:before="120" w:line="300" w:lineRule="auto"/>
        <w:rPr>
          <w:rFonts w:cs="Arial"/>
          <w:b/>
          <w:bCs/>
          <w:color w:val="1F497D"/>
          <w:kern w:val="32"/>
          <w:sz w:val="32"/>
          <w:szCs w:val="32"/>
        </w:rPr>
      </w:pPr>
      <w:r w:rsidRPr="00B946E3">
        <w:rPr>
          <w:rFonts w:cs="Arial"/>
          <w:b/>
          <w:bCs/>
          <w:color w:val="1F497D"/>
          <w:kern w:val="32"/>
          <w:sz w:val="32"/>
          <w:szCs w:val="32"/>
        </w:rPr>
        <w:t xml:space="preserve">Module </w:t>
      </w:r>
      <w:r w:rsidR="000F6EBE">
        <w:rPr>
          <w:rFonts w:cs="Arial"/>
          <w:b/>
          <w:bCs/>
          <w:color w:val="1F497D"/>
          <w:kern w:val="32"/>
          <w:sz w:val="32"/>
          <w:szCs w:val="32"/>
        </w:rPr>
        <w:t>7</w:t>
      </w:r>
      <w:r>
        <w:rPr>
          <w:rFonts w:cs="Arial"/>
          <w:b/>
          <w:bCs/>
          <w:color w:val="1F497D"/>
          <w:kern w:val="32"/>
          <w:sz w:val="32"/>
          <w:szCs w:val="32"/>
        </w:rPr>
        <w:t xml:space="preserve">:  </w:t>
      </w:r>
      <w:r w:rsidR="0049475C" w:rsidRPr="0049475C">
        <w:rPr>
          <w:rFonts w:cs="Arial"/>
          <w:b/>
          <w:bCs/>
          <w:color w:val="1F497D"/>
          <w:kern w:val="32"/>
          <w:sz w:val="32"/>
          <w:szCs w:val="32"/>
        </w:rPr>
        <w:t xml:space="preserve">Market, Risk, and Financial Analyses </w:t>
      </w:r>
    </w:p>
    <w:p w14:paraId="72BDBA3F" w14:textId="77777777" w:rsidR="00B946E3" w:rsidRDefault="00B946E3" w:rsidP="00B946E3">
      <w:pPr>
        <w:autoSpaceDE w:val="0"/>
        <w:autoSpaceDN w:val="0"/>
        <w:adjustRightInd w:val="0"/>
        <w:spacing w:before="120" w:line="300" w:lineRule="auto"/>
        <w:rPr>
          <w:rFonts w:cs="Arial"/>
          <w:b/>
          <w:bCs/>
          <w:color w:val="1F497D"/>
          <w:kern w:val="32"/>
          <w:sz w:val="32"/>
          <w:szCs w:val="32"/>
        </w:rPr>
      </w:pPr>
      <w:r w:rsidRPr="00B946E3">
        <w:rPr>
          <w:rFonts w:cs="Arial"/>
          <w:b/>
          <w:bCs/>
          <w:color w:val="1F497D"/>
          <w:kern w:val="32"/>
          <w:sz w:val="32"/>
          <w:szCs w:val="32"/>
        </w:rPr>
        <w:t>What You Will Learn</w:t>
      </w:r>
    </w:p>
    <w:p w14:paraId="16BA5B8A" w14:textId="77777777" w:rsidR="00860ADD" w:rsidRPr="00860ADD" w:rsidRDefault="00860ADD" w:rsidP="00860ADD">
      <w:pPr>
        <w:autoSpaceDE w:val="0"/>
        <w:autoSpaceDN w:val="0"/>
        <w:adjustRightInd w:val="0"/>
        <w:spacing w:line="300" w:lineRule="auto"/>
        <w:rPr>
          <w:rFonts w:cs="Calibri"/>
          <w:bCs/>
          <w:kern w:val="24"/>
        </w:rPr>
      </w:pPr>
      <w:r w:rsidRPr="00860ADD">
        <w:rPr>
          <w:rFonts w:cs="Calibri"/>
          <w:bCs/>
          <w:kern w:val="24"/>
        </w:rPr>
        <w:t>After completing this module, you will:</w:t>
      </w:r>
    </w:p>
    <w:p w14:paraId="0656684C" w14:textId="77777777" w:rsidR="00860ADD" w:rsidRPr="00860ADD" w:rsidRDefault="00860ADD" w:rsidP="00CF0523">
      <w:pPr>
        <w:pStyle w:val="ListParagraph"/>
        <w:numPr>
          <w:ilvl w:val="0"/>
          <w:numId w:val="1"/>
        </w:numPr>
        <w:autoSpaceDE w:val="0"/>
        <w:autoSpaceDN w:val="0"/>
        <w:adjustRightInd w:val="0"/>
        <w:spacing w:line="300" w:lineRule="auto"/>
        <w:rPr>
          <w:rFonts w:cs="Calibri"/>
          <w:bCs/>
          <w:kern w:val="24"/>
        </w:rPr>
      </w:pPr>
      <w:r w:rsidRPr="00860ADD">
        <w:rPr>
          <w:rFonts w:cs="Calibri"/>
          <w:bCs/>
          <w:kern w:val="24"/>
        </w:rPr>
        <w:t>Be able to identify and analyze potential markets available for a CMM recovery and use project.</w:t>
      </w:r>
    </w:p>
    <w:p w14:paraId="3BEBD0B3" w14:textId="77777777" w:rsidR="00860ADD" w:rsidRPr="00860ADD" w:rsidRDefault="00860ADD" w:rsidP="00CF0523">
      <w:pPr>
        <w:pStyle w:val="ListParagraph"/>
        <w:numPr>
          <w:ilvl w:val="0"/>
          <w:numId w:val="1"/>
        </w:numPr>
        <w:autoSpaceDE w:val="0"/>
        <w:autoSpaceDN w:val="0"/>
        <w:adjustRightInd w:val="0"/>
        <w:spacing w:line="300" w:lineRule="auto"/>
        <w:rPr>
          <w:rFonts w:cs="Calibri"/>
          <w:bCs/>
          <w:kern w:val="24"/>
        </w:rPr>
      </w:pPr>
      <w:r w:rsidRPr="00860ADD">
        <w:rPr>
          <w:rFonts w:cs="Calibri"/>
          <w:bCs/>
          <w:kern w:val="24"/>
        </w:rPr>
        <w:lastRenderedPageBreak/>
        <w:t>Understand the importance of quantifying greenhouse gas (GHG) emission reductions.</w:t>
      </w:r>
    </w:p>
    <w:p w14:paraId="60B2397E" w14:textId="77777777" w:rsidR="00860ADD" w:rsidRPr="00860ADD" w:rsidRDefault="00860ADD" w:rsidP="00CF0523">
      <w:pPr>
        <w:pStyle w:val="ListParagraph"/>
        <w:numPr>
          <w:ilvl w:val="0"/>
          <w:numId w:val="1"/>
        </w:numPr>
        <w:autoSpaceDE w:val="0"/>
        <w:autoSpaceDN w:val="0"/>
        <w:adjustRightInd w:val="0"/>
        <w:spacing w:line="300" w:lineRule="auto"/>
        <w:rPr>
          <w:rFonts w:cs="Calibri"/>
          <w:bCs/>
          <w:kern w:val="24"/>
        </w:rPr>
      </w:pPr>
      <w:r w:rsidRPr="00860ADD">
        <w:rPr>
          <w:rFonts w:cs="Calibri"/>
          <w:bCs/>
          <w:kern w:val="24"/>
        </w:rPr>
        <w:t>Be prepared to identify and characterize certain project risks.</w:t>
      </w:r>
    </w:p>
    <w:p w14:paraId="24335E45" w14:textId="30548824" w:rsidR="00641AEE" w:rsidRPr="00C22F87" w:rsidRDefault="00860ADD" w:rsidP="00CF0523">
      <w:pPr>
        <w:pStyle w:val="ListParagraph"/>
        <w:numPr>
          <w:ilvl w:val="0"/>
          <w:numId w:val="1"/>
        </w:numPr>
        <w:autoSpaceDE w:val="0"/>
        <w:autoSpaceDN w:val="0"/>
        <w:adjustRightInd w:val="0"/>
        <w:spacing w:line="300" w:lineRule="auto"/>
        <w:rPr>
          <w:rFonts w:cs="Calibri"/>
          <w:bCs/>
          <w:kern w:val="24"/>
        </w:rPr>
      </w:pPr>
      <w:r w:rsidRPr="00860ADD">
        <w:rPr>
          <w:rFonts w:cs="Calibri"/>
          <w:bCs/>
          <w:kern w:val="24"/>
        </w:rPr>
        <w:t>Understand the basic concepts of a financial analysis in a pre-feasibility study, including the primary financial metrics used to evaluate project viability</w:t>
      </w:r>
      <w:r w:rsidR="00C22F87" w:rsidRPr="00C22F87">
        <w:rPr>
          <w:rFonts w:cs="Calibri"/>
          <w:bCs/>
          <w:kern w:val="24"/>
        </w:rPr>
        <w:t>.</w:t>
      </w:r>
    </w:p>
    <w:p w14:paraId="0F1A8572" w14:textId="3EBE93AB" w:rsidR="00B946E3" w:rsidRPr="00B946E3" w:rsidRDefault="00B946E3" w:rsidP="001814C3">
      <w:pPr>
        <w:autoSpaceDE w:val="0"/>
        <w:autoSpaceDN w:val="0"/>
        <w:adjustRightInd w:val="0"/>
        <w:spacing w:line="300" w:lineRule="auto"/>
        <w:rPr>
          <w:rFonts w:cs="Calibri"/>
          <w:bCs/>
          <w:kern w:val="24"/>
        </w:rPr>
      </w:pPr>
      <w:r>
        <w:rPr>
          <w:rFonts w:cs="Calibri"/>
          <w:bCs/>
          <w:kern w:val="24"/>
        </w:rPr>
        <w:t xml:space="preserve">Time needed to complete this module – Approximately </w:t>
      </w:r>
      <w:r w:rsidR="00860ADD">
        <w:rPr>
          <w:rFonts w:cs="Calibri"/>
          <w:bCs/>
          <w:kern w:val="24"/>
        </w:rPr>
        <w:t>60</w:t>
      </w:r>
      <w:r w:rsidR="00C22F87">
        <w:rPr>
          <w:rFonts w:cs="Calibri"/>
          <w:bCs/>
          <w:kern w:val="24"/>
        </w:rPr>
        <w:t xml:space="preserve"> </w:t>
      </w:r>
      <w:r>
        <w:rPr>
          <w:rFonts w:cs="Calibri"/>
          <w:bCs/>
          <w:kern w:val="24"/>
        </w:rPr>
        <w:t>minutes.</w:t>
      </w:r>
    </w:p>
    <w:p w14:paraId="09F90B5C" w14:textId="77777777" w:rsidR="00860ADD" w:rsidRDefault="00860ADD" w:rsidP="001438B2">
      <w:pPr>
        <w:spacing w:before="120" w:line="300" w:lineRule="auto"/>
        <w:rPr>
          <w:rFonts w:cs="Arial"/>
          <w:b/>
          <w:bCs/>
          <w:color w:val="1F497D"/>
          <w:kern w:val="32"/>
          <w:sz w:val="32"/>
          <w:szCs w:val="32"/>
        </w:rPr>
      </w:pPr>
      <w:r>
        <w:rPr>
          <w:rFonts w:cs="Arial"/>
          <w:b/>
          <w:bCs/>
          <w:color w:val="1F497D"/>
          <w:kern w:val="32"/>
          <w:sz w:val="32"/>
          <w:szCs w:val="32"/>
        </w:rPr>
        <w:t>Market Analysis</w:t>
      </w:r>
    </w:p>
    <w:p w14:paraId="34A0EA17" w14:textId="7245D164" w:rsidR="001814C3" w:rsidRDefault="00860ADD" w:rsidP="001438B2">
      <w:pPr>
        <w:spacing w:before="120" w:line="300" w:lineRule="auto"/>
        <w:rPr>
          <w:rFonts w:cs="Arial"/>
          <w:b/>
          <w:bCs/>
          <w:color w:val="1F497D"/>
          <w:kern w:val="32"/>
          <w:sz w:val="32"/>
          <w:szCs w:val="32"/>
        </w:rPr>
      </w:pPr>
      <w:r w:rsidRPr="00860ADD">
        <w:rPr>
          <w:rFonts w:cs="Arial"/>
          <w:b/>
          <w:bCs/>
          <w:color w:val="1F497D"/>
          <w:kern w:val="32"/>
          <w:sz w:val="32"/>
          <w:szCs w:val="32"/>
        </w:rPr>
        <w:t>Project Financial Feasibility</w:t>
      </w:r>
    </w:p>
    <w:p w14:paraId="03DE520B" w14:textId="77777777" w:rsidR="00860ADD" w:rsidRDefault="00860ADD" w:rsidP="00860ADD">
      <w:pPr>
        <w:spacing w:before="120" w:line="300" w:lineRule="auto"/>
      </w:pPr>
      <w:r>
        <w:t xml:space="preserve">Project financial feasibility depends on generating and maintaining a revenue stream that </w:t>
      </w:r>
      <w:proofErr w:type="gramStart"/>
      <w:r>
        <w:t>is capable of producing</w:t>
      </w:r>
      <w:proofErr w:type="gramEnd"/>
      <w:r>
        <w:t xml:space="preserve"> cash flows sufficient to maintain operations over the life of the project.</w:t>
      </w:r>
    </w:p>
    <w:p w14:paraId="02FE225A" w14:textId="77777777" w:rsidR="00860ADD" w:rsidRDefault="00860ADD" w:rsidP="00860ADD">
      <w:pPr>
        <w:spacing w:before="120" w:line="300" w:lineRule="auto"/>
      </w:pPr>
      <w:r>
        <w:t xml:space="preserve">Project owners generate revenue by: </w:t>
      </w:r>
    </w:p>
    <w:p w14:paraId="6A788C91" w14:textId="77777777" w:rsidR="00860ADD" w:rsidRDefault="00860ADD" w:rsidP="00CF0523">
      <w:pPr>
        <w:pStyle w:val="ListParagraph"/>
        <w:numPr>
          <w:ilvl w:val="0"/>
          <w:numId w:val="3"/>
        </w:numPr>
        <w:spacing w:line="300" w:lineRule="auto"/>
      </w:pPr>
      <w:r>
        <w:t>Selling CMM and/or CMM-based energy on the market.</w:t>
      </w:r>
    </w:p>
    <w:p w14:paraId="2DB58786" w14:textId="77777777" w:rsidR="00860ADD" w:rsidRDefault="00860ADD" w:rsidP="00CF0523">
      <w:pPr>
        <w:pStyle w:val="ListParagraph"/>
        <w:numPr>
          <w:ilvl w:val="0"/>
          <w:numId w:val="3"/>
        </w:numPr>
        <w:spacing w:line="300" w:lineRule="auto"/>
      </w:pPr>
      <w:r>
        <w:t>Selling environmental commodities such as emission reduction credits.</w:t>
      </w:r>
    </w:p>
    <w:p w14:paraId="5A98D1BD" w14:textId="75BACD3E" w:rsidR="00651635" w:rsidRDefault="00860ADD" w:rsidP="00CF0523">
      <w:pPr>
        <w:pStyle w:val="ListParagraph"/>
        <w:numPr>
          <w:ilvl w:val="0"/>
          <w:numId w:val="3"/>
        </w:numPr>
        <w:spacing w:line="300" w:lineRule="auto"/>
      </w:pPr>
      <w:r>
        <w:t>Reducing costs by using CMM on-site.</w:t>
      </w:r>
      <w:r w:rsidR="00651635">
        <w:t xml:space="preserve"> </w:t>
      </w:r>
    </w:p>
    <w:p w14:paraId="68ACFE29" w14:textId="6EC66689" w:rsidR="003631EA" w:rsidRDefault="00860ADD" w:rsidP="00B946E3">
      <w:pPr>
        <w:spacing w:before="120" w:line="300" w:lineRule="auto"/>
        <w:rPr>
          <w:rFonts w:cs="Arial"/>
          <w:b/>
          <w:bCs/>
          <w:color w:val="1F497D"/>
          <w:kern w:val="32"/>
          <w:sz w:val="32"/>
          <w:szCs w:val="32"/>
        </w:rPr>
      </w:pPr>
      <w:r w:rsidRPr="00860ADD">
        <w:rPr>
          <w:rFonts w:cs="Arial"/>
          <w:b/>
          <w:bCs/>
          <w:color w:val="1F497D"/>
          <w:kern w:val="32"/>
          <w:sz w:val="32"/>
          <w:szCs w:val="32"/>
        </w:rPr>
        <w:t>Assessing the Market and Identifying CMM End-Use Options</w:t>
      </w:r>
    </w:p>
    <w:p w14:paraId="6B8BC12C" w14:textId="77777777" w:rsidR="00860ADD" w:rsidRDefault="00860ADD" w:rsidP="00860ADD">
      <w:pPr>
        <w:spacing w:before="120" w:line="300" w:lineRule="auto"/>
      </w:pPr>
      <w:r>
        <w:t xml:space="preserve">One of the primary goals of a pre-feasibility study is to identify potential revenue opportunities. </w:t>
      </w:r>
    </w:p>
    <w:p w14:paraId="4E451D1D" w14:textId="0DE02433" w:rsidR="00C22F87" w:rsidRDefault="00860ADD" w:rsidP="00860ADD">
      <w:pPr>
        <w:spacing w:before="120" w:line="300" w:lineRule="auto"/>
      </w:pPr>
      <w:r>
        <w:t>To achieve this goal, a study needs to identify viable CMM end-use options and assess all potential markets.</w:t>
      </w:r>
    </w:p>
    <w:p w14:paraId="6AD96CD3" w14:textId="3901AD57" w:rsidR="00860ADD" w:rsidRDefault="00860ADD" w:rsidP="00860ADD">
      <w:pPr>
        <w:spacing w:before="120" w:line="300" w:lineRule="auto"/>
      </w:pPr>
      <w:r>
        <w:t>Market identification, market assessment, and assessment of CMM end-uses are inter-linked activities.</w:t>
      </w:r>
    </w:p>
    <w:p w14:paraId="1063A6DE" w14:textId="250726D6" w:rsidR="00860ADD" w:rsidRDefault="00860ADD" w:rsidP="00860ADD">
      <w:pPr>
        <w:spacing w:before="120" w:line="300" w:lineRule="auto"/>
      </w:pPr>
      <w:r>
        <w:t xml:space="preserve">Policy incentives and barriers, gas availability, market pricing, market access are components of a pre-feasibility study and are used to identify CMM end-use options. </w:t>
      </w:r>
    </w:p>
    <w:p w14:paraId="08ED5260" w14:textId="2ED143B5" w:rsidR="00DB77E9" w:rsidRDefault="00860ADD" w:rsidP="00DB77E9">
      <w:pPr>
        <w:spacing w:before="120" w:line="300" w:lineRule="auto"/>
        <w:rPr>
          <w:rFonts w:cs="Arial"/>
          <w:b/>
          <w:bCs/>
          <w:color w:val="1F497D"/>
          <w:kern w:val="32"/>
          <w:sz w:val="32"/>
          <w:szCs w:val="32"/>
        </w:rPr>
      </w:pPr>
      <w:r w:rsidRPr="00860ADD">
        <w:rPr>
          <w:rFonts w:cs="Arial"/>
          <w:b/>
          <w:bCs/>
          <w:color w:val="1F497D"/>
          <w:kern w:val="32"/>
          <w:sz w:val="32"/>
          <w:szCs w:val="32"/>
        </w:rPr>
        <w:t>Steps in a Pre-feasibility Study Market Analysis - Summarize</w:t>
      </w:r>
    </w:p>
    <w:p w14:paraId="68D9A95B" w14:textId="6417B092" w:rsidR="00C22F87" w:rsidRDefault="0072231E" w:rsidP="00C22F87">
      <w:pPr>
        <w:spacing w:before="120" w:line="300" w:lineRule="auto"/>
      </w:pPr>
      <w:r w:rsidRPr="0072231E">
        <w:t>Step 1: Summarize economic conditions</w:t>
      </w:r>
      <w:r w:rsidR="00C22F87">
        <w:t xml:space="preserve">: </w:t>
      </w:r>
    </w:p>
    <w:p w14:paraId="476C6159" w14:textId="77777777" w:rsidR="0072231E" w:rsidRDefault="0072231E" w:rsidP="00CF0523">
      <w:pPr>
        <w:pStyle w:val="ListParagraph"/>
        <w:numPr>
          <w:ilvl w:val="0"/>
          <w:numId w:val="2"/>
        </w:numPr>
        <w:spacing w:line="300" w:lineRule="auto"/>
      </w:pPr>
      <w:r>
        <w:t>Local</w:t>
      </w:r>
    </w:p>
    <w:p w14:paraId="6C04DDF0" w14:textId="77777777" w:rsidR="0072231E" w:rsidRDefault="0072231E" w:rsidP="00CF0523">
      <w:pPr>
        <w:pStyle w:val="ListParagraph"/>
        <w:numPr>
          <w:ilvl w:val="0"/>
          <w:numId w:val="2"/>
        </w:numPr>
        <w:spacing w:line="300" w:lineRule="auto"/>
      </w:pPr>
      <w:r>
        <w:t>Regional</w:t>
      </w:r>
    </w:p>
    <w:p w14:paraId="0CA5934C" w14:textId="77777777" w:rsidR="0072231E" w:rsidRDefault="0072231E" w:rsidP="00CF0523">
      <w:pPr>
        <w:pStyle w:val="ListParagraph"/>
        <w:numPr>
          <w:ilvl w:val="0"/>
          <w:numId w:val="2"/>
        </w:numPr>
        <w:spacing w:line="300" w:lineRule="auto"/>
      </w:pPr>
      <w:r>
        <w:t>National</w:t>
      </w:r>
    </w:p>
    <w:p w14:paraId="1FE4C622" w14:textId="5517E832" w:rsidR="00DB77E9" w:rsidRDefault="0072231E" w:rsidP="00CF0523">
      <w:pPr>
        <w:pStyle w:val="ListParagraph"/>
        <w:numPr>
          <w:ilvl w:val="0"/>
          <w:numId w:val="2"/>
        </w:numPr>
        <w:spacing w:line="300" w:lineRule="auto"/>
      </w:pPr>
      <w:r>
        <w:t>International (that can impact the project)</w:t>
      </w:r>
      <w:r w:rsidR="00B946E3" w:rsidRPr="00B946E3">
        <w:t xml:space="preserve"> </w:t>
      </w:r>
    </w:p>
    <w:p w14:paraId="138E8E1F" w14:textId="531B176A" w:rsidR="00DB77E9" w:rsidRDefault="0072231E" w:rsidP="004766BC">
      <w:pPr>
        <w:spacing w:before="120" w:line="300" w:lineRule="auto"/>
        <w:rPr>
          <w:rFonts w:cs="Arial"/>
          <w:b/>
          <w:bCs/>
          <w:color w:val="1F497D"/>
          <w:kern w:val="32"/>
          <w:sz w:val="32"/>
          <w:szCs w:val="32"/>
        </w:rPr>
      </w:pPr>
      <w:r w:rsidRPr="0072231E">
        <w:rPr>
          <w:rFonts w:cs="Arial"/>
          <w:b/>
          <w:bCs/>
          <w:color w:val="1F497D"/>
          <w:kern w:val="32"/>
          <w:sz w:val="32"/>
          <w:szCs w:val="32"/>
        </w:rPr>
        <w:t>Steps in a Pre-feasibility Study Market Analysis - Review</w:t>
      </w:r>
    </w:p>
    <w:p w14:paraId="14B40315" w14:textId="4CD894EA" w:rsidR="00C22F87" w:rsidRDefault="0072231E" w:rsidP="0072231E">
      <w:pPr>
        <w:spacing w:before="120" w:line="300" w:lineRule="auto"/>
      </w:pPr>
      <w:r>
        <w:lastRenderedPageBreak/>
        <w:t>Step 2: Review energy commodity markets available to CMM</w:t>
      </w:r>
      <w:r w:rsidR="00C22F87">
        <w:t>:</w:t>
      </w:r>
    </w:p>
    <w:p w14:paraId="403D7623" w14:textId="77777777" w:rsidR="0072231E" w:rsidRDefault="0072231E" w:rsidP="00CF0523">
      <w:pPr>
        <w:pStyle w:val="ListParagraph"/>
        <w:numPr>
          <w:ilvl w:val="0"/>
          <w:numId w:val="4"/>
        </w:numPr>
        <w:spacing w:line="300" w:lineRule="auto"/>
      </w:pPr>
      <w:r>
        <w:t xml:space="preserve">Physical access </w:t>
      </w:r>
    </w:p>
    <w:p w14:paraId="10EA00AC" w14:textId="77777777" w:rsidR="0072231E" w:rsidRDefault="0072231E" w:rsidP="00CF0523">
      <w:pPr>
        <w:pStyle w:val="ListParagraph"/>
        <w:numPr>
          <w:ilvl w:val="0"/>
          <w:numId w:val="4"/>
        </w:numPr>
        <w:spacing w:line="300" w:lineRule="auto"/>
      </w:pPr>
      <w:r>
        <w:t xml:space="preserve">Legal access </w:t>
      </w:r>
    </w:p>
    <w:p w14:paraId="7C2885CC" w14:textId="77777777" w:rsidR="0072231E" w:rsidRDefault="0072231E" w:rsidP="00CF0523">
      <w:pPr>
        <w:pStyle w:val="ListParagraph"/>
        <w:numPr>
          <w:ilvl w:val="0"/>
          <w:numId w:val="4"/>
        </w:numPr>
        <w:spacing w:line="300" w:lineRule="auto"/>
      </w:pPr>
      <w:r>
        <w:t>Technical access</w:t>
      </w:r>
    </w:p>
    <w:p w14:paraId="2BD5A628" w14:textId="39A1CF9B" w:rsidR="0072231E" w:rsidRDefault="0072231E" w:rsidP="00CF0523">
      <w:pPr>
        <w:pStyle w:val="ListParagraph"/>
        <w:numPr>
          <w:ilvl w:val="0"/>
          <w:numId w:val="4"/>
        </w:numPr>
        <w:spacing w:line="300" w:lineRule="auto"/>
      </w:pPr>
      <w:r>
        <w:t>Market pricing</w:t>
      </w:r>
    </w:p>
    <w:p w14:paraId="74388669" w14:textId="571D2321" w:rsidR="00DB77E9" w:rsidRDefault="0072231E" w:rsidP="00410BA2">
      <w:pPr>
        <w:spacing w:before="120" w:line="300" w:lineRule="auto"/>
        <w:rPr>
          <w:rFonts w:cs="Arial"/>
          <w:b/>
          <w:bCs/>
          <w:color w:val="1F497D"/>
          <w:kern w:val="32"/>
          <w:sz w:val="32"/>
          <w:szCs w:val="32"/>
        </w:rPr>
      </w:pPr>
      <w:bookmarkStart w:id="1" w:name="_Hlk41577067"/>
      <w:r w:rsidRPr="0072231E">
        <w:rPr>
          <w:rFonts w:cs="Arial"/>
          <w:b/>
          <w:bCs/>
          <w:color w:val="1F497D"/>
          <w:kern w:val="32"/>
          <w:sz w:val="32"/>
          <w:szCs w:val="32"/>
        </w:rPr>
        <w:t>Steps in a Pre-feasibility Study Market Analysis - Assess</w:t>
      </w:r>
    </w:p>
    <w:bookmarkEnd w:id="1"/>
    <w:p w14:paraId="56F01D25" w14:textId="77777777" w:rsidR="0072231E" w:rsidRDefault="0072231E" w:rsidP="0072231E">
      <w:pPr>
        <w:spacing w:before="120" w:line="300" w:lineRule="auto"/>
      </w:pPr>
      <w:r w:rsidRPr="0072231E">
        <w:t>Step 3: Assess environmental commodity markets &amp; incentives</w:t>
      </w:r>
      <w:r>
        <w:t>:</w:t>
      </w:r>
    </w:p>
    <w:p w14:paraId="20C395BC" w14:textId="316A02FF" w:rsidR="0072231E" w:rsidRDefault="0072231E" w:rsidP="00CF0523">
      <w:pPr>
        <w:pStyle w:val="ListParagraph"/>
        <w:numPr>
          <w:ilvl w:val="0"/>
          <w:numId w:val="5"/>
        </w:numPr>
        <w:spacing w:line="300" w:lineRule="auto"/>
      </w:pPr>
      <w:r>
        <w:t>Type of market: carbon credit, renewable energy credit, feed-in tariff, tax credit, other</w:t>
      </w:r>
    </w:p>
    <w:p w14:paraId="0A54045F" w14:textId="77777777" w:rsidR="0072231E" w:rsidRDefault="0072231E" w:rsidP="00CF0523">
      <w:pPr>
        <w:pStyle w:val="ListParagraph"/>
        <w:numPr>
          <w:ilvl w:val="0"/>
          <w:numId w:val="5"/>
        </w:numPr>
        <w:spacing w:line="300" w:lineRule="auto"/>
      </w:pPr>
      <w:r>
        <w:t>Voluntary or regulatory framework</w:t>
      </w:r>
    </w:p>
    <w:p w14:paraId="54387765" w14:textId="77777777" w:rsidR="0072231E" w:rsidRDefault="0072231E" w:rsidP="00CF0523">
      <w:pPr>
        <w:pStyle w:val="ListParagraph"/>
        <w:numPr>
          <w:ilvl w:val="0"/>
          <w:numId w:val="5"/>
        </w:numPr>
        <w:spacing w:line="300" w:lineRule="auto"/>
      </w:pPr>
      <w:r>
        <w:t>Status, term, and liquidity of the market</w:t>
      </w:r>
    </w:p>
    <w:p w14:paraId="15493117" w14:textId="77777777" w:rsidR="0072231E" w:rsidRDefault="0072231E" w:rsidP="00CF0523">
      <w:pPr>
        <w:pStyle w:val="ListParagraph"/>
        <w:numPr>
          <w:ilvl w:val="0"/>
          <w:numId w:val="5"/>
        </w:numPr>
        <w:spacing w:line="300" w:lineRule="auto"/>
      </w:pPr>
      <w:r>
        <w:t>CMM project eligibility</w:t>
      </w:r>
    </w:p>
    <w:p w14:paraId="7E0FA2EA" w14:textId="33ECF934" w:rsidR="00C22F87" w:rsidRDefault="0072231E" w:rsidP="00CF0523">
      <w:pPr>
        <w:pStyle w:val="ListParagraph"/>
        <w:numPr>
          <w:ilvl w:val="0"/>
          <w:numId w:val="5"/>
        </w:numPr>
        <w:spacing w:line="300" w:lineRule="auto"/>
      </w:pPr>
      <w:r>
        <w:t>Market pricing</w:t>
      </w:r>
    </w:p>
    <w:p w14:paraId="43324339" w14:textId="5EB7225A" w:rsidR="00424EB8" w:rsidRDefault="0072231E" w:rsidP="0040461F">
      <w:pPr>
        <w:spacing w:before="120" w:line="300" w:lineRule="auto"/>
        <w:rPr>
          <w:rFonts w:cs="Arial"/>
          <w:b/>
          <w:bCs/>
          <w:color w:val="1F497D"/>
          <w:kern w:val="32"/>
          <w:sz w:val="32"/>
          <w:szCs w:val="32"/>
        </w:rPr>
      </w:pPr>
      <w:r w:rsidRPr="0072231E">
        <w:rPr>
          <w:rFonts w:cs="Arial"/>
          <w:b/>
          <w:bCs/>
          <w:color w:val="1F497D"/>
          <w:kern w:val="32"/>
          <w:sz w:val="32"/>
          <w:szCs w:val="32"/>
        </w:rPr>
        <w:t>Steps in a Pre-feasibility Study Market Analysis - Conduct</w:t>
      </w:r>
      <w:r w:rsidR="001814C3">
        <w:rPr>
          <w:rFonts w:cs="Arial"/>
          <w:b/>
          <w:bCs/>
          <w:color w:val="1F497D"/>
          <w:kern w:val="32"/>
          <w:sz w:val="32"/>
          <w:szCs w:val="32"/>
        </w:rPr>
        <w:t xml:space="preserve"> </w:t>
      </w:r>
    </w:p>
    <w:p w14:paraId="40B10706" w14:textId="36CCE0AE" w:rsidR="001814C3" w:rsidRDefault="0072231E" w:rsidP="0072231E">
      <w:pPr>
        <w:spacing w:line="300" w:lineRule="auto"/>
      </w:pPr>
      <w:r>
        <w:t>Step 4: Conduct legal and regulatory review:</w:t>
      </w:r>
      <w:r w:rsidR="001814C3">
        <w:t xml:space="preserve"> </w:t>
      </w:r>
    </w:p>
    <w:p w14:paraId="0CF0DEBF" w14:textId="59059C07" w:rsidR="0072231E" w:rsidRDefault="0072231E" w:rsidP="00CF0523">
      <w:pPr>
        <w:pStyle w:val="ListParagraph"/>
        <w:numPr>
          <w:ilvl w:val="0"/>
          <w:numId w:val="6"/>
        </w:numPr>
        <w:spacing w:line="300" w:lineRule="auto"/>
      </w:pPr>
      <w:r>
        <w:t>Available incentives: subsidies, tax credits, fee waivers</w:t>
      </w:r>
    </w:p>
    <w:p w14:paraId="0F9E0C1F" w14:textId="77777777" w:rsidR="0072231E" w:rsidRDefault="0072231E" w:rsidP="00CF0523">
      <w:pPr>
        <w:pStyle w:val="ListParagraph"/>
        <w:numPr>
          <w:ilvl w:val="0"/>
          <w:numId w:val="6"/>
        </w:numPr>
        <w:spacing w:line="300" w:lineRule="auto"/>
      </w:pPr>
      <w:r>
        <w:t>Mine safety and other legal jurisdictions</w:t>
      </w:r>
    </w:p>
    <w:p w14:paraId="3D43C6B9" w14:textId="77777777" w:rsidR="0072231E" w:rsidRDefault="0072231E" w:rsidP="00CF0523">
      <w:pPr>
        <w:pStyle w:val="ListParagraph"/>
        <w:numPr>
          <w:ilvl w:val="0"/>
          <w:numId w:val="6"/>
        </w:numPr>
        <w:spacing w:line="300" w:lineRule="auto"/>
      </w:pPr>
      <w:r>
        <w:t>Restrictions on CMM or VAM recovery and use</w:t>
      </w:r>
    </w:p>
    <w:p w14:paraId="6CD43632" w14:textId="6C2B694B" w:rsidR="0072231E" w:rsidRDefault="0072231E" w:rsidP="00CF0523">
      <w:pPr>
        <w:pStyle w:val="ListParagraph"/>
        <w:numPr>
          <w:ilvl w:val="0"/>
          <w:numId w:val="6"/>
        </w:numPr>
        <w:spacing w:line="300" w:lineRule="auto"/>
      </w:pPr>
      <w:r>
        <w:t>Permitting and authorization schedules</w:t>
      </w:r>
    </w:p>
    <w:p w14:paraId="1F9D5104" w14:textId="49D12B83" w:rsidR="00362405" w:rsidRDefault="0072231E" w:rsidP="00362405">
      <w:pPr>
        <w:spacing w:before="120" w:line="300" w:lineRule="auto"/>
        <w:rPr>
          <w:rFonts w:cs="Arial"/>
          <w:b/>
          <w:bCs/>
          <w:color w:val="1F497D"/>
          <w:kern w:val="32"/>
          <w:sz w:val="32"/>
          <w:szCs w:val="32"/>
        </w:rPr>
      </w:pPr>
      <w:r w:rsidRPr="0072231E">
        <w:rPr>
          <w:rFonts w:cs="Arial"/>
          <w:b/>
          <w:bCs/>
          <w:color w:val="1F497D"/>
          <w:kern w:val="32"/>
          <w:sz w:val="32"/>
          <w:szCs w:val="32"/>
        </w:rPr>
        <w:t>Step 1 - Summarize Economic Conditions</w:t>
      </w:r>
    </w:p>
    <w:p w14:paraId="381E8105" w14:textId="77777777" w:rsidR="0072231E" w:rsidRDefault="0072231E" w:rsidP="0072231E">
      <w:pPr>
        <w:spacing w:before="120" w:line="300" w:lineRule="auto"/>
      </w:pPr>
      <w:r>
        <w:t>The economic conditions summary should provide a broad overview and focus on the general state of the economy in the pre-feasibility study report.</w:t>
      </w:r>
    </w:p>
    <w:p w14:paraId="1F8B83ED" w14:textId="126FAF5F" w:rsidR="0072231E" w:rsidRDefault="0072231E" w:rsidP="0072231E">
      <w:pPr>
        <w:spacing w:before="120" w:line="300" w:lineRule="auto"/>
      </w:pPr>
      <w:r>
        <w:t>The objective is to provide a snapshot of the current state and future direction of the economy, political situation, and investment climate.</w:t>
      </w:r>
    </w:p>
    <w:p w14:paraId="61A77892" w14:textId="2264530B" w:rsidR="0072231E" w:rsidRDefault="0072231E" w:rsidP="0072231E">
      <w:pPr>
        <w:spacing w:before="120" w:line="300" w:lineRule="auto"/>
      </w:pPr>
      <w:r>
        <w:t>Summary should reflect local, regional, national, and international considerations.</w:t>
      </w:r>
    </w:p>
    <w:p w14:paraId="55059D97" w14:textId="537B8C9C" w:rsidR="0072231E" w:rsidRDefault="0072231E" w:rsidP="00584AB3">
      <w:pPr>
        <w:spacing w:before="120" w:line="300" w:lineRule="auto"/>
        <w:rPr>
          <w:rFonts w:cs="Arial"/>
          <w:b/>
          <w:bCs/>
          <w:color w:val="1F497D"/>
          <w:kern w:val="32"/>
          <w:sz w:val="32"/>
          <w:szCs w:val="32"/>
        </w:rPr>
      </w:pPr>
      <w:r w:rsidRPr="0072231E">
        <w:rPr>
          <w:rFonts w:cs="Arial"/>
          <w:b/>
          <w:bCs/>
          <w:color w:val="1F497D"/>
          <w:kern w:val="32"/>
          <w:sz w:val="32"/>
          <w:szCs w:val="32"/>
        </w:rPr>
        <w:t>Economic Conditions Summary Questions</w:t>
      </w:r>
    </w:p>
    <w:p w14:paraId="00F91C63" w14:textId="77777777" w:rsidR="0072231E" w:rsidRDefault="0072231E" w:rsidP="00CF0523">
      <w:pPr>
        <w:pStyle w:val="ListParagraph"/>
        <w:numPr>
          <w:ilvl w:val="0"/>
          <w:numId w:val="7"/>
        </w:numPr>
        <w:spacing w:line="300" w:lineRule="auto"/>
      </w:pPr>
      <w:r>
        <w:t>How are the coal and energy sectors performing?</w:t>
      </w:r>
    </w:p>
    <w:p w14:paraId="6FC2B7E9" w14:textId="77777777" w:rsidR="0072231E" w:rsidRDefault="0072231E" w:rsidP="00CF0523">
      <w:pPr>
        <w:pStyle w:val="ListParagraph"/>
        <w:numPr>
          <w:ilvl w:val="0"/>
          <w:numId w:val="7"/>
        </w:numPr>
        <w:spacing w:line="300" w:lineRule="auto"/>
      </w:pPr>
      <w:r>
        <w:t>How is the broader economy performing?</w:t>
      </w:r>
    </w:p>
    <w:p w14:paraId="210C219B" w14:textId="02B17573" w:rsidR="0072231E" w:rsidRDefault="0072231E" w:rsidP="00CF0523">
      <w:pPr>
        <w:pStyle w:val="ListParagraph"/>
        <w:numPr>
          <w:ilvl w:val="0"/>
          <w:numId w:val="7"/>
        </w:numPr>
        <w:spacing w:line="300" w:lineRule="auto"/>
      </w:pPr>
      <w:r>
        <w:lastRenderedPageBreak/>
        <w:t xml:space="preserve">What are the </w:t>
      </w:r>
      <w:proofErr w:type="gramStart"/>
      <w:r>
        <w:t>future prospects</w:t>
      </w:r>
      <w:proofErr w:type="gramEnd"/>
      <w:r>
        <w:t xml:space="preserve"> for the economy generally, and the coal industry and energy sector more specifically?</w:t>
      </w:r>
    </w:p>
    <w:p w14:paraId="19396EA0" w14:textId="77777777" w:rsidR="0072231E" w:rsidRDefault="0072231E" w:rsidP="00CF0523">
      <w:pPr>
        <w:pStyle w:val="ListParagraph"/>
        <w:numPr>
          <w:ilvl w:val="0"/>
          <w:numId w:val="7"/>
        </w:numPr>
        <w:spacing w:line="300" w:lineRule="auto"/>
      </w:pPr>
      <w:r>
        <w:t>Does the locality or host country offer an attractive investment climate?</w:t>
      </w:r>
    </w:p>
    <w:p w14:paraId="6971F173" w14:textId="77777777" w:rsidR="0072231E" w:rsidRDefault="0072231E" w:rsidP="00CF0523">
      <w:pPr>
        <w:pStyle w:val="ListParagraph"/>
        <w:numPr>
          <w:ilvl w:val="0"/>
          <w:numId w:val="7"/>
        </w:numPr>
        <w:spacing w:line="300" w:lineRule="auto"/>
      </w:pPr>
      <w:r>
        <w:t>Is there political and civil stability?</w:t>
      </w:r>
    </w:p>
    <w:p w14:paraId="5348C72E" w14:textId="77777777" w:rsidR="0072231E" w:rsidRDefault="0072231E" w:rsidP="00CF0523">
      <w:pPr>
        <w:pStyle w:val="ListParagraph"/>
        <w:numPr>
          <w:ilvl w:val="0"/>
          <w:numId w:val="7"/>
        </w:numPr>
        <w:spacing w:line="300" w:lineRule="auto"/>
      </w:pPr>
      <w:r>
        <w:t xml:space="preserve">Are transparency and the rule of law valued and implemented effectively?  </w:t>
      </w:r>
    </w:p>
    <w:p w14:paraId="2A0E19F6" w14:textId="77777777" w:rsidR="0072231E" w:rsidRDefault="0072231E" w:rsidP="00CF0523">
      <w:pPr>
        <w:pStyle w:val="ListParagraph"/>
        <w:numPr>
          <w:ilvl w:val="0"/>
          <w:numId w:val="7"/>
        </w:numPr>
        <w:spacing w:line="300" w:lineRule="auto"/>
      </w:pPr>
      <w:r>
        <w:t xml:space="preserve">Are local partners required and what is the experience with such partnerships? </w:t>
      </w:r>
    </w:p>
    <w:p w14:paraId="7A06BB92" w14:textId="77777777" w:rsidR="0072231E" w:rsidRDefault="0072231E" w:rsidP="00CF0523">
      <w:pPr>
        <w:pStyle w:val="ListParagraph"/>
        <w:numPr>
          <w:ilvl w:val="0"/>
          <w:numId w:val="7"/>
        </w:numPr>
        <w:spacing w:line="300" w:lineRule="auto"/>
      </w:pPr>
      <w:r>
        <w:t>What is the currency and how has it performed against benchmark currencies such as the US$, GBP, € and CHF?</w:t>
      </w:r>
    </w:p>
    <w:p w14:paraId="6F56BBA2" w14:textId="77777777" w:rsidR="0072231E" w:rsidRDefault="0072231E" w:rsidP="00CF0523">
      <w:pPr>
        <w:pStyle w:val="ListParagraph"/>
        <w:numPr>
          <w:ilvl w:val="0"/>
          <w:numId w:val="7"/>
        </w:numPr>
        <w:spacing w:line="300" w:lineRule="auto"/>
      </w:pPr>
      <w:r>
        <w:t>Would this be the first or are there other CMM projects in the area?</w:t>
      </w:r>
    </w:p>
    <w:p w14:paraId="32518957" w14:textId="3A3F32AE" w:rsidR="00DC366A" w:rsidRDefault="0072231E" w:rsidP="00CF0523">
      <w:pPr>
        <w:pStyle w:val="ListParagraph"/>
        <w:numPr>
          <w:ilvl w:val="0"/>
          <w:numId w:val="7"/>
        </w:numPr>
        <w:spacing w:line="300" w:lineRule="auto"/>
      </w:pPr>
      <w:r>
        <w:t>What is the trade relationship with neighboring countries if energy is to be exported?</w:t>
      </w:r>
    </w:p>
    <w:p w14:paraId="031BEC74" w14:textId="36048C30" w:rsidR="00C64A0E" w:rsidRDefault="0072231E" w:rsidP="00C82A6A">
      <w:pPr>
        <w:spacing w:before="120" w:line="300" w:lineRule="auto"/>
        <w:rPr>
          <w:rFonts w:cs="Arial"/>
          <w:b/>
          <w:bCs/>
          <w:color w:val="1F497D"/>
          <w:kern w:val="32"/>
          <w:sz w:val="32"/>
          <w:szCs w:val="32"/>
        </w:rPr>
      </w:pPr>
      <w:bookmarkStart w:id="2" w:name="_Hlk41577088"/>
      <w:r w:rsidRPr="0072231E">
        <w:rPr>
          <w:rFonts w:cs="Arial"/>
          <w:b/>
          <w:bCs/>
          <w:color w:val="1F497D"/>
          <w:kern w:val="32"/>
          <w:sz w:val="32"/>
          <w:szCs w:val="32"/>
        </w:rPr>
        <w:t>Step 2 - Review Energy Commodity Markets</w:t>
      </w:r>
    </w:p>
    <w:bookmarkEnd w:id="2"/>
    <w:p w14:paraId="52047234" w14:textId="4DE09F78" w:rsidR="0072231E" w:rsidRDefault="0072231E" w:rsidP="0072231E">
      <w:pPr>
        <w:spacing w:line="300" w:lineRule="auto"/>
      </w:pPr>
      <w:r>
        <w:t xml:space="preserve">There is no hierarchy to define the “best” end-use technology. A project developer will be guided by: </w:t>
      </w:r>
    </w:p>
    <w:p w14:paraId="0F9E0A2A" w14:textId="77777777" w:rsidR="0072231E" w:rsidRDefault="0072231E" w:rsidP="00CF0523">
      <w:pPr>
        <w:pStyle w:val="ListParagraph"/>
        <w:numPr>
          <w:ilvl w:val="0"/>
          <w:numId w:val="8"/>
        </w:numPr>
        <w:spacing w:line="300" w:lineRule="auto"/>
      </w:pPr>
      <w:r>
        <w:t>Gas quality and quantity</w:t>
      </w:r>
    </w:p>
    <w:p w14:paraId="3CF8AC7F" w14:textId="77777777" w:rsidR="0072231E" w:rsidRDefault="0072231E" w:rsidP="00CF0523">
      <w:pPr>
        <w:pStyle w:val="ListParagraph"/>
        <w:numPr>
          <w:ilvl w:val="0"/>
          <w:numId w:val="8"/>
        </w:numPr>
        <w:spacing w:line="300" w:lineRule="auto"/>
      </w:pPr>
      <w:r>
        <w:t>Market access</w:t>
      </w:r>
    </w:p>
    <w:p w14:paraId="2AFE69AB" w14:textId="77777777" w:rsidR="0072231E" w:rsidRDefault="0072231E" w:rsidP="00CF0523">
      <w:pPr>
        <w:pStyle w:val="ListParagraph"/>
        <w:numPr>
          <w:ilvl w:val="0"/>
          <w:numId w:val="8"/>
        </w:numPr>
        <w:spacing w:line="300" w:lineRule="auto"/>
      </w:pPr>
      <w:r>
        <w:t>Mining company priorities</w:t>
      </w:r>
    </w:p>
    <w:p w14:paraId="7D287D50" w14:textId="77777777" w:rsidR="0072231E" w:rsidRDefault="0072231E" w:rsidP="00CF0523">
      <w:pPr>
        <w:pStyle w:val="ListParagraph"/>
        <w:numPr>
          <w:ilvl w:val="0"/>
          <w:numId w:val="8"/>
        </w:numPr>
        <w:spacing w:line="300" w:lineRule="auto"/>
      </w:pPr>
      <w:r>
        <w:t xml:space="preserve">Project economics </w:t>
      </w:r>
    </w:p>
    <w:p w14:paraId="155C6F1C" w14:textId="77777777" w:rsidR="0072231E" w:rsidRDefault="0072231E" w:rsidP="00CF0523">
      <w:pPr>
        <w:pStyle w:val="ListParagraph"/>
        <w:numPr>
          <w:ilvl w:val="0"/>
          <w:numId w:val="8"/>
        </w:numPr>
        <w:spacing w:line="300" w:lineRule="auto"/>
      </w:pPr>
      <w:r>
        <w:t>Access to finance</w:t>
      </w:r>
    </w:p>
    <w:p w14:paraId="46406C51" w14:textId="50F7867E" w:rsidR="00C64A0E" w:rsidRDefault="0072231E" w:rsidP="00CF0523">
      <w:pPr>
        <w:pStyle w:val="ListParagraph"/>
        <w:numPr>
          <w:ilvl w:val="0"/>
          <w:numId w:val="8"/>
        </w:numPr>
        <w:spacing w:line="300" w:lineRule="auto"/>
      </w:pPr>
      <w:r>
        <w:t>Public policy priorities</w:t>
      </w:r>
    </w:p>
    <w:p w14:paraId="42EF69EA" w14:textId="73547BAE" w:rsidR="0072231E" w:rsidRDefault="0072231E" w:rsidP="0072231E">
      <w:pPr>
        <w:spacing w:line="300" w:lineRule="auto"/>
      </w:pPr>
      <w:r w:rsidRPr="0072231E">
        <w:t xml:space="preserve">The end uses shown below are proven options </w:t>
      </w:r>
      <w:r>
        <w:t>f</w:t>
      </w:r>
      <w:r w:rsidRPr="0072231E">
        <w:t>or CMM projects based on global experience.</w:t>
      </w:r>
    </w:p>
    <w:p w14:paraId="0B19C2DE" w14:textId="3859F262" w:rsidR="0072231E" w:rsidRDefault="0072231E" w:rsidP="00CF0523">
      <w:pPr>
        <w:pStyle w:val="ListParagraph"/>
        <w:numPr>
          <w:ilvl w:val="0"/>
          <w:numId w:val="9"/>
        </w:numPr>
        <w:spacing w:line="300" w:lineRule="auto"/>
      </w:pPr>
      <w:r>
        <w:t>Chemical feedstock</w:t>
      </w:r>
    </w:p>
    <w:p w14:paraId="6DB46A26" w14:textId="273F3786" w:rsidR="0072231E" w:rsidRDefault="0072231E" w:rsidP="00CF0523">
      <w:pPr>
        <w:pStyle w:val="ListParagraph"/>
        <w:numPr>
          <w:ilvl w:val="0"/>
          <w:numId w:val="9"/>
        </w:numPr>
        <w:spacing w:line="300" w:lineRule="auto"/>
      </w:pPr>
      <w:r>
        <w:t>Power generation</w:t>
      </w:r>
    </w:p>
    <w:p w14:paraId="3F41E2A0" w14:textId="545BFA4F" w:rsidR="0072231E" w:rsidRDefault="0072231E" w:rsidP="00CF0523">
      <w:pPr>
        <w:pStyle w:val="ListParagraph"/>
        <w:numPr>
          <w:ilvl w:val="0"/>
          <w:numId w:val="9"/>
        </w:numPr>
        <w:spacing w:line="300" w:lineRule="auto"/>
      </w:pPr>
      <w:r>
        <w:t>Regional and export gas sales</w:t>
      </w:r>
    </w:p>
    <w:p w14:paraId="679E9AD0" w14:textId="0753D4F1" w:rsidR="0072231E" w:rsidRDefault="0072231E" w:rsidP="00CF0523">
      <w:pPr>
        <w:pStyle w:val="ListParagraph"/>
        <w:numPr>
          <w:ilvl w:val="0"/>
          <w:numId w:val="9"/>
        </w:numPr>
        <w:spacing w:line="300" w:lineRule="auto"/>
      </w:pPr>
      <w:r>
        <w:t>Transportation fuel</w:t>
      </w:r>
    </w:p>
    <w:p w14:paraId="361CC345" w14:textId="2458E7BE" w:rsidR="0072231E" w:rsidRDefault="0072231E" w:rsidP="00CF0523">
      <w:pPr>
        <w:pStyle w:val="ListParagraph"/>
        <w:numPr>
          <w:ilvl w:val="0"/>
          <w:numId w:val="9"/>
        </w:numPr>
        <w:spacing w:line="300" w:lineRule="auto"/>
      </w:pPr>
      <w:r>
        <w:t>Cooling</w:t>
      </w:r>
    </w:p>
    <w:p w14:paraId="01BF346D" w14:textId="07173B3B" w:rsidR="0072231E" w:rsidRDefault="0072231E" w:rsidP="00CF0523">
      <w:pPr>
        <w:pStyle w:val="ListParagraph"/>
        <w:numPr>
          <w:ilvl w:val="0"/>
          <w:numId w:val="9"/>
        </w:numPr>
        <w:spacing w:line="300" w:lineRule="auto"/>
      </w:pPr>
      <w:r>
        <w:t>Combined heat &amp; power</w:t>
      </w:r>
    </w:p>
    <w:p w14:paraId="2147EBD3" w14:textId="288099C0" w:rsidR="0072231E" w:rsidRDefault="0072231E" w:rsidP="00CF0523">
      <w:pPr>
        <w:pStyle w:val="ListParagraph"/>
        <w:numPr>
          <w:ilvl w:val="0"/>
          <w:numId w:val="9"/>
        </w:numPr>
        <w:spacing w:line="300" w:lineRule="auto"/>
      </w:pPr>
      <w:r>
        <w:t>Flaring</w:t>
      </w:r>
    </w:p>
    <w:p w14:paraId="68972A8C" w14:textId="05369C59" w:rsidR="0072231E" w:rsidRDefault="0072231E" w:rsidP="00CF0523">
      <w:pPr>
        <w:pStyle w:val="ListParagraph"/>
        <w:numPr>
          <w:ilvl w:val="0"/>
          <w:numId w:val="9"/>
        </w:numPr>
        <w:spacing w:line="300" w:lineRule="auto"/>
      </w:pPr>
      <w:r>
        <w:t>Industrial use</w:t>
      </w:r>
    </w:p>
    <w:p w14:paraId="7C47B876" w14:textId="3F52A5B9" w:rsidR="00C64A0E" w:rsidRDefault="0072231E" w:rsidP="00C64A0E">
      <w:pPr>
        <w:spacing w:before="120" w:line="300" w:lineRule="auto"/>
        <w:rPr>
          <w:rFonts w:cs="Arial"/>
          <w:b/>
          <w:bCs/>
          <w:color w:val="1F497D"/>
          <w:kern w:val="32"/>
          <w:sz w:val="32"/>
          <w:szCs w:val="32"/>
        </w:rPr>
      </w:pPr>
      <w:r w:rsidRPr="0072231E">
        <w:rPr>
          <w:rFonts w:cs="Arial"/>
          <w:b/>
          <w:bCs/>
          <w:color w:val="1F497D"/>
          <w:kern w:val="32"/>
          <w:sz w:val="32"/>
          <w:szCs w:val="32"/>
        </w:rPr>
        <w:lastRenderedPageBreak/>
        <w:t>Review Access to Energy Markets</w:t>
      </w:r>
    </w:p>
    <w:p w14:paraId="278659BD" w14:textId="77777777" w:rsidR="0072231E" w:rsidRDefault="0072231E" w:rsidP="0072231E">
      <w:pPr>
        <w:spacing w:before="120" w:line="300" w:lineRule="auto"/>
      </w:pPr>
      <w:r>
        <w:t>Although CMM can be used in many applications across a range of markets, this does not guarantee project success.</w:t>
      </w:r>
    </w:p>
    <w:p w14:paraId="682D779B" w14:textId="77777777" w:rsidR="0072231E" w:rsidRDefault="0072231E" w:rsidP="0072231E">
      <w:pPr>
        <w:spacing w:before="120" w:line="300" w:lineRule="auto"/>
      </w:pPr>
      <w:r>
        <w:t xml:space="preserve">To be successful, a CMM project must have access to a financially viable market. </w:t>
      </w:r>
    </w:p>
    <w:p w14:paraId="33526E3E" w14:textId="77777777" w:rsidR="0072231E" w:rsidRDefault="0072231E" w:rsidP="0072231E">
      <w:pPr>
        <w:spacing w:before="120" w:line="300" w:lineRule="auto"/>
      </w:pPr>
      <w:r>
        <w:t>The pre-feasibility study report should address:</w:t>
      </w:r>
    </w:p>
    <w:p w14:paraId="7C5C20CE" w14:textId="77777777" w:rsidR="0072231E" w:rsidRDefault="0072231E" w:rsidP="00CF0523">
      <w:pPr>
        <w:pStyle w:val="ListParagraph"/>
        <w:numPr>
          <w:ilvl w:val="0"/>
          <w:numId w:val="10"/>
        </w:numPr>
        <w:spacing w:line="300" w:lineRule="auto"/>
      </w:pPr>
      <w:r>
        <w:t>Physical access</w:t>
      </w:r>
    </w:p>
    <w:p w14:paraId="75636855" w14:textId="77777777" w:rsidR="0072231E" w:rsidRDefault="0072231E" w:rsidP="00CF0523">
      <w:pPr>
        <w:pStyle w:val="ListParagraph"/>
        <w:numPr>
          <w:ilvl w:val="0"/>
          <w:numId w:val="10"/>
        </w:numPr>
        <w:spacing w:line="300" w:lineRule="auto"/>
      </w:pPr>
      <w:r>
        <w:t>Technical access</w:t>
      </w:r>
    </w:p>
    <w:p w14:paraId="01A67B7F" w14:textId="77777777" w:rsidR="0072231E" w:rsidRDefault="0072231E" w:rsidP="00CF0523">
      <w:pPr>
        <w:pStyle w:val="ListParagraph"/>
        <w:numPr>
          <w:ilvl w:val="0"/>
          <w:numId w:val="10"/>
        </w:numPr>
        <w:spacing w:line="300" w:lineRule="auto"/>
      </w:pPr>
      <w:r>
        <w:t>Legal access</w:t>
      </w:r>
    </w:p>
    <w:p w14:paraId="54D0B61E" w14:textId="6AD3987C" w:rsidR="00C22F87" w:rsidRDefault="0072231E" w:rsidP="00CF0523">
      <w:pPr>
        <w:pStyle w:val="ListParagraph"/>
        <w:numPr>
          <w:ilvl w:val="0"/>
          <w:numId w:val="10"/>
        </w:numPr>
        <w:spacing w:line="300" w:lineRule="auto"/>
      </w:pPr>
      <w:r>
        <w:t>Commodity market pricing</w:t>
      </w:r>
    </w:p>
    <w:p w14:paraId="5F4379ED" w14:textId="7631A0B0" w:rsidR="00C64A0E" w:rsidRDefault="0072231E" w:rsidP="000A7A6B">
      <w:pPr>
        <w:spacing w:before="120" w:line="300" w:lineRule="auto"/>
        <w:rPr>
          <w:rFonts w:cs="Arial"/>
          <w:b/>
          <w:bCs/>
          <w:color w:val="1F497D"/>
          <w:kern w:val="32"/>
          <w:sz w:val="32"/>
          <w:szCs w:val="32"/>
        </w:rPr>
      </w:pPr>
      <w:r w:rsidRPr="0072231E">
        <w:rPr>
          <w:rFonts w:cs="Arial"/>
          <w:b/>
          <w:bCs/>
          <w:color w:val="1F497D"/>
          <w:kern w:val="32"/>
          <w:sz w:val="32"/>
          <w:szCs w:val="32"/>
        </w:rPr>
        <w:t>Review Access to Energy Markets: Physical Access</w:t>
      </w:r>
    </w:p>
    <w:p w14:paraId="2107CAF1" w14:textId="77777777" w:rsidR="0072231E" w:rsidRDefault="0072231E" w:rsidP="0072231E">
      <w:pPr>
        <w:spacing w:line="300" w:lineRule="auto"/>
      </w:pPr>
      <w:r>
        <w:t xml:space="preserve">Does the market have an actual presence </w:t>
      </w:r>
      <w:proofErr w:type="gramStart"/>
      <w:r>
        <w:t>in the area of</w:t>
      </w:r>
      <w:proofErr w:type="gramEnd"/>
      <w:r>
        <w:t xml:space="preserve"> the CMM project to allow for delivery of CMM or CMM-based energy into the market?</w:t>
      </w:r>
    </w:p>
    <w:p w14:paraId="43014948" w14:textId="77777777" w:rsidR="0072231E" w:rsidRDefault="0072231E" w:rsidP="0072231E">
      <w:pPr>
        <w:spacing w:line="300" w:lineRule="auto"/>
      </w:pPr>
      <w:r>
        <w:t>Examples:</w:t>
      </w:r>
    </w:p>
    <w:p w14:paraId="23651ECF" w14:textId="77777777" w:rsidR="0072231E" w:rsidRDefault="0072231E" w:rsidP="00CF0523">
      <w:pPr>
        <w:pStyle w:val="ListParagraph"/>
        <w:numPr>
          <w:ilvl w:val="0"/>
          <w:numId w:val="11"/>
        </w:numPr>
        <w:spacing w:line="300" w:lineRule="auto"/>
      </w:pPr>
      <w:r>
        <w:t>Is there a natural gas pipeline within a reasonable distance for natural gas sales? A trunkline 50 kilometers (km) from the mine will require a 50 km pipeline lateral with multistage compression to deliver the gas into the pipeline that will carry the gas to market. The cost of the lateral and compression are unlikely to be economic.</w:t>
      </w:r>
    </w:p>
    <w:p w14:paraId="47290C01" w14:textId="4B5EBEF5" w:rsidR="004E38C6" w:rsidRDefault="0072231E" w:rsidP="00CF0523">
      <w:pPr>
        <w:pStyle w:val="ListParagraph"/>
        <w:numPr>
          <w:ilvl w:val="0"/>
          <w:numId w:val="11"/>
        </w:numPr>
        <w:spacing w:line="300" w:lineRule="auto"/>
      </w:pPr>
      <w:r>
        <w:t>If a pipeline is located nearby, does it have excess capacity for new supplies?</w:t>
      </w:r>
    </w:p>
    <w:p w14:paraId="6F4FFCF1" w14:textId="7808D64C" w:rsidR="00E9747A" w:rsidRDefault="0072231E" w:rsidP="00E9747A">
      <w:pPr>
        <w:spacing w:before="120" w:line="300" w:lineRule="auto"/>
        <w:rPr>
          <w:rFonts w:cs="Arial"/>
          <w:b/>
          <w:bCs/>
          <w:color w:val="1F497D"/>
          <w:kern w:val="32"/>
          <w:sz w:val="32"/>
          <w:szCs w:val="32"/>
        </w:rPr>
      </w:pPr>
      <w:r w:rsidRPr="0072231E">
        <w:rPr>
          <w:rFonts w:cs="Arial"/>
          <w:b/>
          <w:bCs/>
          <w:color w:val="1F497D"/>
          <w:kern w:val="32"/>
          <w:sz w:val="32"/>
          <w:szCs w:val="32"/>
        </w:rPr>
        <w:t>Review Access to Energy Markets: Technical Access</w:t>
      </w:r>
    </w:p>
    <w:p w14:paraId="2088BC1C" w14:textId="4712579C" w:rsidR="00CF0523" w:rsidRDefault="00CF0523" w:rsidP="00CF0523">
      <w:pPr>
        <w:spacing w:line="300" w:lineRule="auto"/>
      </w:pPr>
      <w:r>
        <w:t>Will the project be able to meet the technical standards for delivery into the market?</w:t>
      </w:r>
    </w:p>
    <w:p w14:paraId="38A550E5" w14:textId="77777777" w:rsidR="00CF0523" w:rsidRDefault="00CF0523" w:rsidP="00CF0523">
      <w:pPr>
        <w:spacing w:before="120" w:line="300" w:lineRule="auto"/>
      </w:pPr>
      <w:r>
        <w:t>Examples:</w:t>
      </w:r>
    </w:p>
    <w:p w14:paraId="391D290C" w14:textId="77777777" w:rsidR="00CF0523" w:rsidRDefault="00CF0523" w:rsidP="00CF0523">
      <w:pPr>
        <w:pStyle w:val="ListParagraph"/>
        <w:numPr>
          <w:ilvl w:val="0"/>
          <w:numId w:val="12"/>
        </w:numPr>
        <w:spacing w:line="300" w:lineRule="auto"/>
      </w:pPr>
      <w:r>
        <w:t xml:space="preserve">Is the gas quality likely to be sufficient for pipeline injection? </w:t>
      </w:r>
    </w:p>
    <w:p w14:paraId="2EBC929E" w14:textId="77777777" w:rsidR="00CF0523" w:rsidRDefault="00CF0523" w:rsidP="00CF0523">
      <w:pPr>
        <w:pStyle w:val="ListParagraph"/>
        <w:numPr>
          <w:ilvl w:val="0"/>
          <w:numId w:val="12"/>
        </w:numPr>
        <w:spacing w:line="300" w:lineRule="auto"/>
      </w:pPr>
      <w:r>
        <w:t xml:space="preserve">Will the electricity grid operator allow an interconnect to the grid? </w:t>
      </w:r>
    </w:p>
    <w:p w14:paraId="31D17759" w14:textId="3EE650D2" w:rsidR="00D77840" w:rsidRDefault="00CF0523" w:rsidP="00CF0523">
      <w:pPr>
        <w:pStyle w:val="ListParagraph"/>
        <w:numPr>
          <w:ilvl w:val="0"/>
          <w:numId w:val="12"/>
        </w:numPr>
        <w:spacing w:line="300" w:lineRule="auto"/>
      </w:pPr>
      <w:r>
        <w:t>Will the average methane concentration in produced gas be at least 25-30% for use in flaring and power generation or at least 0.30% for VAM?</w:t>
      </w:r>
    </w:p>
    <w:p w14:paraId="7A4782E2" w14:textId="3D3ED108" w:rsidR="00054531" w:rsidRDefault="00CF0523" w:rsidP="00CF0523">
      <w:pPr>
        <w:spacing w:before="120" w:line="300" w:lineRule="auto"/>
        <w:rPr>
          <w:rFonts w:cs="Arial"/>
          <w:b/>
          <w:bCs/>
          <w:color w:val="1F497D"/>
          <w:kern w:val="32"/>
          <w:sz w:val="32"/>
          <w:szCs w:val="32"/>
        </w:rPr>
      </w:pPr>
      <w:r w:rsidRPr="00CF0523">
        <w:rPr>
          <w:rFonts w:cs="Arial"/>
          <w:b/>
          <w:bCs/>
          <w:color w:val="1F497D"/>
          <w:kern w:val="32"/>
          <w:sz w:val="32"/>
          <w:szCs w:val="32"/>
        </w:rPr>
        <w:t>Review Access to Energy Markets: Legal Access</w:t>
      </w:r>
    </w:p>
    <w:p w14:paraId="6C2B1B6B" w14:textId="77777777" w:rsidR="00CF0523" w:rsidRDefault="00CF0523" w:rsidP="00CF0523">
      <w:pPr>
        <w:spacing w:before="120" w:line="300" w:lineRule="auto"/>
      </w:pPr>
      <w:r>
        <w:t xml:space="preserve">Can the CMM or CMM-based energy legally </w:t>
      </w:r>
      <w:proofErr w:type="gramStart"/>
      <w:r>
        <w:t>enter into</w:t>
      </w:r>
      <w:proofErr w:type="gramEnd"/>
      <w:r>
        <w:t xml:space="preserve"> the market and are there any known legal impediments that could prohibit use in specific markets?</w:t>
      </w:r>
    </w:p>
    <w:p w14:paraId="4CC7CE2F" w14:textId="77777777" w:rsidR="00CF0523" w:rsidRDefault="00CF0523" w:rsidP="00CF0523">
      <w:pPr>
        <w:spacing w:before="120" w:line="300" w:lineRule="auto"/>
      </w:pPr>
      <w:r>
        <w:lastRenderedPageBreak/>
        <w:t>Examples:</w:t>
      </w:r>
    </w:p>
    <w:p w14:paraId="283DB3B9" w14:textId="77777777" w:rsidR="00CF0523" w:rsidRDefault="00CF0523" w:rsidP="00CF0523">
      <w:pPr>
        <w:pStyle w:val="ListParagraph"/>
        <w:numPr>
          <w:ilvl w:val="0"/>
          <w:numId w:val="13"/>
        </w:numPr>
        <w:spacing w:line="300" w:lineRule="auto"/>
      </w:pPr>
      <w:r>
        <w:t>Who owns or controls rights to the CMM - Does the mine owner/operator or the project developer have rights to produce and sell or use the CMM at the surface?</w:t>
      </w:r>
    </w:p>
    <w:p w14:paraId="4E6BC824" w14:textId="2D795B19" w:rsidR="004436B6" w:rsidRDefault="00CF0523" w:rsidP="00CF0523">
      <w:pPr>
        <w:pStyle w:val="ListParagraph"/>
        <w:numPr>
          <w:ilvl w:val="0"/>
          <w:numId w:val="13"/>
        </w:numPr>
        <w:spacing w:line="300" w:lineRule="auto"/>
      </w:pPr>
      <w:r>
        <w:t>Are there any legal directives prioritizing or prohibiting certain uses of CMM?  For example, is flaring permitted as a stand-alone activity or must it be paired with another end use?</w:t>
      </w:r>
    </w:p>
    <w:p w14:paraId="3EA692BA" w14:textId="2A31E93B" w:rsidR="00CF0523" w:rsidRDefault="00CF0523" w:rsidP="00CF0523">
      <w:pPr>
        <w:spacing w:before="120" w:line="300" w:lineRule="auto"/>
        <w:rPr>
          <w:rFonts w:cs="Arial"/>
          <w:b/>
          <w:bCs/>
          <w:color w:val="1F497D"/>
          <w:kern w:val="32"/>
          <w:sz w:val="32"/>
          <w:szCs w:val="32"/>
        </w:rPr>
      </w:pPr>
      <w:r w:rsidRPr="00CF0523">
        <w:rPr>
          <w:rFonts w:cs="Arial"/>
          <w:b/>
          <w:bCs/>
          <w:color w:val="1F497D"/>
          <w:kern w:val="32"/>
          <w:sz w:val="32"/>
          <w:szCs w:val="32"/>
        </w:rPr>
        <w:t>Review Access to Energy Markets: Market Pricing</w:t>
      </w:r>
    </w:p>
    <w:p w14:paraId="478A5481" w14:textId="77777777" w:rsidR="00CF0523" w:rsidRDefault="00CF0523" w:rsidP="00CF0523">
      <w:pPr>
        <w:spacing w:before="120" w:line="300" w:lineRule="auto"/>
      </w:pPr>
      <w:r>
        <w:t>Are market prices sufficient to generate necessary cash flows to cover capital and operating costs?</w:t>
      </w:r>
    </w:p>
    <w:p w14:paraId="20D8A4FE" w14:textId="77777777" w:rsidR="00CF0523" w:rsidRDefault="00CF0523" w:rsidP="00CF0523">
      <w:pPr>
        <w:spacing w:before="120" w:line="300" w:lineRule="auto"/>
      </w:pPr>
      <w:r>
        <w:t>Examples:</w:t>
      </w:r>
    </w:p>
    <w:p w14:paraId="323E6CBB" w14:textId="77777777" w:rsidR="00CF0523" w:rsidRDefault="00CF0523" w:rsidP="00CF0523">
      <w:pPr>
        <w:pStyle w:val="ListParagraph"/>
        <w:numPr>
          <w:ilvl w:val="0"/>
          <w:numId w:val="14"/>
        </w:numPr>
        <w:spacing w:line="300" w:lineRule="auto"/>
      </w:pPr>
      <w:r>
        <w:t>Provide a summary of current commodity prices and, if available, projected commodity prices.</w:t>
      </w:r>
    </w:p>
    <w:p w14:paraId="1FDE0E36" w14:textId="77777777" w:rsidR="00CF0523" w:rsidRDefault="00CF0523" w:rsidP="00CF0523">
      <w:pPr>
        <w:pStyle w:val="ListParagraph"/>
        <w:numPr>
          <w:ilvl w:val="0"/>
          <w:numId w:val="14"/>
        </w:numPr>
        <w:spacing w:line="300" w:lineRule="auto"/>
      </w:pPr>
      <w:r>
        <w:t>Identify future events that may impact prices.</w:t>
      </w:r>
    </w:p>
    <w:p w14:paraId="1757C356" w14:textId="74AAAB1F" w:rsidR="00CF0523" w:rsidRDefault="00CF0523" w:rsidP="00CF0523">
      <w:pPr>
        <w:pStyle w:val="ListParagraph"/>
        <w:numPr>
          <w:ilvl w:val="0"/>
          <w:numId w:val="14"/>
        </w:numPr>
        <w:spacing w:line="300" w:lineRule="auto"/>
      </w:pPr>
      <w:r>
        <w:t>Will the CMM project sell into the wholesale or retail market and do prices reflect the correct market?</w:t>
      </w:r>
    </w:p>
    <w:p w14:paraId="1CED84F3" w14:textId="4F2F8E48" w:rsidR="00CF0523" w:rsidRDefault="00CF0523" w:rsidP="00CF0523">
      <w:pPr>
        <w:spacing w:before="120" w:line="300" w:lineRule="auto"/>
        <w:rPr>
          <w:rFonts w:cs="Arial"/>
          <w:b/>
          <w:bCs/>
          <w:color w:val="1F497D"/>
          <w:kern w:val="32"/>
          <w:sz w:val="32"/>
          <w:szCs w:val="32"/>
        </w:rPr>
      </w:pPr>
      <w:r w:rsidRPr="00CF0523">
        <w:rPr>
          <w:rFonts w:cs="Arial"/>
          <w:b/>
          <w:bCs/>
          <w:color w:val="1F497D"/>
          <w:kern w:val="32"/>
          <w:sz w:val="32"/>
          <w:szCs w:val="32"/>
        </w:rPr>
        <w:t>Step 3 - Assess Environmental Markets and Incentives</w:t>
      </w:r>
    </w:p>
    <w:p w14:paraId="630DCAF6" w14:textId="77777777" w:rsidR="00CF0523" w:rsidRDefault="00CF0523" w:rsidP="00CF0523">
      <w:pPr>
        <w:spacing w:before="120" w:line="300" w:lineRule="auto"/>
      </w:pPr>
      <w:r>
        <w:t xml:space="preserve">Financial returns for CMM projects can improve through: </w:t>
      </w:r>
    </w:p>
    <w:p w14:paraId="23302B6A" w14:textId="77777777" w:rsidR="00CF0523" w:rsidRDefault="00CF0523" w:rsidP="00CF0523">
      <w:pPr>
        <w:pStyle w:val="ListParagraph"/>
        <w:numPr>
          <w:ilvl w:val="0"/>
          <w:numId w:val="15"/>
        </w:numPr>
        <w:spacing w:line="300" w:lineRule="auto"/>
      </w:pPr>
      <w:r>
        <w:t>Use of different incentives</w:t>
      </w:r>
    </w:p>
    <w:p w14:paraId="5F12156C" w14:textId="3889A4B6" w:rsidR="00CF0523" w:rsidRDefault="00CF0523" w:rsidP="00CF0523">
      <w:pPr>
        <w:pStyle w:val="ListParagraph"/>
        <w:numPr>
          <w:ilvl w:val="0"/>
          <w:numId w:val="15"/>
        </w:numPr>
        <w:spacing w:line="300" w:lineRule="auto"/>
      </w:pPr>
      <w:r>
        <w:t>Participation in environmental markets</w:t>
      </w:r>
    </w:p>
    <w:p w14:paraId="13809949" w14:textId="271C69AF" w:rsidR="00CF0523" w:rsidRDefault="00CF0523" w:rsidP="00CF0523">
      <w:pPr>
        <w:spacing w:before="120" w:line="300" w:lineRule="auto"/>
      </w:pPr>
      <w:r w:rsidRPr="00CF0523">
        <w:t xml:space="preserve">Environmental markets that are potentially available to a CMM project are listed on the next slide and are based on experience in the sector.  </w:t>
      </w:r>
    </w:p>
    <w:p w14:paraId="53CCC473" w14:textId="0365E24D" w:rsidR="00CF0523" w:rsidRDefault="00CF0523" w:rsidP="00CF0523">
      <w:pPr>
        <w:spacing w:before="120" w:line="300" w:lineRule="auto"/>
        <w:rPr>
          <w:rFonts w:cs="Arial"/>
          <w:b/>
          <w:bCs/>
          <w:color w:val="1F497D"/>
          <w:kern w:val="32"/>
          <w:sz w:val="32"/>
          <w:szCs w:val="32"/>
        </w:rPr>
      </w:pPr>
      <w:r w:rsidRPr="00CF0523">
        <w:rPr>
          <w:rFonts w:cs="Arial"/>
          <w:b/>
          <w:bCs/>
          <w:color w:val="1F497D"/>
          <w:kern w:val="32"/>
          <w:sz w:val="32"/>
          <w:szCs w:val="32"/>
        </w:rPr>
        <w:t>Markets and Incentives</w:t>
      </w:r>
    </w:p>
    <w:p w14:paraId="69B2E893" w14:textId="77777777" w:rsidR="00CF0523" w:rsidRDefault="00CF0523" w:rsidP="00CF0523">
      <w:pPr>
        <w:spacing w:before="120" w:line="300" w:lineRule="auto"/>
      </w:pPr>
      <w:r>
        <w:t>To the extent possible, a pre-feasibility study report should summarize all potential environmental markets and incentives by providing the following information for each:</w:t>
      </w:r>
    </w:p>
    <w:p w14:paraId="0F913DC6" w14:textId="77777777" w:rsidR="00CF0523" w:rsidRDefault="00CF0523" w:rsidP="00CF0523">
      <w:pPr>
        <w:pStyle w:val="ListParagraph"/>
        <w:numPr>
          <w:ilvl w:val="0"/>
          <w:numId w:val="16"/>
        </w:numPr>
        <w:spacing w:line="300" w:lineRule="auto"/>
      </w:pPr>
      <w:r>
        <w:t xml:space="preserve">Name and type of market or incentive </w:t>
      </w:r>
    </w:p>
    <w:p w14:paraId="51FB9DC2" w14:textId="77777777" w:rsidR="00CF0523" w:rsidRDefault="00CF0523" w:rsidP="00CF0523">
      <w:pPr>
        <w:pStyle w:val="ListParagraph"/>
        <w:numPr>
          <w:ilvl w:val="0"/>
          <w:numId w:val="16"/>
        </w:numPr>
        <w:spacing w:line="300" w:lineRule="auto"/>
      </w:pPr>
      <w:r>
        <w:t>CMM project eligibility</w:t>
      </w:r>
    </w:p>
    <w:p w14:paraId="3CE00A99" w14:textId="77777777" w:rsidR="00CF0523" w:rsidRDefault="00CF0523" w:rsidP="00CF0523">
      <w:pPr>
        <w:pStyle w:val="ListParagraph"/>
        <w:numPr>
          <w:ilvl w:val="0"/>
          <w:numId w:val="16"/>
        </w:numPr>
        <w:spacing w:line="300" w:lineRule="auto"/>
      </w:pPr>
      <w:proofErr w:type="gramStart"/>
      <w:r>
        <w:t>Current status</w:t>
      </w:r>
      <w:proofErr w:type="gramEnd"/>
      <w:r>
        <w:t xml:space="preserve"> and other relevant background information about the market or incentive, including the start and end dates, any volumetric or monetary limits, and any eligibility limits or prohibitions</w:t>
      </w:r>
    </w:p>
    <w:p w14:paraId="7A03515E" w14:textId="77777777" w:rsidR="00CF0523" w:rsidRDefault="00CF0523" w:rsidP="00CF0523">
      <w:pPr>
        <w:pStyle w:val="ListParagraph"/>
        <w:numPr>
          <w:ilvl w:val="0"/>
          <w:numId w:val="16"/>
        </w:numPr>
        <w:spacing w:line="300" w:lineRule="auto"/>
      </w:pPr>
      <w:r>
        <w:t>For markets, the market liquidity and participation</w:t>
      </w:r>
    </w:p>
    <w:p w14:paraId="71993F0C" w14:textId="33F0F991" w:rsidR="00CF0523" w:rsidRDefault="00CF0523" w:rsidP="00CF0523">
      <w:pPr>
        <w:pStyle w:val="ListParagraph"/>
        <w:numPr>
          <w:ilvl w:val="0"/>
          <w:numId w:val="16"/>
        </w:numPr>
        <w:spacing w:line="300" w:lineRule="auto"/>
      </w:pPr>
      <w:r>
        <w:t>Value proposition for CMM projects, including market prices or incentive values</w:t>
      </w:r>
    </w:p>
    <w:p w14:paraId="1F14B64F" w14:textId="55FF9947" w:rsidR="00CF0523" w:rsidRDefault="00CF0523" w:rsidP="00CF0523">
      <w:pPr>
        <w:spacing w:before="120" w:line="300" w:lineRule="auto"/>
        <w:rPr>
          <w:rFonts w:cs="Arial"/>
          <w:b/>
          <w:bCs/>
          <w:color w:val="1F497D"/>
          <w:kern w:val="32"/>
          <w:sz w:val="32"/>
          <w:szCs w:val="32"/>
        </w:rPr>
      </w:pPr>
      <w:r w:rsidRPr="00CF0523">
        <w:rPr>
          <w:rFonts w:cs="Arial"/>
          <w:b/>
          <w:bCs/>
          <w:color w:val="1F497D"/>
          <w:kern w:val="32"/>
          <w:sz w:val="32"/>
          <w:szCs w:val="32"/>
        </w:rPr>
        <w:t>Regulated or Compliance Carbon Markets</w:t>
      </w:r>
    </w:p>
    <w:p w14:paraId="573522B1" w14:textId="77777777" w:rsidR="00CF0523" w:rsidRDefault="00CF0523" w:rsidP="00CF0523">
      <w:pPr>
        <w:spacing w:before="120" w:line="300" w:lineRule="auto"/>
      </w:pPr>
      <w:r>
        <w:lastRenderedPageBreak/>
        <w:t xml:space="preserve">Carbon markets, which are usually regulated by a government authority, define a cap for carbon emissions and allow emission reduction credits to be created and traded under the cap. In most carbon markets thus far, coal mines are not regulated sources under GHG emission caps, allowing CMM project developers to sell credits as emission offsets to regulated facilities in other industry sectors, or so-called “compliance buyers.” </w:t>
      </w:r>
    </w:p>
    <w:p w14:paraId="2C80CEAC" w14:textId="77777777" w:rsidR="00CF0523" w:rsidRDefault="00CF0523" w:rsidP="00CF0523">
      <w:pPr>
        <w:spacing w:before="120" w:line="300" w:lineRule="auto"/>
      </w:pPr>
      <w:r>
        <w:t xml:space="preserve">However, carbon finance can be difficult to access and barriers to securing carbon finance </w:t>
      </w:r>
      <w:proofErr w:type="gramStart"/>
      <w:r>
        <w:t>include:</w:t>
      </w:r>
      <w:proofErr w:type="gramEnd"/>
      <w:r>
        <w:t xml:space="preserve"> regulatory limitations on the sources and end uses of CMM, validation and verification processes, offset issuance, price fluctuation and uncertainty, and market longevity.  </w:t>
      </w:r>
    </w:p>
    <w:p w14:paraId="78A2AD6B" w14:textId="6976D5DC" w:rsidR="00CF0523" w:rsidRDefault="00CF0523" w:rsidP="00CF0523">
      <w:pPr>
        <w:spacing w:before="120" w:line="300" w:lineRule="auto"/>
      </w:pPr>
      <w:r>
        <w:t xml:space="preserve">When developing forecasts for a pre-feasibility study, price discovery is usually possible through regulatory agencies, commodities exchanges, or information clearinghouses. </w:t>
      </w:r>
    </w:p>
    <w:p w14:paraId="13E3CEF8" w14:textId="3228B309" w:rsidR="00CF0523" w:rsidRDefault="00CF0523" w:rsidP="00CF0523">
      <w:pPr>
        <w:spacing w:before="120" w:line="300" w:lineRule="auto"/>
        <w:rPr>
          <w:rFonts w:cs="Arial"/>
          <w:b/>
          <w:bCs/>
          <w:color w:val="1F497D"/>
          <w:kern w:val="32"/>
          <w:sz w:val="32"/>
          <w:szCs w:val="32"/>
        </w:rPr>
      </w:pPr>
      <w:r w:rsidRPr="00CF0523">
        <w:rPr>
          <w:rFonts w:cs="Arial"/>
          <w:b/>
          <w:bCs/>
          <w:color w:val="1F497D"/>
          <w:kern w:val="32"/>
          <w:sz w:val="32"/>
          <w:szCs w:val="32"/>
        </w:rPr>
        <w:t>Voluntary Carbon Markets</w:t>
      </w:r>
    </w:p>
    <w:p w14:paraId="3A06E363" w14:textId="77777777" w:rsidR="00CF0523" w:rsidRDefault="00CF0523" w:rsidP="00CF0523">
      <w:pPr>
        <w:spacing w:before="120" w:line="300" w:lineRule="auto"/>
      </w:pPr>
      <w:r>
        <w:t xml:space="preserve">These are unregulated carbon markets where CMM projects can sell carbon emission credits to buyers. However, such credits and transactions may not be recognized by a government authority.  </w:t>
      </w:r>
    </w:p>
    <w:p w14:paraId="354E27EE" w14:textId="77777777" w:rsidR="00CF0523" w:rsidRDefault="00CF0523" w:rsidP="00CF0523">
      <w:pPr>
        <w:spacing w:before="120" w:line="300" w:lineRule="auto"/>
      </w:pPr>
      <w:r>
        <w:t xml:space="preserve">These sales may be private “over-the-counter” sales or may be listed through voluntary registries. </w:t>
      </w:r>
    </w:p>
    <w:p w14:paraId="2587C58E" w14:textId="4447A0AA" w:rsidR="00CF0523" w:rsidRDefault="00CF0523" w:rsidP="00CF0523">
      <w:pPr>
        <w:spacing w:before="120" w:line="300" w:lineRule="auto"/>
      </w:pPr>
      <w:r>
        <w:t>Contract prices are usually not publicly available.</w:t>
      </w:r>
    </w:p>
    <w:p w14:paraId="64B29AAC" w14:textId="64854C29" w:rsidR="00CF0523" w:rsidRDefault="00CF0523" w:rsidP="00CF0523">
      <w:pPr>
        <w:spacing w:before="120" w:line="300" w:lineRule="auto"/>
        <w:rPr>
          <w:rFonts w:cs="Arial"/>
          <w:b/>
          <w:bCs/>
          <w:color w:val="1F497D"/>
          <w:kern w:val="32"/>
          <w:sz w:val="32"/>
          <w:szCs w:val="32"/>
        </w:rPr>
      </w:pPr>
      <w:r w:rsidRPr="00CF0523">
        <w:rPr>
          <w:rFonts w:cs="Arial"/>
          <w:b/>
          <w:bCs/>
          <w:color w:val="1F497D"/>
          <w:kern w:val="32"/>
          <w:sz w:val="32"/>
          <w:szCs w:val="32"/>
        </w:rPr>
        <w:t>Renewable Energy Credits</w:t>
      </w:r>
    </w:p>
    <w:p w14:paraId="386BB444" w14:textId="77777777" w:rsidR="00CF0523" w:rsidRDefault="00CF0523" w:rsidP="00CF0523">
      <w:pPr>
        <w:spacing w:before="120" w:line="300" w:lineRule="auto"/>
      </w:pPr>
      <w:r>
        <w:t xml:space="preserve">Some jurisdictions have classified CMM as a renewable or alternative energy source, allowing CMM electricity projects to qualify for renewable energy certificates or credits (RECs). </w:t>
      </w:r>
    </w:p>
    <w:p w14:paraId="32E49A44" w14:textId="1F185801" w:rsidR="00CF0523" w:rsidRDefault="00CF0523" w:rsidP="00CF0523">
      <w:pPr>
        <w:spacing w:before="120" w:line="300" w:lineRule="auto"/>
      </w:pPr>
      <w:r>
        <w:t xml:space="preserve">RECs may have monetary value for an electricity buyer that desires to use renewable energy for some or </w:t>
      </w:r>
      <w:proofErr w:type="gramStart"/>
      <w:r>
        <w:t>all of</w:t>
      </w:r>
      <w:proofErr w:type="gramEnd"/>
      <w:r>
        <w:t xml:space="preserve"> its source portfolio.</w:t>
      </w:r>
    </w:p>
    <w:p w14:paraId="06FEFE1F" w14:textId="55CDE169" w:rsidR="00CF0523" w:rsidRDefault="00CF0523" w:rsidP="00CF0523">
      <w:pPr>
        <w:spacing w:before="120" w:line="300" w:lineRule="auto"/>
        <w:rPr>
          <w:rFonts w:cs="Arial"/>
          <w:b/>
          <w:bCs/>
          <w:color w:val="1F497D"/>
          <w:kern w:val="32"/>
          <w:sz w:val="32"/>
          <w:szCs w:val="32"/>
        </w:rPr>
      </w:pPr>
      <w:r w:rsidRPr="00CF0523">
        <w:rPr>
          <w:rFonts w:cs="Arial"/>
          <w:b/>
          <w:bCs/>
          <w:color w:val="1F497D"/>
          <w:kern w:val="32"/>
          <w:sz w:val="32"/>
          <w:szCs w:val="32"/>
        </w:rPr>
        <w:t>Feed-in Tariffs</w:t>
      </w:r>
    </w:p>
    <w:p w14:paraId="17138122" w14:textId="77777777" w:rsidR="00CF0523" w:rsidRDefault="00CF0523" w:rsidP="00CF0523">
      <w:pPr>
        <w:spacing w:before="120" w:line="300" w:lineRule="auto"/>
      </w:pPr>
      <w:r>
        <w:t xml:space="preserve">Feed-in tariffs (FITs) are a policy mechanism used to incentivize the deployment of renewable electricity technologies. </w:t>
      </w:r>
    </w:p>
    <w:p w14:paraId="7F678F73" w14:textId="3166F1E9" w:rsidR="00CF0523" w:rsidRDefault="00CF0523" w:rsidP="00CF0523">
      <w:pPr>
        <w:spacing w:before="120" w:line="300" w:lineRule="auto"/>
      </w:pPr>
      <w:r>
        <w:t>The FIT price paid to a CMM power project (US$/kWh) would normally be higher than the market price paid to 3rd party electricity suppliers to the grid.</w:t>
      </w:r>
    </w:p>
    <w:p w14:paraId="42F724B7" w14:textId="200B184A" w:rsidR="00CF0523" w:rsidRDefault="00CF0523" w:rsidP="00CF0523">
      <w:pPr>
        <w:spacing w:before="120" w:line="300" w:lineRule="auto"/>
        <w:rPr>
          <w:rFonts w:cs="Arial"/>
          <w:b/>
          <w:bCs/>
          <w:color w:val="1F497D"/>
          <w:kern w:val="32"/>
          <w:sz w:val="32"/>
          <w:szCs w:val="32"/>
        </w:rPr>
      </w:pPr>
      <w:r w:rsidRPr="00CF0523">
        <w:rPr>
          <w:rFonts w:cs="Arial"/>
          <w:b/>
          <w:bCs/>
          <w:color w:val="1F497D"/>
          <w:kern w:val="32"/>
          <w:sz w:val="32"/>
          <w:szCs w:val="32"/>
        </w:rPr>
        <w:t>Direct Subsidies</w:t>
      </w:r>
    </w:p>
    <w:p w14:paraId="1E4856BA" w14:textId="2E3933FC" w:rsidR="00CF0523" w:rsidRDefault="00CF0523" w:rsidP="00CF0523">
      <w:pPr>
        <w:spacing w:before="120" w:line="300" w:lineRule="auto"/>
      </w:pPr>
      <w:r w:rsidRPr="00CF0523">
        <w:t>In some cases, government authorities may make a policy decision to encourage greater CMM recovery and use by providing a direct subsidy to the project developer for each kilowatt of electricity sold or each cubic meter of pure methane used.</w:t>
      </w:r>
    </w:p>
    <w:p w14:paraId="5833D3AB" w14:textId="22A1F6B0" w:rsidR="00CF0523" w:rsidRDefault="00CF0523" w:rsidP="00CF0523">
      <w:pPr>
        <w:spacing w:before="120" w:line="300" w:lineRule="auto"/>
        <w:rPr>
          <w:rFonts w:cs="Arial"/>
          <w:b/>
          <w:bCs/>
          <w:color w:val="1F497D"/>
          <w:kern w:val="32"/>
          <w:sz w:val="32"/>
          <w:szCs w:val="32"/>
        </w:rPr>
      </w:pPr>
      <w:r>
        <w:rPr>
          <w:rFonts w:cs="Arial"/>
          <w:b/>
          <w:bCs/>
          <w:color w:val="1F497D"/>
          <w:kern w:val="32"/>
          <w:sz w:val="32"/>
          <w:szCs w:val="32"/>
        </w:rPr>
        <w:t>Tax Credits</w:t>
      </w:r>
    </w:p>
    <w:p w14:paraId="53ACE5AB" w14:textId="77777777" w:rsidR="00CF0523" w:rsidRDefault="00CF0523" w:rsidP="00CF0523">
      <w:pPr>
        <w:spacing w:before="120" w:line="300" w:lineRule="auto"/>
      </w:pPr>
      <w:r>
        <w:lastRenderedPageBreak/>
        <w:t xml:space="preserve">To support greater deployment of environmentally sustainable technologies and encourage GHG emissions reductions, some jurisdictions have authorized tax credits for CMM projects specifically or as part of a larger portfolio of environmentally friendly project types. </w:t>
      </w:r>
    </w:p>
    <w:p w14:paraId="574C2681" w14:textId="04B6D109" w:rsidR="00CF0523" w:rsidRDefault="00CF0523" w:rsidP="00CF0523">
      <w:pPr>
        <w:spacing w:before="120" w:line="300" w:lineRule="auto"/>
      </w:pPr>
      <w:r>
        <w:t>Credits can be in the form of an actual credit to income, reducing a project’s tax liability, or a waiver to a tax levy.  In addition to reducing costs, tax credits can also be used by CMM project developers to obtain financing through tax equity finance structures.</w:t>
      </w:r>
    </w:p>
    <w:p w14:paraId="1F6E0579" w14:textId="7FEB9DFE" w:rsidR="00CF0523" w:rsidRDefault="00CF0523" w:rsidP="00CF0523">
      <w:pPr>
        <w:spacing w:before="120" w:line="300" w:lineRule="auto"/>
        <w:rPr>
          <w:rFonts w:cs="Arial"/>
          <w:b/>
          <w:bCs/>
          <w:color w:val="1F497D"/>
          <w:kern w:val="32"/>
          <w:sz w:val="32"/>
          <w:szCs w:val="32"/>
        </w:rPr>
      </w:pPr>
      <w:r w:rsidRPr="00CF0523">
        <w:rPr>
          <w:rFonts w:cs="Arial"/>
          <w:b/>
          <w:bCs/>
          <w:color w:val="1F497D"/>
          <w:kern w:val="32"/>
          <w:sz w:val="32"/>
          <w:szCs w:val="32"/>
        </w:rPr>
        <w:t>“Green Gas” Markets</w:t>
      </w:r>
    </w:p>
    <w:p w14:paraId="48E861CF" w14:textId="77777777" w:rsidR="00CF0523" w:rsidRDefault="00CF0523" w:rsidP="00CF0523">
      <w:pPr>
        <w:spacing w:before="120" w:line="300" w:lineRule="auto"/>
      </w:pPr>
      <w:proofErr w:type="gramStart"/>
      <w:r>
        <w:t>Similar to</w:t>
      </w:r>
      <w:proofErr w:type="gramEnd"/>
      <w:r>
        <w:t xml:space="preserve"> renewable energy markets, natural gas markets may classify certain sources of natural gas as “green gas” to establish a preference for more environmentally sustainable supplies of natural gas.  </w:t>
      </w:r>
    </w:p>
    <w:p w14:paraId="5AD4A7EE" w14:textId="61731476" w:rsidR="00CF0523" w:rsidRDefault="00CF0523" w:rsidP="00CF0523">
      <w:pPr>
        <w:spacing w:before="120" w:line="300" w:lineRule="auto"/>
      </w:pPr>
      <w:r>
        <w:t>Doing so will often result in a price premium for green gas.</w:t>
      </w:r>
    </w:p>
    <w:p w14:paraId="2B3B3F69" w14:textId="5E871DF6" w:rsidR="00CF0523" w:rsidRDefault="00CF0523" w:rsidP="00CF0523">
      <w:pPr>
        <w:spacing w:before="120" w:line="300" w:lineRule="auto"/>
        <w:rPr>
          <w:rFonts w:cs="Arial"/>
          <w:b/>
          <w:bCs/>
          <w:color w:val="1F497D"/>
          <w:kern w:val="32"/>
          <w:sz w:val="32"/>
          <w:szCs w:val="32"/>
        </w:rPr>
      </w:pPr>
      <w:r w:rsidRPr="00CF0523">
        <w:rPr>
          <w:rFonts w:cs="Arial"/>
          <w:b/>
          <w:bCs/>
          <w:color w:val="1F497D"/>
          <w:kern w:val="32"/>
          <w:sz w:val="32"/>
          <w:szCs w:val="32"/>
        </w:rPr>
        <w:t>Direct Investment</w:t>
      </w:r>
    </w:p>
    <w:p w14:paraId="02B773FB" w14:textId="77777777" w:rsidR="00CF0523" w:rsidRDefault="00CF0523" w:rsidP="00CF0523">
      <w:pPr>
        <w:spacing w:before="120" w:line="300" w:lineRule="auto"/>
      </w:pPr>
      <w:r>
        <w:t xml:space="preserve">Governments, industry groups, or other stakeholders may choose to invest directly in a CMM project to support market development, technology R&amp;D, local economic development, or for another reason. </w:t>
      </w:r>
    </w:p>
    <w:p w14:paraId="1AFC72D8" w14:textId="7DD0563A" w:rsidR="00CF0523" w:rsidRDefault="00CF0523" w:rsidP="00CF0523">
      <w:pPr>
        <w:spacing w:before="120" w:line="300" w:lineRule="auto"/>
      </w:pPr>
      <w:r>
        <w:t>The investment can take the form of direct equity in the project, debt financing with favorable terms, or grants.</w:t>
      </w:r>
    </w:p>
    <w:p w14:paraId="555B43F3" w14:textId="51270788" w:rsidR="00CF0523" w:rsidRDefault="00CF0523" w:rsidP="00CF0523">
      <w:pPr>
        <w:spacing w:before="120" w:line="300" w:lineRule="auto"/>
        <w:rPr>
          <w:rFonts w:cs="Arial"/>
          <w:b/>
          <w:bCs/>
          <w:color w:val="1F497D"/>
          <w:kern w:val="32"/>
          <w:sz w:val="32"/>
          <w:szCs w:val="32"/>
        </w:rPr>
      </w:pPr>
      <w:r w:rsidRPr="00CF0523">
        <w:rPr>
          <w:rFonts w:cs="Arial"/>
          <w:b/>
          <w:bCs/>
          <w:color w:val="1F497D"/>
          <w:kern w:val="32"/>
          <w:sz w:val="32"/>
          <w:szCs w:val="32"/>
        </w:rPr>
        <w:t>Mandated Off-takes</w:t>
      </w:r>
    </w:p>
    <w:p w14:paraId="1BAB99AD" w14:textId="77777777" w:rsidR="00CF0523" w:rsidRDefault="00CF0523" w:rsidP="00CF0523">
      <w:pPr>
        <w:spacing w:before="120" w:line="300" w:lineRule="auto"/>
      </w:pPr>
      <w:r>
        <w:t xml:space="preserve">Governments and other authorities can mandate that the electricity grid or natural gas pipeline network take or pay for all electricity or natural gas delivered to the system by the CMM project regardless of whether the market demand requires the additional capacity at that time. </w:t>
      </w:r>
    </w:p>
    <w:p w14:paraId="294AB5CB" w14:textId="1D1677D5" w:rsidR="00CF0523" w:rsidRDefault="00CF0523" w:rsidP="00CF0523">
      <w:pPr>
        <w:spacing w:before="120" w:line="300" w:lineRule="auto"/>
      </w:pPr>
      <w:r>
        <w:t xml:space="preserve">This approach significantly reduces the market risk for a project. </w:t>
      </w:r>
    </w:p>
    <w:p w14:paraId="322CF188" w14:textId="4E837938" w:rsidR="00CF0523" w:rsidRDefault="00CF0523" w:rsidP="00CF0523">
      <w:pPr>
        <w:spacing w:before="120" w:line="300" w:lineRule="auto"/>
        <w:rPr>
          <w:rFonts w:cs="Arial"/>
          <w:b/>
          <w:bCs/>
          <w:color w:val="1F497D"/>
          <w:kern w:val="32"/>
          <w:sz w:val="32"/>
          <w:szCs w:val="32"/>
        </w:rPr>
      </w:pPr>
      <w:r w:rsidRPr="00CF0523">
        <w:rPr>
          <w:rFonts w:cs="Arial"/>
          <w:b/>
          <w:bCs/>
          <w:color w:val="1F497D"/>
          <w:kern w:val="32"/>
          <w:sz w:val="32"/>
          <w:szCs w:val="32"/>
        </w:rPr>
        <w:t>Step 4 - Conduct Legal and Regulatory Analysis</w:t>
      </w:r>
    </w:p>
    <w:p w14:paraId="013ABE82" w14:textId="27957C1C" w:rsidR="00CF0523" w:rsidRDefault="00CF0523" w:rsidP="00CF0523">
      <w:pPr>
        <w:spacing w:before="120" w:line="300" w:lineRule="auto"/>
      </w:pPr>
      <w:r w:rsidRPr="00CF0523">
        <w:t xml:space="preserve">A CMM project may be impacted by laws and policy in several areas. Detailed legal research is not necessary for a pre-feasibility study, and the study is not expected to include an exhaustive legal review and analysis. However, it should identify major legal and regulatory requirements that could impact the </w:t>
      </w:r>
      <w:proofErr w:type="gramStart"/>
      <w:r w:rsidRPr="00CF0523">
        <w:t>project, if</w:t>
      </w:r>
      <w:proofErr w:type="gramEnd"/>
      <w:r w:rsidRPr="00CF0523">
        <w:t xml:space="preserve"> they are known. </w:t>
      </w:r>
    </w:p>
    <w:p w14:paraId="2D14B656" w14:textId="77777777" w:rsidR="00CF0523" w:rsidRDefault="00CF0523" w:rsidP="00CF0523">
      <w:pPr>
        <w:pStyle w:val="ListParagraph"/>
        <w:numPr>
          <w:ilvl w:val="0"/>
          <w:numId w:val="17"/>
        </w:numPr>
        <w:spacing w:line="300" w:lineRule="auto"/>
      </w:pPr>
      <w:r>
        <w:t>Mine safety regulations, including any permitting, registration, and inspection requirements as they pertain to CMM recovery and use</w:t>
      </w:r>
    </w:p>
    <w:p w14:paraId="0EA3BD30" w14:textId="77777777" w:rsidR="00CF0523" w:rsidRDefault="00CF0523" w:rsidP="00CF0523">
      <w:pPr>
        <w:pStyle w:val="ListParagraph"/>
        <w:numPr>
          <w:ilvl w:val="0"/>
          <w:numId w:val="17"/>
        </w:numPr>
        <w:spacing w:line="300" w:lineRule="auto"/>
      </w:pPr>
      <w:r>
        <w:t>Environmental regulations including air quality, water quality, and waste disposal standards</w:t>
      </w:r>
    </w:p>
    <w:p w14:paraId="3A9D99E7" w14:textId="77777777" w:rsidR="00CF0523" w:rsidRDefault="00CF0523" w:rsidP="00CF0523">
      <w:pPr>
        <w:pStyle w:val="ListParagraph"/>
        <w:numPr>
          <w:ilvl w:val="0"/>
          <w:numId w:val="17"/>
        </w:numPr>
        <w:spacing w:line="300" w:lineRule="auto"/>
      </w:pPr>
      <w:r>
        <w:t>GHG reporting, management, and mitigation requirements</w:t>
      </w:r>
    </w:p>
    <w:p w14:paraId="4B2606FD" w14:textId="77777777" w:rsidR="00CF0523" w:rsidRDefault="00CF0523" w:rsidP="00CF0523">
      <w:pPr>
        <w:pStyle w:val="ListParagraph"/>
        <w:numPr>
          <w:ilvl w:val="0"/>
          <w:numId w:val="17"/>
        </w:numPr>
        <w:spacing w:line="300" w:lineRule="auto"/>
      </w:pPr>
      <w:r>
        <w:t xml:space="preserve">Land use and construction permitting </w:t>
      </w:r>
    </w:p>
    <w:p w14:paraId="0CE6EA1C" w14:textId="77777777" w:rsidR="00CF0523" w:rsidRDefault="00CF0523" w:rsidP="00CF0523">
      <w:pPr>
        <w:pStyle w:val="ListParagraph"/>
        <w:numPr>
          <w:ilvl w:val="0"/>
          <w:numId w:val="17"/>
        </w:numPr>
        <w:spacing w:line="300" w:lineRule="auto"/>
      </w:pPr>
      <w:r>
        <w:lastRenderedPageBreak/>
        <w:t>Noise abatement</w:t>
      </w:r>
    </w:p>
    <w:p w14:paraId="11AFF19E" w14:textId="77777777" w:rsidR="00CF0523" w:rsidRDefault="00CF0523" w:rsidP="00CF0523">
      <w:pPr>
        <w:pStyle w:val="ListParagraph"/>
        <w:numPr>
          <w:ilvl w:val="0"/>
          <w:numId w:val="17"/>
        </w:numPr>
        <w:spacing w:line="300" w:lineRule="auto"/>
      </w:pPr>
      <w:r>
        <w:t>Mineral rights to produce and use the CMM</w:t>
      </w:r>
    </w:p>
    <w:p w14:paraId="2CC6FFF6" w14:textId="25D4EBC7" w:rsidR="00CF0523" w:rsidRDefault="00CF0523" w:rsidP="00CF0523">
      <w:pPr>
        <w:pStyle w:val="ListParagraph"/>
        <w:numPr>
          <w:ilvl w:val="0"/>
          <w:numId w:val="17"/>
        </w:numPr>
        <w:spacing w:line="300" w:lineRule="auto"/>
      </w:pPr>
      <w:r>
        <w:t>Fees and taxes</w:t>
      </w:r>
    </w:p>
    <w:p w14:paraId="45AB3B5F" w14:textId="7AD561AA" w:rsidR="00CF0523" w:rsidRDefault="00CF0523" w:rsidP="00CF0523">
      <w:pPr>
        <w:spacing w:before="120" w:line="300" w:lineRule="auto"/>
        <w:rPr>
          <w:rFonts w:cs="Arial"/>
          <w:b/>
          <w:bCs/>
          <w:color w:val="1F497D"/>
          <w:kern w:val="32"/>
          <w:sz w:val="32"/>
          <w:szCs w:val="32"/>
        </w:rPr>
      </w:pPr>
      <w:r w:rsidRPr="00CF0523">
        <w:rPr>
          <w:rFonts w:cs="Arial"/>
          <w:b/>
          <w:bCs/>
          <w:color w:val="1F497D"/>
          <w:kern w:val="32"/>
          <w:sz w:val="32"/>
          <w:szCs w:val="32"/>
        </w:rPr>
        <w:t>Market Evaluation Examples</w:t>
      </w:r>
    </w:p>
    <w:p w14:paraId="5511838D" w14:textId="27A766E0" w:rsidR="00CF0523" w:rsidRDefault="00CF0523" w:rsidP="00CF0523">
      <w:pPr>
        <w:spacing w:before="120" w:line="300" w:lineRule="auto"/>
      </w:pPr>
      <w:r w:rsidRPr="00CF0523">
        <w:t xml:space="preserve">This module includes 2 examples from GMI pre-feasibility studies to demonstrate the analysis used to identify potential and relevant markets for GMI pre-feasibility studies. </w:t>
      </w:r>
    </w:p>
    <w:tbl>
      <w:tblPr>
        <w:tblStyle w:val="TableGrid"/>
        <w:tblW w:w="0" w:type="auto"/>
        <w:tblLook w:val="04A0" w:firstRow="1" w:lastRow="0" w:firstColumn="1" w:lastColumn="0" w:noHBand="0" w:noVBand="1"/>
      </w:tblPr>
      <w:tblGrid>
        <w:gridCol w:w="3116"/>
        <w:gridCol w:w="3117"/>
        <w:gridCol w:w="3117"/>
      </w:tblGrid>
      <w:tr w:rsidR="00C30DA4" w14:paraId="0F7D4201" w14:textId="77777777" w:rsidTr="00C30DA4">
        <w:tc>
          <w:tcPr>
            <w:tcW w:w="3116" w:type="dxa"/>
          </w:tcPr>
          <w:p w14:paraId="6B7CF954" w14:textId="59AA6467" w:rsidR="00C30DA4" w:rsidRPr="00C30DA4" w:rsidRDefault="00C30DA4" w:rsidP="00C30DA4">
            <w:pPr>
              <w:shd w:val="clear" w:color="auto" w:fill="auto"/>
              <w:spacing w:before="120" w:line="300" w:lineRule="auto"/>
              <w:jc w:val="center"/>
              <w:rPr>
                <w:b/>
                <w:bCs/>
              </w:rPr>
            </w:pPr>
            <w:r w:rsidRPr="00C30DA4">
              <w:rPr>
                <w:b/>
                <w:bCs/>
              </w:rPr>
              <w:t>Characteristic</w:t>
            </w:r>
          </w:p>
        </w:tc>
        <w:tc>
          <w:tcPr>
            <w:tcW w:w="3117" w:type="dxa"/>
          </w:tcPr>
          <w:p w14:paraId="3476038D" w14:textId="5DC7C26E" w:rsidR="00C30DA4" w:rsidRPr="00C30DA4" w:rsidRDefault="00C30DA4" w:rsidP="00C30DA4">
            <w:pPr>
              <w:shd w:val="clear" w:color="auto" w:fill="auto"/>
              <w:spacing w:before="120" w:line="300" w:lineRule="auto"/>
              <w:jc w:val="center"/>
              <w:rPr>
                <w:b/>
                <w:bCs/>
              </w:rPr>
            </w:pPr>
            <w:r w:rsidRPr="00C30DA4">
              <w:rPr>
                <w:b/>
                <w:bCs/>
              </w:rPr>
              <w:t>Example 1</w:t>
            </w:r>
          </w:p>
        </w:tc>
        <w:tc>
          <w:tcPr>
            <w:tcW w:w="3117" w:type="dxa"/>
          </w:tcPr>
          <w:p w14:paraId="2E7311C3" w14:textId="464B7DAE" w:rsidR="00C30DA4" w:rsidRPr="00C30DA4" w:rsidRDefault="00C30DA4" w:rsidP="00C30DA4">
            <w:pPr>
              <w:shd w:val="clear" w:color="auto" w:fill="auto"/>
              <w:spacing w:before="120" w:line="300" w:lineRule="auto"/>
              <w:jc w:val="center"/>
              <w:rPr>
                <w:b/>
                <w:bCs/>
              </w:rPr>
            </w:pPr>
            <w:r w:rsidRPr="00C30DA4">
              <w:rPr>
                <w:b/>
                <w:bCs/>
              </w:rPr>
              <w:t>Example 2</w:t>
            </w:r>
          </w:p>
        </w:tc>
      </w:tr>
      <w:tr w:rsidR="00C30DA4" w14:paraId="146E6232" w14:textId="77777777" w:rsidTr="00C30DA4">
        <w:tc>
          <w:tcPr>
            <w:tcW w:w="3116" w:type="dxa"/>
          </w:tcPr>
          <w:p w14:paraId="5359E3DF" w14:textId="1E833943" w:rsidR="00C30DA4" w:rsidRDefault="00C30DA4" w:rsidP="00CF0523">
            <w:pPr>
              <w:shd w:val="clear" w:color="auto" w:fill="auto"/>
              <w:spacing w:before="120" w:line="300" w:lineRule="auto"/>
            </w:pPr>
            <w:r>
              <w:t>Location</w:t>
            </w:r>
          </w:p>
        </w:tc>
        <w:tc>
          <w:tcPr>
            <w:tcW w:w="3117" w:type="dxa"/>
          </w:tcPr>
          <w:p w14:paraId="3A87D51A" w14:textId="4AF335B5" w:rsidR="00C30DA4" w:rsidRDefault="00C30DA4" w:rsidP="00CF0523">
            <w:pPr>
              <w:shd w:val="clear" w:color="auto" w:fill="auto"/>
              <w:spacing w:before="120" w:line="300" w:lineRule="auto"/>
            </w:pPr>
            <w:r w:rsidRPr="00C30DA4">
              <w:t>Guizhou Province, China</w:t>
            </w:r>
          </w:p>
        </w:tc>
        <w:tc>
          <w:tcPr>
            <w:tcW w:w="3117" w:type="dxa"/>
          </w:tcPr>
          <w:p w14:paraId="0807204A" w14:textId="227498A1" w:rsidR="00C30DA4" w:rsidRDefault="00C30DA4" w:rsidP="00CF0523">
            <w:pPr>
              <w:shd w:val="clear" w:color="auto" w:fill="auto"/>
              <w:spacing w:before="120" w:line="300" w:lineRule="auto"/>
            </w:pPr>
            <w:r w:rsidRPr="00C30DA4">
              <w:t>Shanxi Province, China</w:t>
            </w:r>
          </w:p>
        </w:tc>
      </w:tr>
      <w:tr w:rsidR="00C30DA4" w14:paraId="02487497" w14:textId="77777777" w:rsidTr="00C30DA4">
        <w:tc>
          <w:tcPr>
            <w:tcW w:w="3116" w:type="dxa"/>
          </w:tcPr>
          <w:p w14:paraId="69B9CB30" w14:textId="3F15BDC4" w:rsidR="00C30DA4" w:rsidRDefault="00C30DA4" w:rsidP="00CF0523">
            <w:pPr>
              <w:shd w:val="clear" w:color="auto" w:fill="auto"/>
              <w:spacing w:before="120" w:line="300" w:lineRule="auto"/>
            </w:pPr>
            <w:r>
              <w:t>Terrain</w:t>
            </w:r>
          </w:p>
        </w:tc>
        <w:tc>
          <w:tcPr>
            <w:tcW w:w="3117" w:type="dxa"/>
          </w:tcPr>
          <w:p w14:paraId="17B4E507" w14:textId="46886839" w:rsidR="00C30DA4" w:rsidRDefault="00C30DA4" w:rsidP="00CF0523">
            <w:pPr>
              <w:shd w:val="clear" w:color="auto" w:fill="auto"/>
              <w:spacing w:before="120" w:line="300" w:lineRule="auto"/>
            </w:pPr>
            <w:r>
              <w:t>Karst terrain</w:t>
            </w:r>
          </w:p>
        </w:tc>
        <w:tc>
          <w:tcPr>
            <w:tcW w:w="3117" w:type="dxa"/>
          </w:tcPr>
          <w:p w14:paraId="11C3094C" w14:textId="3C095D79" w:rsidR="00C30DA4" w:rsidRDefault="00C30DA4" w:rsidP="00CF0523">
            <w:pPr>
              <w:shd w:val="clear" w:color="auto" w:fill="auto"/>
              <w:spacing w:before="120" w:line="300" w:lineRule="auto"/>
            </w:pPr>
            <w:r w:rsidRPr="00C30DA4">
              <w:t>Mountainous</w:t>
            </w:r>
          </w:p>
        </w:tc>
      </w:tr>
      <w:tr w:rsidR="00C30DA4" w14:paraId="3319E89E" w14:textId="77777777" w:rsidTr="00C30DA4">
        <w:tc>
          <w:tcPr>
            <w:tcW w:w="3116" w:type="dxa"/>
          </w:tcPr>
          <w:p w14:paraId="30AD7F60" w14:textId="27C7DEBE" w:rsidR="00C30DA4" w:rsidRDefault="00C30DA4" w:rsidP="00CF0523">
            <w:pPr>
              <w:shd w:val="clear" w:color="auto" w:fill="auto"/>
              <w:spacing w:before="120" w:line="300" w:lineRule="auto"/>
            </w:pPr>
            <w:r w:rsidRPr="00C30DA4">
              <w:t>Nearest urban area?</w:t>
            </w:r>
          </w:p>
        </w:tc>
        <w:tc>
          <w:tcPr>
            <w:tcW w:w="3117" w:type="dxa"/>
          </w:tcPr>
          <w:p w14:paraId="0AFC5A66" w14:textId="6232383D" w:rsidR="00C30DA4" w:rsidRDefault="00C30DA4" w:rsidP="00CF0523">
            <w:pPr>
              <w:shd w:val="clear" w:color="auto" w:fill="auto"/>
              <w:spacing w:before="120" w:line="300" w:lineRule="auto"/>
            </w:pPr>
            <w:r>
              <w:t>3 km</w:t>
            </w:r>
          </w:p>
        </w:tc>
        <w:tc>
          <w:tcPr>
            <w:tcW w:w="3117" w:type="dxa"/>
          </w:tcPr>
          <w:p w14:paraId="0E24C157" w14:textId="23B86CC4" w:rsidR="00C30DA4" w:rsidRDefault="00C30DA4" w:rsidP="00CF0523">
            <w:pPr>
              <w:shd w:val="clear" w:color="auto" w:fill="auto"/>
              <w:spacing w:before="120" w:line="300" w:lineRule="auto"/>
            </w:pPr>
            <w:r>
              <w:t>10 km</w:t>
            </w:r>
          </w:p>
        </w:tc>
      </w:tr>
    </w:tbl>
    <w:p w14:paraId="1BF0ADF0" w14:textId="3758F825" w:rsidR="00CF0523" w:rsidRDefault="00C30DA4" w:rsidP="00CF0523">
      <w:pPr>
        <w:spacing w:before="120" w:line="300" w:lineRule="auto"/>
        <w:rPr>
          <w:rFonts w:cs="Arial"/>
          <w:b/>
          <w:bCs/>
          <w:color w:val="1F497D"/>
          <w:kern w:val="32"/>
          <w:sz w:val="32"/>
          <w:szCs w:val="32"/>
        </w:rPr>
      </w:pPr>
      <w:r w:rsidRPr="00C30DA4">
        <w:rPr>
          <w:rFonts w:cs="Arial"/>
          <w:b/>
          <w:bCs/>
          <w:color w:val="1F497D"/>
          <w:kern w:val="32"/>
          <w:sz w:val="32"/>
          <w:szCs w:val="32"/>
        </w:rPr>
        <w:t>CMM Market Evaluation: 2 Examples</w:t>
      </w:r>
    </w:p>
    <w:p w14:paraId="7B4D915F" w14:textId="1719D5FA" w:rsidR="00CF0523" w:rsidRDefault="00C30DA4" w:rsidP="00CF0523">
      <w:pPr>
        <w:spacing w:before="120" w:line="300" w:lineRule="auto"/>
      </w:pPr>
      <w:r w:rsidRPr="00C30DA4">
        <w:t>Both examples follow a similar approach</w:t>
      </w:r>
      <w:r>
        <w:t xml:space="preserve"> to complete a CMM market evaluation:</w:t>
      </w:r>
    </w:p>
    <w:p w14:paraId="428060CC" w14:textId="77F30454" w:rsidR="00C30DA4" w:rsidRDefault="00C30DA4" w:rsidP="00C30DA4">
      <w:pPr>
        <w:pStyle w:val="ListParagraph"/>
        <w:numPr>
          <w:ilvl w:val="0"/>
          <w:numId w:val="18"/>
        </w:numPr>
        <w:spacing w:line="300" w:lineRule="auto"/>
      </w:pPr>
      <w:r>
        <w:t>STEP 1: Preliminary review of possible markets</w:t>
      </w:r>
    </w:p>
    <w:p w14:paraId="40FA0FF7" w14:textId="1E2FFCF7" w:rsidR="00C30DA4" w:rsidRDefault="00C30DA4" w:rsidP="00C30DA4">
      <w:pPr>
        <w:pStyle w:val="ListParagraph"/>
        <w:numPr>
          <w:ilvl w:val="0"/>
          <w:numId w:val="18"/>
        </w:numPr>
        <w:spacing w:line="300" w:lineRule="auto"/>
      </w:pPr>
      <w:r>
        <w:t>STEP 2: Detailed review of markets with potential</w:t>
      </w:r>
    </w:p>
    <w:p w14:paraId="32085CFC" w14:textId="3A12AC68" w:rsidR="00C30DA4" w:rsidRDefault="00C30DA4" w:rsidP="00C30DA4">
      <w:pPr>
        <w:pStyle w:val="ListParagraph"/>
        <w:numPr>
          <w:ilvl w:val="0"/>
          <w:numId w:val="18"/>
        </w:numPr>
        <w:spacing w:line="300" w:lineRule="auto"/>
      </w:pPr>
      <w:r>
        <w:t>STEP 3: Identification of best market(s)</w:t>
      </w:r>
    </w:p>
    <w:p w14:paraId="69CEEAC3" w14:textId="44793E55" w:rsidR="00CF0523" w:rsidRDefault="00C30DA4" w:rsidP="00CF0523">
      <w:pPr>
        <w:spacing w:before="120" w:line="300" w:lineRule="auto"/>
        <w:rPr>
          <w:rFonts w:cs="Arial"/>
          <w:b/>
          <w:bCs/>
          <w:color w:val="1F497D"/>
          <w:kern w:val="32"/>
          <w:sz w:val="32"/>
          <w:szCs w:val="32"/>
        </w:rPr>
      </w:pPr>
      <w:r w:rsidRPr="00C30DA4">
        <w:rPr>
          <w:rFonts w:cs="Arial"/>
          <w:b/>
          <w:bCs/>
          <w:color w:val="1F497D"/>
          <w:kern w:val="32"/>
          <w:sz w:val="32"/>
          <w:szCs w:val="32"/>
        </w:rPr>
        <w:t>Preliminary Review of Markets</w:t>
      </w:r>
    </w:p>
    <w:p w14:paraId="3732E181" w14:textId="77777777" w:rsidR="00C30DA4" w:rsidRDefault="00C30DA4" w:rsidP="00C30DA4">
      <w:pPr>
        <w:pStyle w:val="ListParagraph"/>
        <w:numPr>
          <w:ilvl w:val="0"/>
          <w:numId w:val="19"/>
        </w:numPr>
        <w:spacing w:line="300" w:lineRule="auto"/>
      </w:pPr>
      <w:r>
        <w:t xml:space="preserve">7 potential market options are evaluated to determine if they warrant further evaluation. </w:t>
      </w:r>
    </w:p>
    <w:p w14:paraId="3601E94E" w14:textId="77777777" w:rsidR="00C30DA4" w:rsidRDefault="00C30DA4" w:rsidP="00C30DA4">
      <w:pPr>
        <w:pStyle w:val="ListParagraph"/>
        <w:numPr>
          <w:ilvl w:val="0"/>
          <w:numId w:val="19"/>
        </w:numPr>
        <w:spacing w:line="300" w:lineRule="auto"/>
      </w:pPr>
      <w:r>
        <w:t>Basic criteria for each are used to eliminate markets that present no real opportunity for the CMM project.</w:t>
      </w:r>
    </w:p>
    <w:p w14:paraId="4211216B" w14:textId="302D6FA2" w:rsidR="00CF0523" w:rsidRDefault="00C30DA4" w:rsidP="00C30DA4">
      <w:pPr>
        <w:pStyle w:val="ListParagraph"/>
        <w:numPr>
          <w:ilvl w:val="0"/>
          <w:numId w:val="19"/>
        </w:numPr>
        <w:spacing w:line="300" w:lineRule="auto"/>
      </w:pPr>
      <w:r>
        <w:t>Normally, this step is performed quickly once relevant data are collected.</w:t>
      </w:r>
    </w:p>
    <w:p w14:paraId="263BD2E6" w14:textId="22C00C5E" w:rsidR="00CF0523" w:rsidRDefault="00C30DA4" w:rsidP="00CF0523">
      <w:pPr>
        <w:spacing w:before="120" w:line="300" w:lineRule="auto"/>
        <w:rPr>
          <w:rFonts w:cs="Arial"/>
          <w:b/>
          <w:bCs/>
          <w:color w:val="1F497D"/>
          <w:kern w:val="32"/>
          <w:sz w:val="32"/>
          <w:szCs w:val="32"/>
        </w:rPr>
      </w:pPr>
      <w:r w:rsidRPr="00C30DA4">
        <w:rPr>
          <w:rFonts w:cs="Arial"/>
          <w:b/>
          <w:bCs/>
          <w:color w:val="1F497D"/>
          <w:kern w:val="32"/>
          <w:sz w:val="32"/>
          <w:szCs w:val="32"/>
        </w:rPr>
        <w:t>Detailed Review of Markets</w:t>
      </w:r>
    </w:p>
    <w:p w14:paraId="16E5C8F4" w14:textId="77777777" w:rsidR="00C30DA4" w:rsidRDefault="00C30DA4" w:rsidP="00C30DA4">
      <w:pPr>
        <w:pStyle w:val="ListParagraph"/>
        <w:numPr>
          <w:ilvl w:val="0"/>
          <w:numId w:val="20"/>
        </w:numPr>
        <w:spacing w:line="300" w:lineRule="auto"/>
      </w:pPr>
      <w:r>
        <w:t>Remaining options are evaluated on site-specific factors including:</w:t>
      </w:r>
    </w:p>
    <w:p w14:paraId="085AF9AF" w14:textId="77777777" w:rsidR="00C30DA4" w:rsidRDefault="00C30DA4" w:rsidP="00C30DA4">
      <w:pPr>
        <w:pStyle w:val="ListParagraph"/>
        <w:numPr>
          <w:ilvl w:val="1"/>
          <w:numId w:val="20"/>
        </w:numPr>
        <w:spacing w:line="300" w:lineRule="auto"/>
      </w:pPr>
      <w:r>
        <w:t>Technical, physical, and legal access to the markets</w:t>
      </w:r>
    </w:p>
    <w:p w14:paraId="2529552A" w14:textId="77777777" w:rsidR="00C30DA4" w:rsidRDefault="00C30DA4" w:rsidP="00C30DA4">
      <w:pPr>
        <w:pStyle w:val="ListParagraph"/>
        <w:numPr>
          <w:ilvl w:val="1"/>
          <w:numId w:val="20"/>
        </w:numPr>
        <w:spacing w:line="300" w:lineRule="auto"/>
      </w:pPr>
      <w:r>
        <w:t>Market prices and basic “back of the envelope” economic analysis</w:t>
      </w:r>
    </w:p>
    <w:p w14:paraId="3DB4F4A4" w14:textId="77777777" w:rsidR="00C30DA4" w:rsidRDefault="00C30DA4" w:rsidP="00C30DA4">
      <w:pPr>
        <w:pStyle w:val="ListParagraph"/>
        <w:numPr>
          <w:ilvl w:val="1"/>
          <w:numId w:val="20"/>
        </w:numPr>
        <w:spacing w:line="300" w:lineRule="auto"/>
      </w:pPr>
      <w:r>
        <w:t>Regulatory restrictions and corporate objectives</w:t>
      </w:r>
    </w:p>
    <w:p w14:paraId="601690E7" w14:textId="1A076AFB" w:rsidR="00CF0523" w:rsidRDefault="00C30DA4" w:rsidP="00C30DA4">
      <w:pPr>
        <w:pStyle w:val="ListParagraph"/>
        <w:numPr>
          <w:ilvl w:val="0"/>
          <w:numId w:val="20"/>
        </w:numPr>
        <w:spacing w:line="300" w:lineRule="auto"/>
      </w:pPr>
      <w:r>
        <w:t>This step further eliminates most remaining markets as viable options and produces a list of potentially viable options that will be subject to further analysis in Step 3.</w:t>
      </w:r>
    </w:p>
    <w:p w14:paraId="5CC1D578" w14:textId="3EFE2610" w:rsidR="00CF0523" w:rsidRDefault="00C30DA4" w:rsidP="00CF0523">
      <w:pPr>
        <w:spacing w:before="120" w:line="300" w:lineRule="auto"/>
        <w:rPr>
          <w:rFonts w:cs="Arial"/>
          <w:b/>
          <w:bCs/>
          <w:color w:val="1F497D"/>
          <w:kern w:val="32"/>
          <w:sz w:val="32"/>
          <w:szCs w:val="32"/>
        </w:rPr>
      </w:pPr>
      <w:r w:rsidRPr="00C30DA4">
        <w:rPr>
          <w:rFonts w:cs="Arial"/>
          <w:b/>
          <w:bCs/>
          <w:color w:val="1F497D"/>
          <w:kern w:val="32"/>
          <w:sz w:val="32"/>
          <w:szCs w:val="32"/>
        </w:rPr>
        <w:lastRenderedPageBreak/>
        <w:t>Identification of Best Market(s)</w:t>
      </w:r>
    </w:p>
    <w:p w14:paraId="7A89782E" w14:textId="77777777" w:rsidR="00C30DA4" w:rsidRDefault="00C30DA4" w:rsidP="00C30DA4">
      <w:pPr>
        <w:pStyle w:val="ListParagraph"/>
        <w:numPr>
          <w:ilvl w:val="0"/>
          <w:numId w:val="21"/>
        </w:numPr>
        <w:spacing w:line="300" w:lineRule="auto"/>
      </w:pPr>
      <w:r>
        <w:t xml:space="preserve">The final evaluation is based on a more detailed assessment of project financial feasibility. </w:t>
      </w:r>
    </w:p>
    <w:p w14:paraId="06D46637" w14:textId="77777777" w:rsidR="00C30DA4" w:rsidRDefault="00C30DA4" w:rsidP="00C30DA4">
      <w:pPr>
        <w:pStyle w:val="ListParagraph"/>
        <w:numPr>
          <w:ilvl w:val="1"/>
          <w:numId w:val="21"/>
        </w:numPr>
        <w:spacing w:line="300" w:lineRule="auto"/>
      </w:pPr>
      <w:r>
        <w:t>Do the identified end-uses have the support of mine management and the project developer?</w:t>
      </w:r>
    </w:p>
    <w:p w14:paraId="1D61F5DE" w14:textId="77777777" w:rsidR="00C30DA4" w:rsidRDefault="00C30DA4" w:rsidP="00C30DA4">
      <w:pPr>
        <w:pStyle w:val="ListParagraph"/>
        <w:numPr>
          <w:ilvl w:val="1"/>
          <w:numId w:val="21"/>
        </w:numPr>
        <w:spacing w:line="300" w:lineRule="auto"/>
      </w:pPr>
      <w:r>
        <w:t xml:space="preserve">Even though the projects chosen are technically possible, can the projects </w:t>
      </w:r>
      <w:proofErr w:type="gramStart"/>
      <w:r>
        <w:t>actually be</w:t>
      </w:r>
      <w:proofErr w:type="gramEnd"/>
      <w:r>
        <w:t xml:space="preserve"> implemented?</w:t>
      </w:r>
    </w:p>
    <w:p w14:paraId="52220DBB" w14:textId="77777777" w:rsidR="00C30DA4" w:rsidRDefault="00C30DA4" w:rsidP="00C30DA4">
      <w:pPr>
        <w:pStyle w:val="ListParagraph"/>
        <w:numPr>
          <w:ilvl w:val="1"/>
          <w:numId w:val="21"/>
        </w:numPr>
        <w:spacing w:line="300" w:lineRule="auto"/>
      </w:pPr>
      <w:r>
        <w:t>Does the financial analysis indicate the potential for a positive financial return?</w:t>
      </w:r>
    </w:p>
    <w:p w14:paraId="1327377C" w14:textId="5BD240FC" w:rsidR="00CF0523" w:rsidRDefault="00C30DA4" w:rsidP="00C30DA4">
      <w:pPr>
        <w:pStyle w:val="ListParagraph"/>
        <w:numPr>
          <w:ilvl w:val="1"/>
          <w:numId w:val="21"/>
        </w:numPr>
        <w:spacing w:line="300" w:lineRule="auto"/>
      </w:pPr>
      <w:r>
        <w:t xml:space="preserve">Which are the best options and how do they compare?  </w:t>
      </w:r>
    </w:p>
    <w:p w14:paraId="6288502F" w14:textId="553C3F6A" w:rsidR="00CF0523" w:rsidRDefault="00C30DA4" w:rsidP="00CF0523">
      <w:pPr>
        <w:spacing w:before="120" w:line="300" w:lineRule="auto"/>
        <w:rPr>
          <w:rFonts w:cs="Arial"/>
          <w:b/>
          <w:bCs/>
          <w:color w:val="1F497D"/>
          <w:kern w:val="32"/>
          <w:sz w:val="32"/>
          <w:szCs w:val="32"/>
        </w:rPr>
      </w:pPr>
      <w:r w:rsidRPr="00C30DA4">
        <w:rPr>
          <w:rFonts w:cs="Arial"/>
          <w:b/>
          <w:bCs/>
          <w:color w:val="1F497D"/>
          <w:kern w:val="32"/>
          <w:sz w:val="32"/>
          <w:szCs w:val="32"/>
        </w:rPr>
        <w:t>CMM Markets Example #1 – Initial Evaluation</w:t>
      </w:r>
    </w:p>
    <w:p w14:paraId="2279077F" w14:textId="561A2601" w:rsidR="00CF0523" w:rsidRDefault="00C30DA4" w:rsidP="00CF0523">
      <w:pPr>
        <w:spacing w:before="120" w:line="300" w:lineRule="auto"/>
      </w:pPr>
      <w:r>
        <w:t>Mine Location: Near City</w:t>
      </w:r>
    </w:p>
    <w:p w14:paraId="1293C310" w14:textId="6B21E153" w:rsidR="00C30DA4" w:rsidRDefault="00C30DA4" w:rsidP="00CF0523">
      <w:pPr>
        <w:spacing w:before="120" w:line="300" w:lineRule="auto"/>
      </w:pPr>
      <w:r>
        <w:t>Terrain: Karst</w:t>
      </w:r>
    </w:p>
    <w:p w14:paraId="0DCE250A" w14:textId="31AFAE2C" w:rsidR="00C30DA4" w:rsidRDefault="00C30DA4" w:rsidP="00CF0523">
      <w:pPr>
        <w:spacing w:before="120" w:line="300" w:lineRule="auto"/>
      </w:pPr>
      <w:r>
        <w:t xml:space="preserve">Other Factor: </w:t>
      </w:r>
      <w:r w:rsidRPr="00C30DA4">
        <w:t>Sensitive environmental area</w:t>
      </w:r>
    </w:p>
    <w:p w14:paraId="3BB98D86" w14:textId="78C3DEC6" w:rsidR="00C30DA4" w:rsidRDefault="00C30DA4" w:rsidP="00CF0523">
      <w:pPr>
        <w:spacing w:before="120" w:line="300" w:lineRule="auto"/>
      </w:pPr>
      <w:r>
        <w:t xml:space="preserve">Gas Quality: </w:t>
      </w:r>
      <w:r w:rsidRPr="00C30DA4">
        <w:t>30-40% CH</w:t>
      </w:r>
      <w:r w:rsidRPr="006D27B3">
        <w:rPr>
          <w:vertAlign w:val="subscript"/>
        </w:rPr>
        <w:t>4</w:t>
      </w:r>
    </w:p>
    <w:tbl>
      <w:tblPr>
        <w:tblStyle w:val="TableGrid"/>
        <w:tblW w:w="0" w:type="auto"/>
        <w:tblLook w:val="04A0" w:firstRow="1" w:lastRow="0" w:firstColumn="1" w:lastColumn="0" w:noHBand="0" w:noVBand="1"/>
      </w:tblPr>
      <w:tblGrid>
        <w:gridCol w:w="2785"/>
        <w:gridCol w:w="4680"/>
        <w:gridCol w:w="1885"/>
      </w:tblGrid>
      <w:tr w:rsidR="00C30DA4" w14:paraId="02111AFE" w14:textId="77777777" w:rsidTr="00C30DA4">
        <w:tc>
          <w:tcPr>
            <w:tcW w:w="2785" w:type="dxa"/>
          </w:tcPr>
          <w:p w14:paraId="59D38B4C" w14:textId="57AEE8DF" w:rsidR="00C30DA4" w:rsidRPr="00C30DA4" w:rsidRDefault="00C30DA4" w:rsidP="00C30DA4">
            <w:pPr>
              <w:shd w:val="clear" w:color="auto" w:fill="auto"/>
              <w:spacing w:before="120" w:line="300" w:lineRule="auto"/>
              <w:jc w:val="center"/>
              <w:rPr>
                <w:b/>
                <w:bCs/>
              </w:rPr>
            </w:pPr>
            <w:r w:rsidRPr="00C30DA4">
              <w:rPr>
                <w:b/>
                <w:bCs/>
              </w:rPr>
              <w:t>Market</w:t>
            </w:r>
          </w:p>
        </w:tc>
        <w:tc>
          <w:tcPr>
            <w:tcW w:w="4680" w:type="dxa"/>
          </w:tcPr>
          <w:p w14:paraId="2393CC56" w14:textId="7BA7FF60" w:rsidR="00C30DA4" w:rsidRPr="00C30DA4" w:rsidRDefault="00C30DA4" w:rsidP="00C30DA4">
            <w:pPr>
              <w:shd w:val="clear" w:color="auto" w:fill="auto"/>
              <w:spacing w:before="120" w:line="300" w:lineRule="auto"/>
              <w:jc w:val="center"/>
              <w:rPr>
                <w:b/>
                <w:bCs/>
              </w:rPr>
            </w:pPr>
            <w:r w:rsidRPr="00C30DA4">
              <w:rPr>
                <w:b/>
                <w:bCs/>
              </w:rPr>
              <w:t>Evaluation</w:t>
            </w:r>
          </w:p>
        </w:tc>
        <w:tc>
          <w:tcPr>
            <w:tcW w:w="1885" w:type="dxa"/>
          </w:tcPr>
          <w:p w14:paraId="7812BE07" w14:textId="17FD0DDA" w:rsidR="00C30DA4" w:rsidRPr="00C30DA4" w:rsidRDefault="00C30DA4" w:rsidP="00C30DA4">
            <w:pPr>
              <w:shd w:val="clear" w:color="auto" w:fill="auto"/>
              <w:spacing w:before="120" w:line="300" w:lineRule="auto"/>
              <w:jc w:val="center"/>
              <w:rPr>
                <w:b/>
                <w:bCs/>
              </w:rPr>
            </w:pPr>
            <w:r w:rsidRPr="00C30DA4">
              <w:rPr>
                <w:b/>
                <w:bCs/>
              </w:rPr>
              <w:t>Continue with Option?</w:t>
            </w:r>
          </w:p>
        </w:tc>
      </w:tr>
      <w:tr w:rsidR="00C30DA4" w14:paraId="2E0AC8B9" w14:textId="77777777" w:rsidTr="00C30DA4">
        <w:tc>
          <w:tcPr>
            <w:tcW w:w="2785" w:type="dxa"/>
          </w:tcPr>
          <w:p w14:paraId="65452CE8" w14:textId="633730F0" w:rsidR="00C30DA4" w:rsidRPr="00C30DA4" w:rsidRDefault="00C30DA4" w:rsidP="00C30DA4">
            <w:pPr>
              <w:shd w:val="clear" w:color="auto" w:fill="auto"/>
              <w:spacing w:before="120"/>
              <w:rPr>
                <w:sz w:val="20"/>
                <w:szCs w:val="20"/>
              </w:rPr>
            </w:pPr>
            <w:r w:rsidRPr="00C30DA4">
              <w:rPr>
                <w:sz w:val="20"/>
                <w:szCs w:val="20"/>
              </w:rPr>
              <w:t>Local natural gas distribution</w:t>
            </w:r>
          </w:p>
        </w:tc>
        <w:tc>
          <w:tcPr>
            <w:tcW w:w="4680" w:type="dxa"/>
          </w:tcPr>
          <w:p w14:paraId="29D8A7B0" w14:textId="7142070F" w:rsidR="00C30DA4" w:rsidRPr="00C30DA4" w:rsidRDefault="00C30DA4" w:rsidP="00C30DA4">
            <w:pPr>
              <w:shd w:val="clear" w:color="auto" w:fill="auto"/>
              <w:spacing w:before="120"/>
              <w:rPr>
                <w:sz w:val="20"/>
                <w:szCs w:val="20"/>
              </w:rPr>
            </w:pPr>
            <w:r w:rsidRPr="00C30DA4">
              <w:rPr>
                <w:sz w:val="20"/>
                <w:szCs w:val="20"/>
              </w:rPr>
              <w:t xml:space="preserve">A local distribution system </w:t>
            </w:r>
            <w:proofErr w:type="gramStart"/>
            <w:r w:rsidRPr="00C30DA4">
              <w:rPr>
                <w:sz w:val="20"/>
                <w:szCs w:val="20"/>
              </w:rPr>
              <w:t>is located in</w:t>
            </w:r>
            <w:proofErr w:type="gramEnd"/>
            <w:r w:rsidRPr="00C30DA4">
              <w:rPr>
                <w:sz w:val="20"/>
                <w:szCs w:val="20"/>
              </w:rPr>
              <w:t xml:space="preserve"> the area</w:t>
            </w:r>
          </w:p>
        </w:tc>
        <w:tc>
          <w:tcPr>
            <w:tcW w:w="1885" w:type="dxa"/>
          </w:tcPr>
          <w:p w14:paraId="77A5C887" w14:textId="557FAC98" w:rsidR="00C30DA4" w:rsidRPr="00C30DA4" w:rsidRDefault="00C30DA4" w:rsidP="00C30DA4">
            <w:pPr>
              <w:shd w:val="clear" w:color="auto" w:fill="auto"/>
              <w:spacing w:before="120"/>
              <w:jc w:val="center"/>
              <w:rPr>
                <w:sz w:val="20"/>
                <w:szCs w:val="20"/>
              </w:rPr>
            </w:pPr>
            <w:r w:rsidRPr="00C30DA4">
              <w:rPr>
                <w:sz w:val="20"/>
                <w:szCs w:val="20"/>
              </w:rPr>
              <w:t>Yes</w:t>
            </w:r>
          </w:p>
        </w:tc>
      </w:tr>
      <w:tr w:rsidR="00C30DA4" w14:paraId="60E8ADB5" w14:textId="77777777" w:rsidTr="00C30DA4">
        <w:tc>
          <w:tcPr>
            <w:tcW w:w="2785" w:type="dxa"/>
          </w:tcPr>
          <w:p w14:paraId="6EC3276A" w14:textId="7A848048" w:rsidR="00C30DA4" w:rsidRPr="00C30DA4" w:rsidRDefault="00C30DA4" w:rsidP="00C30DA4">
            <w:pPr>
              <w:shd w:val="clear" w:color="auto" w:fill="auto"/>
              <w:spacing w:before="120"/>
              <w:rPr>
                <w:sz w:val="20"/>
                <w:szCs w:val="20"/>
              </w:rPr>
            </w:pPr>
            <w:r w:rsidRPr="00C30DA4">
              <w:rPr>
                <w:sz w:val="20"/>
                <w:szCs w:val="20"/>
              </w:rPr>
              <w:t>Power generation:  on-site use</w:t>
            </w:r>
          </w:p>
        </w:tc>
        <w:tc>
          <w:tcPr>
            <w:tcW w:w="4680" w:type="dxa"/>
          </w:tcPr>
          <w:p w14:paraId="4FCBEEEA" w14:textId="0E5DE3C2" w:rsidR="00C30DA4" w:rsidRPr="00C30DA4" w:rsidRDefault="00C30DA4" w:rsidP="00C30DA4">
            <w:pPr>
              <w:shd w:val="clear" w:color="auto" w:fill="auto"/>
              <w:spacing w:before="120"/>
              <w:rPr>
                <w:sz w:val="20"/>
                <w:szCs w:val="20"/>
              </w:rPr>
            </w:pPr>
            <w:r w:rsidRPr="00C30DA4">
              <w:rPr>
                <w:sz w:val="20"/>
                <w:szCs w:val="20"/>
              </w:rPr>
              <w:t>Mines normally have large demand for electricity</w:t>
            </w:r>
          </w:p>
        </w:tc>
        <w:tc>
          <w:tcPr>
            <w:tcW w:w="1885" w:type="dxa"/>
          </w:tcPr>
          <w:p w14:paraId="5D9965F1" w14:textId="79F2452B" w:rsidR="00C30DA4" w:rsidRPr="00C30DA4" w:rsidRDefault="00C30DA4" w:rsidP="00C30DA4">
            <w:pPr>
              <w:shd w:val="clear" w:color="auto" w:fill="auto"/>
              <w:spacing w:before="120"/>
              <w:jc w:val="center"/>
              <w:rPr>
                <w:sz w:val="20"/>
                <w:szCs w:val="20"/>
              </w:rPr>
            </w:pPr>
            <w:r w:rsidRPr="00C30DA4">
              <w:rPr>
                <w:sz w:val="20"/>
                <w:szCs w:val="20"/>
              </w:rPr>
              <w:t>Yes</w:t>
            </w:r>
          </w:p>
        </w:tc>
      </w:tr>
      <w:tr w:rsidR="00C30DA4" w14:paraId="4F21BF89" w14:textId="77777777" w:rsidTr="00C30DA4">
        <w:tc>
          <w:tcPr>
            <w:tcW w:w="2785" w:type="dxa"/>
          </w:tcPr>
          <w:p w14:paraId="595CECD1" w14:textId="64D69F00" w:rsidR="00C30DA4" w:rsidRPr="00C30DA4" w:rsidRDefault="00C30DA4" w:rsidP="00C30DA4">
            <w:pPr>
              <w:shd w:val="clear" w:color="auto" w:fill="auto"/>
              <w:spacing w:before="120"/>
              <w:rPr>
                <w:sz w:val="20"/>
                <w:szCs w:val="20"/>
              </w:rPr>
            </w:pPr>
            <w:r w:rsidRPr="00C30DA4">
              <w:rPr>
                <w:sz w:val="20"/>
                <w:szCs w:val="20"/>
              </w:rPr>
              <w:t>Power generation:  grid sales</w:t>
            </w:r>
          </w:p>
        </w:tc>
        <w:tc>
          <w:tcPr>
            <w:tcW w:w="4680" w:type="dxa"/>
          </w:tcPr>
          <w:p w14:paraId="5CF5F5A0" w14:textId="1BBAAC27" w:rsidR="00C30DA4" w:rsidRPr="00C30DA4" w:rsidRDefault="00C30DA4" w:rsidP="00C30DA4">
            <w:pPr>
              <w:shd w:val="clear" w:color="auto" w:fill="auto"/>
              <w:spacing w:before="120"/>
              <w:rPr>
                <w:sz w:val="20"/>
                <w:szCs w:val="20"/>
              </w:rPr>
            </w:pPr>
            <w:r w:rsidRPr="00C30DA4">
              <w:rPr>
                <w:sz w:val="20"/>
                <w:szCs w:val="20"/>
              </w:rPr>
              <w:t>A physical interconnect and sales to the grid are possible</w:t>
            </w:r>
          </w:p>
        </w:tc>
        <w:tc>
          <w:tcPr>
            <w:tcW w:w="1885" w:type="dxa"/>
          </w:tcPr>
          <w:p w14:paraId="62DCE3F3" w14:textId="5E5472F0" w:rsidR="00C30DA4" w:rsidRPr="00C30DA4" w:rsidRDefault="00C30DA4" w:rsidP="00C30DA4">
            <w:pPr>
              <w:shd w:val="clear" w:color="auto" w:fill="auto"/>
              <w:spacing w:before="120"/>
              <w:jc w:val="center"/>
              <w:rPr>
                <w:sz w:val="20"/>
                <w:szCs w:val="20"/>
              </w:rPr>
            </w:pPr>
            <w:r w:rsidRPr="00C30DA4">
              <w:rPr>
                <w:sz w:val="20"/>
                <w:szCs w:val="20"/>
              </w:rPr>
              <w:t>Yes</w:t>
            </w:r>
          </w:p>
        </w:tc>
      </w:tr>
      <w:tr w:rsidR="00C30DA4" w14:paraId="16F8C70A" w14:textId="77777777" w:rsidTr="00C30DA4">
        <w:tc>
          <w:tcPr>
            <w:tcW w:w="2785" w:type="dxa"/>
          </w:tcPr>
          <w:p w14:paraId="5CBDD7F0" w14:textId="738D45B3" w:rsidR="00C30DA4" w:rsidRPr="00C30DA4" w:rsidRDefault="00C30DA4" w:rsidP="00C30DA4">
            <w:pPr>
              <w:shd w:val="clear" w:color="auto" w:fill="auto"/>
              <w:spacing w:before="120"/>
              <w:rPr>
                <w:sz w:val="20"/>
                <w:szCs w:val="20"/>
              </w:rPr>
            </w:pPr>
            <w:r w:rsidRPr="00C30DA4">
              <w:rPr>
                <w:sz w:val="20"/>
                <w:szCs w:val="20"/>
              </w:rPr>
              <w:t>Boiler fuel</w:t>
            </w:r>
          </w:p>
        </w:tc>
        <w:tc>
          <w:tcPr>
            <w:tcW w:w="4680" w:type="dxa"/>
          </w:tcPr>
          <w:p w14:paraId="7A1204F9" w14:textId="0EBE25E0" w:rsidR="00C30DA4" w:rsidRPr="00C30DA4" w:rsidRDefault="00C30DA4" w:rsidP="00C30DA4">
            <w:pPr>
              <w:shd w:val="clear" w:color="auto" w:fill="auto"/>
              <w:spacing w:before="120"/>
              <w:rPr>
                <w:sz w:val="20"/>
                <w:szCs w:val="20"/>
              </w:rPr>
            </w:pPr>
            <w:r w:rsidRPr="00C30DA4">
              <w:rPr>
                <w:sz w:val="20"/>
                <w:szCs w:val="20"/>
              </w:rPr>
              <w:t>There is typically demand at mines for hot water and steam</w:t>
            </w:r>
          </w:p>
        </w:tc>
        <w:tc>
          <w:tcPr>
            <w:tcW w:w="1885" w:type="dxa"/>
          </w:tcPr>
          <w:p w14:paraId="2055CF27" w14:textId="68CA45D0" w:rsidR="00C30DA4" w:rsidRPr="00C30DA4" w:rsidRDefault="00C30DA4" w:rsidP="00C30DA4">
            <w:pPr>
              <w:shd w:val="clear" w:color="auto" w:fill="auto"/>
              <w:spacing w:before="120"/>
              <w:jc w:val="center"/>
              <w:rPr>
                <w:sz w:val="20"/>
                <w:szCs w:val="20"/>
              </w:rPr>
            </w:pPr>
            <w:r w:rsidRPr="00C30DA4">
              <w:rPr>
                <w:sz w:val="20"/>
                <w:szCs w:val="20"/>
              </w:rPr>
              <w:t>Yes</w:t>
            </w:r>
          </w:p>
        </w:tc>
      </w:tr>
      <w:tr w:rsidR="00C30DA4" w14:paraId="7B9A8FBB" w14:textId="77777777" w:rsidTr="00C30DA4">
        <w:tc>
          <w:tcPr>
            <w:tcW w:w="2785" w:type="dxa"/>
          </w:tcPr>
          <w:p w14:paraId="60F88321" w14:textId="58226C9F" w:rsidR="00C30DA4" w:rsidRPr="00C30DA4" w:rsidRDefault="00C30DA4" w:rsidP="00C30DA4">
            <w:pPr>
              <w:shd w:val="clear" w:color="auto" w:fill="auto"/>
              <w:spacing w:before="120"/>
              <w:rPr>
                <w:sz w:val="20"/>
                <w:szCs w:val="20"/>
              </w:rPr>
            </w:pPr>
            <w:r w:rsidRPr="00C30DA4">
              <w:rPr>
                <w:sz w:val="20"/>
                <w:szCs w:val="20"/>
              </w:rPr>
              <w:t>Natural gas transmission</w:t>
            </w:r>
          </w:p>
        </w:tc>
        <w:tc>
          <w:tcPr>
            <w:tcW w:w="4680" w:type="dxa"/>
          </w:tcPr>
          <w:p w14:paraId="38CB612E" w14:textId="1BBC6154" w:rsidR="00C30DA4" w:rsidRPr="00C30DA4" w:rsidRDefault="00C30DA4" w:rsidP="00C30DA4">
            <w:pPr>
              <w:shd w:val="clear" w:color="auto" w:fill="auto"/>
              <w:spacing w:before="120"/>
              <w:rPr>
                <w:sz w:val="20"/>
                <w:szCs w:val="20"/>
              </w:rPr>
            </w:pPr>
            <w:r w:rsidRPr="00C30DA4">
              <w:rPr>
                <w:sz w:val="20"/>
                <w:szCs w:val="20"/>
              </w:rPr>
              <w:t>There is no access to a high</w:t>
            </w:r>
            <w:r w:rsidR="00F6677D">
              <w:rPr>
                <w:sz w:val="20"/>
                <w:szCs w:val="20"/>
              </w:rPr>
              <w:t>-</w:t>
            </w:r>
            <w:r w:rsidRPr="00C30DA4">
              <w:rPr>
                <w:sz w:val="20"/>
                <w:szCs w:val="20"/>
              </w:rPr>
              <w:t>pressure transmission line in the area</w:t>
            </w:r>
          </w:p>
        </w:tc>
        <w:tc>
          <w:tcPr>
            <w:tcW w:w="1885" w:type="dxa"/>
          </w:tcPr>
          <w:p w14:paraId="6D5BF388" w14:textId="1F05A0A1" w:rsidR="00C30DA4" w:rsidRPr="00C30DA4" w:rsidRDefault="00C30DA4" w:rsidP="00C30DA4">
            <w:pPr>
              <w:shd w:val="clear" w:color="auto" w:fill="auto"/>
              <w:spacing w:before="120"/>
              <w:jc w:val="center"/>
              <w:rPr>
                <w:sz w:val="20"/>
                <w:szCs w:val="20"/>
              </w:rPr>
            </w:pPr>
            <w:r w:rsidRPr="00C30DA4">
              <w:rPr>
                <w:sz w:val="20"/>
                <w:szCs w:val="20"/>
              </w:rPr>
              <w:t>No</w:t>
            </w:r>
          </w:p>
        </w:tc>
      </w:tr>
      <w:tr w:rsidR="00C30DA4" w14:paraId="1DED0584" w14:textId="77777777" w:rsidTr="00C30DA4">
        <w:tc>
          <w:tcPr>
            <w:tcW w:w="2785" w:type="dxa"/>
          </w:tcPr>
          <w:p w14:paraId="7388E55A" w14:textId="79A1FB4B" w:rsidR="00C30DA4" w:rsidRPr="00C30DA4" w:rsidRDefault="00C30DA4" w:rsidP="00C30DA4">
            <w:pPr>
              <w:shd w:val="clear" w:color="auto" w:fill="auto"/>
              <w:spacing w:before="120"/>
              <w:rPr>
                <w:sz w:val="20"/>
                <w:szCs w:val="20"/>
              </w:rPr>
            </w:pPr>
            <w:r w:rsidRPr="00C30DA4">
              <w:rPr>
                <w:sz w:val="20"/>
                <w:szCs w:val="20"/>
              </w:rPr>
              <w:t>Industrial use</w:t>
            </w:r>
          </w:p>
        </w:tc>
        <w:tc>
          <w:tcPr>
            <w:tcW w:w="4680" w:type="dxa"/>
          </w:tcPr>
          <w:p w14:paraId="65D3A79A" w14:textId="727EACCA" w:rsidR="00C30DA4" w:rsidRPr="00C30DA4" w:rsidRDefault="00C30DA4" w:rsidP="00C30DA4">
            <w:pPr>
              <w:shd w:val="clear" w:color="auto" w:fill="auto"/>
              <w:spacing w:before="120"/>
              <w:rPr>
                <w:sz w:val="20"/>
                <w:szCs w:val="20"/>
              </w:rPr>
            </w:pPr>
            <w:r w:rsidRPr="00C30DA4">
              <w:rPr>
                <w:sz w:val="20"/>
                <w:szCs w:val="20"/>
              </w:rPr>
              <w:t>There are no industrial users within a reasonable distance to the surface gas production site</w:t>
            </w:r>
          </w:p>
        </w:tc>
        <w:tc>
          <w:tcPr>
            <w:tcW w:w="1885" w:type="dxa"/>
          </w:tcPr>
          <w:p w14:paraId="03D1AD2B" w14:textId="5207758C" w:rsidR="00C30DA4" w:rsidRPr="00C30DA4" w:rsidRDefault="00C30DA4" w:rsidP="00C30DA4">
            <w:pPr>
              <w:shd w:val="clear" w:color="auto" w:fill="auto"/>
              <w:spacing w:before="120"/>
              <w:jc w:val="center"/>
              <w:rPr>
                <w:sz w:val="20"/>
                <w:szCs w:val="20"/>
              </w:rPr>
            </w:pPr>
            <w:r w:rsidRPr="00C30DA4">
              <w:rPr>
                <w:sz w:val="20"/>
                <w:szCs w:val="20"/>
              </w:rPr>
              <w:t>No</w:t>
            </w:r>
          </w:p>
        </w:tc>
      </w:tr>
      <w:tr w:rsidR="00C30DA4" w14:paraId="20DF19A4" w14:textId="77777777" w:rsidTr="00C30DA4">
        <w:tc>
          <w:tcPr>
            <w:tcW w:w="2785" w:type="dxa"/>
          </w:tcPr>
          <w:p w14:paraId="28F969F4" w14:textId="64E5869A" w:rsidR="00C30DA4" w:rsidRPr="00C30DA4" w:rsidRDefault="00C30DA4" w:rsidP="00C30DA4">
            <w:pPr>
              <w:shd w:val="clear" w:color="auto" w:fill="auto"/>
              <w:spacing w:before="120"/>
              <w:rPr>
                <w:sz w:val="20"/>
                <w:szCs w:val="20"/>
              </w:rPr>
            </w:pPr>
            <w:r w:rsidRPr="00C30DA4">
              <w:rPr>
                <w:sz w:val="20"/>
                <w:szCs w:val="20"/>
              </w:rPr>
              <w:t>CNG/LNG</w:t>
            </w:r>
          </w:p>
        </w:tc>
        <w:tc>
          <w:tcPr>
            <w:tcW w:w="4680" w:type="dxa"/>
          </w:tcPr>
          <w:p w14:paraId="036276AF" w14:textId="6C9DFEDF" w:rsidR="00C30DA4" w:rsidRPr="00C30DA4" w:rsidRDefault="00C30DA4" w:rsidP="00C30DA4">
            <w:pPr>
              <w:shd w:val="clear" w:color="auto" w:fill="auto"/>
              <w:spacing w:before="120"/>
              <w:rPr>
                <w:sz w:val="20"/>
                <w:szCs w:val="20"/>
              </w:rPr>
            </w:pPr>
            <w:r w:rsidRPr="00C30DA4">
              <w:rPr>
                <w:sz w:val="20"/>
                <w:szCs w:val="20"/>
              </w:rPr>
              <w:t>CNG could be possible; Gas quality is too low for LNG production</w:t>
            </w:r>
          </w:p>
        </w:tc>
        <w:tc>
          <w:tcPr>
            <w:tcW w:w="1885" w:type="dxa"/>
          </w:tcPr>
          <w:p w14:paraId="736FBE29" w14:textId="03356104" w:rsidR="00C30DA4" w:rsidRPr="00C30DA4" w:rsidRDefault="00C30DA4" w:rsidP="00C30DA4">
            <w:pPr>
              <w:shd w:val="clear" w:color="auto" w:fill="auto"/>
              <w:spacing w:before="120"/>
              <w:jc w:val="center"/>
              <w:rPr>
                <w:sz w:val="20"/>
                <w:szCs w:val="20"/>
              </w:rPr>
            </w:pPr>
            <w:r w:rsidRPr="00C30DA4">
              <w:rPr>
                <w:sz w:val="20"/>
                <w:szCs w:val="20"/>
              </w:rPr>
              <w:t>Yes</w:t>
            </w:r>
          </w:p>
        </w:tc>
      </w:tr>
    </w:tbl>
    <w:p w14:paraId="0CD8B9A5" w14:textId="30311360" w:rsidR="004E38C8" w:rsidRDefault="004E38C8" w:rsidP="004E38C8">
      <w:pPr>
        <w:spacing w:before="120" w:line="300" w:lineRule="auto"/>
        <w:rPr>
          <w:rFonts w:cs="Arial"/>
          <w:b/>
          <w:bCs/>
          <w:color w:val="1F497D"/>
          <w:kern w:val="32"/>
          <w:sz w:val="32"/>
          <w:szCs w:val="32"/>
        </w:rPr>
      </w:pPr>
      <w:r w:rsidRPr="004E38C8">
        <w:rPr>
          <w:rFonts w:cs="Arial"/>
          <w:b/>
          <w:bCs/>
          <w:color w:val="1F497D"/>
          <w:kern w:val="32"/>
          <w:sz w:val="32"/>
          <w:szCs w:val="32"/>
        </w:rPr>
        <w:t>CMM Markets Example #1 – 2nd Evaluation</w:t>
      </w:r>
    </w:p>
    <w:tbl>
      <w:tblPr>
        <w:tblStyle w:val="TableGrid"/>
        <w:tblW w:w="0" w:type="auto"/>
        <w:tblLook w:val="04A0" w:firstRow="1" w:lastRow="0" w:firstColumn="1" w:lastColumn="0" w:noHBand="0" w:noVBand="1"/>
      </w:tblPr>
      <w:tblGrid>
        <w:gridCol w:w="2785"/>
        <w:gridCol w:w="4680"/>
        <w:gridCol w:w="1885"/>
      </w:tblGrid>
      <w:tr w:rsidR="004E38C8" w14:paraId="0D4F9518" w14:textId="77777777" w:rsidTr="008231FC">
        <w:tc>
          <w:tcPr>
            <w:tcW w:w="2785" w:type="dxa"/>
          </w:tcPr>
          <w:p w14:paraId="5BDAF580" w14:textId="77777777" w:rsidR="004E38C8" w:rsidRPr="00C30DA4" w:rsidRDefault="004E38C8" w:rsidP="008231FC">
            <w:pPr>
              <w:shd w:val="clear" w:color="auto" w:fill="auto"/>
              <w:spacing w:before="120" w:line="300" w:lineRule="auto"/>
              <w:jc w:val="center"/>
              <w:rPr>
                <w:b/>
                <w:bCs/>
              </w:rPr>
            </w:pPr>
            <w:r w:rsidRPr="00C30DA4">
              <w:rPr>
                <w:b/>
                <w:bCs/>
              </w:rPr>
              <w:t>Market</w:t>
            </w:r>
          </w:p>
        </w:tc>
        <w:tc>
          <w:tcPr>
            <w:tcW w:w="4680" w:type="dxa"/>
          </w:tcPr>
          <w:p w14:paraId="7A09104E" w14:textId="77777777" w:rsidR="004E38C8" w:rsidRPr="00C30DA4" w:rsidRDefault="004E38C8" w:rsidP="008231FC">
            <w:pPr>
              <w:shd w:val="clear" w:color="auto" w:fill="auto"/>
              <w:spacing w:before="120" w:line="300" w:lineRule="auto"/>
              <w:jc w:val="center"/>
              <w:rPr>
                <w:b/>
                <w:bCs/>
              </w:rPr>
            </w:pPr>
            <w:r w:rsidRPr="00C30DA4">
              <w:rPr>
                <w:b/>
                <w:bCs/>
              </w:rPr>
              <w:t>Evaluation</w:t>
            </w:r>
          </w:p>
        </w:tc>
        <w:tc>
          <w:tcPr>
            <w:tcW w:w="1885" w:type="dxa"/>
          </w:tcPr>
          <w:p w14:paraId="48C37440" w14:textId="77777777" w:rsidR="004E38C8" w:rsidRPr="00C30DA4" w:rsidRDefault="004E38C8" w:rsidP="008231FC">
            <w:pPr>
              <w:shd w:val="clear" w:color="auto" w:fill="auto"/>
              <w:spacing w:before="120" w:line="300" w:lineRule="auto"/>
              <w:jc w:val="center"/>
              <w:rPr>
                <w:b/>
                <w:bCs/>
              </w:rPr>
            </w:pPr>
            <w:r w:rsidRPr="00C30DA4">
              <w:rPr>
                <w:b/>
                <w:bCs/>
              </w:rPr>
              <w:t>Continue with Option?</w:t>
            </w:r>
          </w:p>
        </w:tc>
      </w:tr>
      <w:tr w:rsidR="004E38C8" w14:paraId="59A94779" w14:textId="77777777" w:rsidTr="008231FC">
        <w:tc>
          <w:tcPr>
            <w:tcW w:w="2785" w:type="dxa"/>
          </w:tcPr>
          <w:p w14:paraId="41176507" w14:textId="77777777" w:rsidR="004E38C8" w:rsidRPr="00C30DA4" w:rsidRDefault="004E38C8" w:rsidP="008231FC">
            <w:pPr>
              <w:shd w:val="clear" w:color="auto" w:fill="auto"/>
              <w:spacing w:before="120"/>
              <w:rPr>
                <w:sz w:val="20"/>
                <w:szCs w:val="20"/>
              </w:rPr>
            </w:pPr>
            <w:r w:rsidRPr="00C30DA4">
              <w:rPr>
                <w:sz w:val="20"/>
                <w:szCs w:val="20"/>
              </w:rPr>
              <w:t>Local natural gas distribution</w:t>
            </w:r>
          </w:p>
        </w:tc>
        <w:tc>
          <w:tcPr>
            <w:tcW w:w="4680" w:type="dxa"/>
          </w:tcPr>
          <w:p w14:paraId="398B96EF" w14:textId="222ACE0E" w:rsidR="004E38C8" w:rsidRPr="00C30DA4" w:rsidRDefault="004E38C8" w:rsidP="008231FC">
            <w:pPr>
              <w:shd w:val="clear" w:color="auto" w:fill="auto"/>
              <w:spacing w:before="120"/>
              <w:rPr>
                <w:sz w:val="20"/>
                <w:szCs w:val="20"/>
              </w:rPr>
            </w:pPr>
            <w:r w:rsidRPr="004E38C8">
              <w:rPr>
                <w:sz w:val="20"/>
                <w:szCs w:val="20"/>
              </w:rPr>
              <w:t xml:space="preserve">Subsidy available improving economics, but: system oversubscribed; capacity not available for many years; no existing interconnect from the mine’s drainage </w:t>
            </w:r>
            <w:r w:rsidRPr="004E38C8">
              <w:rPr>
                <w:sz w:val="20"/>
                <w:szCs w:val="20"/>
              </w:rPr>
              <w:lastRenderedPageBreak/>
              <w:t>system to the gas distribution system; low gas sales price – unlikely to be profitable</w:t>
            </w:r>
          </w:p>
        </w:tc>
        <w:tc>
          <w:tcPr>
            <w:tcW w:w="1885" w:type="dxa"/>
          </w:tcPr>
          <w:p w14:paraId="3B2A1D0D" w14:textId="1D2634A3" w:rsidR="004E38C8" w:rsidRPr="00C30DA4" w:rsidRDefault="004E38C8" w:rsidP="008231FC">
            <w:pPr>
              <w:shd w:val="clear" w:color="auto" w:fill="auto"/>
              <w:spacing w:before="120"/>
              <w:jc w:val="center"/>
              <w:rPr>
                <w:sz w:val="20"/>
                <w:szCs w:val="20"/>
              </w:rPr>
            </w:pPr>
            <w:r>
              <w:rPr>
                <w:sz w:val="20"/>
                <w:szCs w:val="20"/>
              </w:rPr>
              <w:lastRenderedPageBreak/>
              <w:t>No</w:t>
            </w:r>
          </w:p>
        </w:tc>
      </w:tr>
      <w:tr w:rsidR="004E38C8" w14:paraId="10E1EFE4" w14:textId="77777777" w:rsidTr="008231FC">
        <w:tc>
          <w:tcPr>
            <w:tcW w:w="2785" w:type="dxa"/>
          </w:tcPr>
          <w:p w14:paraId="4E27DF4C" w14:textId="77777777" w:rsidR="004E38C8" w:rsidRPr="00C30DA4" w:rsidRDefault="004E38C8" w:rsidP="008231FC">
            <w:pPr>
              <w:shd w:val="clear" w:color="auto" w:fill="auto"/>
              <w:spacing w:before="120"/>
              <w:rPr>
                <w:sz w:val="20"/>
                <w:szCs w:val="20"/>
              </w:rPr>
            </w:pPr>
            <w:r w:rsidRPr="00C30DA4">
              <w:rPr>
                <w:sz w:val="20"/>
                <w:szCs w:val="20"/>
              </w:rPr>
              <w:t>Power generation:  on-site use</w:t>
            </w:r>
          </w:p>
        </w:tc>
        <w:tc>
          <w:tcPr>
            <w:tcW w:w="4680" w:type="dxa"/>
          </w:tcPr>
          <w:p w14:paraId="6AAE477D" w14:textId="0B577DEE" w:rsidR="004E38C8" w:rsidRPr="00C30DA4" w:rsidRDefault="004E38C8" w:rsidP="008231FC">
            <w:pPr>
              <w:shd w:val="clear" w:color="auto" w:fill="auto"/>
              <w:spacing w:before="120"/>
              <w:rPr>
                <w:sz w:val="20"/>
                <w:szCs w:val="20"/>
              </w:rPr>
            </w:pPr>
            <w:r w:rsidRPr="004E38C8">
              <w:rPr>
                <w:sz w:val="20"/>
                <w:szCs w:val="20"/>
              </w:rPr>
              <w:t>Demand for power at the mine: in line with corporate policy and has support of management; significant in-country experience with CMM power projects; capacity to design &amp; build; could be economically attractive; offset high industrial electricity price; subsidy available</w:t>
            </w:r>
          </w:p>
        </w:tc>
        <w:tc>
          <w:tcPr>
            <w:tcW w:w="1885" w:type="dxa"/>
          </w:tcPr>
          <w:p w14:paraId="3AF9814B" w14:textId="77777777" w:rsidR="004E38C8" w:rsidRPr="00C30DA4" w:rsidRDefault="004E38C8" w:rsidP="008231FC">
            <w:pPr>
              <w:shd w:val="clear" w:color="auto" w:fill="auto"/>
              <w:spacing w:before="120"/>
              <w:jc w:val="center"/>
              <w:rPr>
                <w:sz w:val="20"/>
                <w:szCs w:val="20"/>
              </w:rPr>
            </w:pPr>
            <w:r w:rsidRPr="00C30DA4">
              <w:rPr>
                <w:sz w:val="20"/>
                <w:szCs w:val="20"/>
              </w:rPr>
              <w:t>Yes</w:t>
            </w:r>
          </w:p>
        </w:tc>
      </w:tr>
      <w:tr w:rsidR="004E38C8" w14:paraId="7C9251FE" w14:textId="77777777" w:rsidTr="008231FC">
        <w:tc>
          <w:tcPr>
            <w:tcW w:w="2785" w:type="dxa"/>
          </w:tcPr>
          <w:p w14:paraId="46BCC8E8" w14:textId="77777777" w:rsidR="004E38C8" w:rsidRPr="00C30DA4" w:rsidRDefault="004E38C8" w:rsidP="008231FC">
            <w:pPr>
              <w:shd w:val="clear" w:color="auto" w:fill="auto"/>
              <w:spacing w:before="120"/>
              <w:rPr>
                <w:sz w:val="20"/>
                <w:szCs w:val="20"/>
              </w:rPr>
            </w:pPr>
            <w:r w:rsidRPr="00C30DA4">
              <w:rPr>
                <w:sz w:val="20"/>
                <w:szCs w:val="20"/>
              </w:rPr>
              <w:t>Power generation:  grid sales</w:t>
            </w:r>
          </w:p>
        </w:tc>
        <w:tc>
          <w:tcPr>
            <w:tcW w:w="4680" w:type="dxa"/>
          </w:tcPr>
          <w:p w14:paraId="53744645" w14:textId="39A5E65D" w:rsidR="004E38C8" w:rsidRPr="00C30DA4" w:rsidRDefault="004E38C8" w:rsidP="008231FC">
            <w:pPr>
              <w:shd w:val="clear" w:color="auto" w:fill="auto"/>
              <w:spacing w:before="120"/>
              <w:rPr>
                <w:sz w:val="20"/>
                <w:szCs w:val="20"/>
              </w:rPr>
            </w:pPr>
            <w:r w:rsidRPr="004E38C8">
              <w:rPr>
                <w:sz w:val="20"/>
                <w:szCs w:val="20"/>
              </w:rPr>
              <w:t>Subsidy available: physical grid interconnect possible; sales to the grid may be difficult</w:t>
            </w:r>
          </w:p>
        </w:tc>
        <w:tc>
          <w:tcPr>
            <w:tcW w:w="1885" w:type="dxa"/>
          </w:tcPr>
          <w:p w14:paraId="2EB8A4AD" w14:textId="77777777" w:rsidR="004E38C8" w:rsidRPr="00C30DA4" w:rsidRDefault="004E38C8" w:rsidP="008231FC">
            <w:pPr>
              <w:shd w:val="clear" w:color="auto" w:fill="auto"/>
              <w:spacing w:before="120"/>
              <w:jc w:val="center"/>
              <w:rPr>
                <w:sz w:val="20"/>
                <w:szCs w:val="20"/>
              </w:rPr>
            </w:pPr>
            <w:r w:rsidRPr="00C30DA4">
              <w:rPr>
                <w:sz w:val="20"/>
                <w:szCs w:val="20"/>
              </w:rPr>
              <w:t>Yes</w:t>
            </w:r>
          </w:p>
        </w:tc>
      </w:tr>
      <w:tr w:rsidR="004E38C8" w14:paraId="3FF8655D" w14:textId="77777777" w:rsidTr="008231FC">
        <w:tc>
          <w:tcPr>
            <w:tcW w:w="2785" w:type="dxa"/>
          </w:tcPr>
          <w:p w14:paraId="1460729D" w14:textId="77777777" w:rsidR="004E38C8" w:rsidRPr="00C30DA4" w:rsidRDefault="004E38C8" w:rsidP="008231FC">
            <w:pPr>
              <w:shd w:val="clear" w:color="auto" w:fill="auto"/>
              <w:spacing w:before="120"/>
              <w:rPr>
                <w:sz w:val="20"/>
                <w:szCs w:val="20"/>
              </w:rPr>
            </w:pPr>
            <w:r w:rsidRPr="00C30DA4">
              <w:rPr>
                <w:sz w:val="20"/>
                <w:szCs w:val="20"/>
              </w:rPr>
              <w:t>Boiler fuel</w:t>
            </w:r>
          </w:p>
        </w:tc>
        <w:tc>
          <w:tcPr>
            <w:tcW w:w="4680" w:type="dxa"/>
          </w:tcPr>
          <w:p w14:paraId="5319B5E5" w14:textId="1EF30849" w:rsidR="004E38C8" w:rsidRPr="00C30DA4" w:rsidRDefault="004E38C8" w:rsidP="008231FC">
            <w:pPr>
              <w:shd w:val="clear" w:color="auto" w:fill="auto"/>
              <w:spacing w:before="120"/>
              <w:rPr>
                <w:sz w:val="20"/>
                <w:szCs w:val="20"/>
              </w:rPr>
            </w:pPr>
            <w:r w:rsidRPr="004E38C8">
              <w:rPr>
                <w:sz w:val="20"/>
                <w:szCs w:val="20"/>
              </w:rPr>
              <w:t>Limited demand for hot water/heating due to warm climate</w:t>
            </w:r>
          </w:p>
        </w:tc>
        <w:tc>
          <w:tcPr>
            <w:tcW w:w="1885" w:type="dxa"/>
          </w:tcPr>
          <w:p w14:paraId="1C63E943" w14:textId="032E06CE" w:rsidR="004E38C8" w:rsidRPr="00C30DA4" w:rsidRDefault="004E38C8" w:rsidP="008231FC">
            <w:pPr>
              <w:shd w:val="clear" w:color="auto" w:fill="auto"/>
              <w:spacing w:before="120"/>
              <w:jc w:val="center"/>
              <w:rPr>
                <w:sz w:val="20"/>
                <w:szCs w:val="20"/>
              </w:rPr>
            </w:pPr>
            <w:r>
              <w:rPr>
                <w:sz w:val="20"/>
                <w:szCs w:val="20"/>
              </w:rPr>
              <w:t>No</w:t>
            </w:r>
          </w:p>
        </w:tc>
      </w:tr>
      <w:tr w:rsidR="004E38C8" w14:paraId="05DBACE0" w14:textId="77777777" w:rsidTr="008231FC">
        <w:tc>
          <w:tcPr>
            <w:tcW w:w="2785" w:type="dxa"/>
          </w:tcPr>
          <w:p w14:paraId="37557934" w14:textId="77777777" w:rsidR="004E38C8" w:rsidRPr="00C30DA4" w:rsidRDefault="004E38C8" w:rsidP="008231FC">
            <w:pPr>
              <w:shd w:val="clear" w:color="auto" w:fill="auto"/>
              <w:spacing w:before="120"/>
              <w:rPr>
                <w:sz w:val="20"/>
                <w:szCs w:val="20"/>
              </w:rPr>
            </w:pPr>
            <w:r w:rsidRPr="00C30DA4">
              <w:rPr>
                <w:sz w:val="20"/>
                <w:szCs w:val="20"/>
              </w:rPr>
              <w:t>Natural gas transmission</w:t>
            </w:r>
          </w:p>
        </w:tc>
        <w:tc>
          <w:tcPr>
            <w:tcW w:w="4680" w:type="dxa"/>
          </w:tcPr>
          <w:p w14:paraId="65178041" w14:textId="7082153B" w:rsidR="004E38C8" w:rsidRPr="00C30DA4" w:rsidRDefault="004E38C8" w:rsidP="008231FC">
            <w:pPr>
              <w:shd w:val="clear" w:color="auto" w:fill="auto"/>
              <w:spacing w:before="120"/>
              <w:rPr>
                <w:sz w:val="20"/>
                <w:szCs w:val="20"/>
              </w:rPr>
            </w:pPr>
            <w:r w:rsidRPr="004E38C8">
              <w:rPr>
                <w:sz w:val="20"/>
                <w:szCs w:val="20"/>
              </w:rPr>
              <w:t>Eliminated in first evaluation</w:t>
            </w:r>
          </w:p>
        </w:tc>
        <w:tc>
          <w:tcPr>
            <w:tcW w:w="1885" w:type="dxa"/>
          </w:tcPr>
          <w:p w14:paraId="51A01893" w14:textId="77777777" w:rsidR="004E38C8" w:rsidRPr="00C30DA4" w:rsidRDefault="004E38C8" w:rsidP="008231FC">
            <w:pPr>
              <w:shd w:val="clear" w:color="auto" w:fill="auto"/>
              <w:spacing w:before="120"/>
              <w:jc w:val="center"/>
              <w:rPr>
                <w:sz w:val="20"/>
                <w:szCs w:val="20"/>
              </w:rPr>
            </w:pPr>
            <w:r w:rsidRPr="00C30DA4">
              <w:rPr>
                <w:sz w:val="20"/>
                <w:szCs w:val="20"/>
              </w:rPr>
              <w:t>No</w:t>
            </w:r>
          </w:p>
        </w:tc>
      </w:tr>
      <w:tr w:rsidR="004E38C8" w14:paraId="22A0C725" w14:textId="77777777" w:rsidTr="008231FC">
        <w:tc>
          <w:tcPr>
            <w:tcW w:w="2785" w:type="dxa"/>
          </w:tcPr>
          <w:p w14:paraId="5783CF50" w14:textId="77777777" w:rsidR="004E38C8" w:rsidRPr="00C30DA4" w:rsidRDefault="004E38C8" w:rsidP="008231FC">
            <w:pPr>
              <w:shd w:val="clear" w:color="auto" w:fill="auto"/>
              <w:spacing w:before="120"/>
              <w:rPr>
                <w:sz w:val="20"/>
                <w:szCs w:val="20"/>
              </w:rPr>
            </w:pPr>
            <w:r w:rsidRPr="00C30DA4">
              <w:rPr>
                <w:sz w:val="20"/>
                <w:szCs w:val="20"/>
              </w:rPr>
              <w:t>Industrial use</w:t>
            </w:r>
          </w:p>
        </w:tc>
        <w:tc>
          <w:tcPr>
            <w:tcW w:w="4680" w:type="dxa"/>
          </w:tcPr>
          <w:p w14:paraId="76B503E7" w14:textId="550998DE" w:rsidR="004E38C8" w:rsidRPr="00C30DA4" w:rsidRDefault="004E38C8" w:rsidP="008231FC">
            <w:pPr>
              <w:shd w:val="clear" w:color="auto" w:fill="auto"/>
              <w:spacing w:before="120"/>
              <w:rPr>
                <w:sz w:val="20"/>
                <w:szCs w:val="20"/>
              </w:rPr>
            </w:pPr>
            <w:r w:rsidRPr="004E38C8">
              <w:rPr>
                <w:sz w:val="20"/>
                <w:szCs w:val="20"/>
              </w:rPr>
              <w:t>Eliminated in first evaluation</w:t>
            </w:r>
          </w:p>
        </w:tc>
        <w:tc>
          <w:tcPr>
            <w:tcW w:w="1885" w:type="dxa"/>
          </w:tcPr>
          <w:p w14:paraId="1963BEF0" w14:textId="77777777" w:rsidR="004E38C8" w:rsidRPr="00C30DA4" w:rsidRDefault="004E38C8" w:rsidP="008231FC">
            <w:pPr>
              <w:shd w:val="clear" w:color="auto" w:fill="auto"/>
              <w:spacing w:before="120"/>
              <w:jc w:val="center"/>
              <w:rPr>
                <w:sz w:val="20"/>
                <w:szCs w:val="20"/>
              </w:rPr>
            </w:pPr>
            <w:r w:rsidRPr="00C30DA4">
              <w:rPr>
                <w:sz w:val="20"/>
                <w:szCs w:val="20"/>
              </w:rPr>
              <w:t>No</w:t>
            </w:r>
          </w:p>
        </w:tc>
      </w:tr>
      <w:tr w:rsidR="004E38C8" w14:paraId="2B555230" w14:textId="77777777" w:rsidTr="008231FC">
        <w:tc>
          <w:tcPr>
            <w:tcW w:w="2785" w:type="dxa"/>
          </w:tcPr>
          <w:p w14:paraId="0D0494A3" w14:textId="77777777" w:rsidR="004E38C8" w:rsidRPr="00C30DA4" w:rsidRDefault="004E38C8" w:rsidP="008231FC">
            <w:pPr>
              <w:shd w:val="clear" w:color="auto" w:fill="auto"/>
              <w:spacing w:before="120"/>
              <w:rPr>
                <w:sz w:val="20"/>
                <w:szCs w:val="20"/>
              </w:rPr>
            </w:pPr>
            <w:r w:rsidRPr="00C30DA4">
              <w:rPr>
                <w:sz w:val="20"/>
                <w:szCs w:val="20"/>
              </w:rPr>
              <w:t>CNG/LNG</w:t>
            </w:r>
          </w:p>
        </w:tc>
        <w:tc>
          <w:tcPr>
            <w:tcW w:w="4680" w:type="dxa"/>
          </w:tcPr>
          <w:p w14:paraId="03C6DB8E" w14:textId="026071CB" w:rsidR="004E38C8" w:rsidRPr="00C30DA4" w:rsidRDefault="004E38C8" w:rsidP="008231FC">
            <w:pPr>
              <w:shd w:val="clear" w:color="auto" w:fill="auto"/>
              <w:spacing w:before="120"/>
              <w:rPr>
                <w:sz w:val="20"/>
                <w:szCs w:val="20"/>
              </w:rPr>
            </w:pPr>
            <w:r w:rsidRPr="004E38C8">
              <w:rPr>
                <w:sz w:val="20"/>
                <w:szCs w:val="20"/>
              </w:rPr>
              <w:t>CNG and LNG are not economic</w:t>
            </w:r>
          </w:p>
        </w:tc>
        <w:tc>
          <w:tcPr>
            <w:tcW w:w="1885" w:type="dxa"/>
          </w:tcPr>
          <w:p w14:paraId="7EE17BBF" w14:textId="53E030C6" w:rsidR="004E38C8" w:rsidRPr="00C30DA4" w:rsidRDefault="004E38C8" w:rsidP="008231FC">
            <w:pPr>
              <w:shd w:val="clear" w:color="auto" w:fill="auto"/>
              <w:spacing w:before="120"/>
              <w:jc w:val="center"/>
              <w:rPr>
                <w:sz w:val="20"/>
                <w:szCs w:val="20"/>
              </w:rPr>
            </w:pPr>
            <w:r>
              <w:rPr>
                <w:sz w:val="20"/>
                <w:szCs w:val="20"/>
              </w:rPr>
              <w:t>No</w:t>
            </w:r>
          </w:p>
        </w:tc>
      </w:tr>
    </w:tbl>
    <w:p w14:paraId="60022CD9" w14:textId="0B7F2FB9" w:rsidR="004E38C8" w:rsidRDefault="004E38C8" w:rsidP="004E38C8">
      <w:pPr>
        <w:spacing w:before="120" w:line="300" w:lineRule="auto"/>
        <w:rPr>
          <w:rFonts w:cs="Arial"/>
          <w:b/>
          <w:bCs/>
          <w:color w:val="1F497D"/>
          <w:kern w:val="32"/>
          <w:sz w:val="32"/>
          <w:szCs w:val="32"/>
        </w:rPr>
      </w:pPr>
      <w:r w:rsidRPr="004E38C8">
        <w:rPr>
          <w:rFonts w:cs="Arial"/>
          <w:b/>
          <w:bCs/>
          <w:color w:val="1F497D"/>
          <w:kern w:val="32"/>
          <w:sz w:val="32"/>
          <w:szCs w:val="32"/>
        </w:rPr>
        <w:t xml:space="preserve">CMM Markets Example #1 – </w:t>
      </w:r>
      <w:r>
        <w:rPr>
          <w:rFonts w:cs="Arial"/>
          <w:b/>
          <w:bCs/>
          <w:color w:val="1F497D"/>
          <w:kern w:val="32"/>
          <w:sz w:val="32"/>
          <w:szCs w:val="32"/>
        </w:rPr>
        <w:t xml:space="preserve">Final </w:t>
      </w:r>
      <w:r w:rsidRPr="004E38C8">
        <w:rPr>
          <w:rFonts w:cs="Arial"/>
          <w:b/>
          <w:bCs/>
          <w:color w:val="1F497D"/>
          <w:kern w:val="32"/>
          <w:sz w:val="32"/>
          <w:szCs w:val="32"/>
        </w:rPr>
        <w:t>Evaluation</w:t>
      </w:r>
    </w:p>
    <w:tbl>
      <w:tblPr>
        <w:tblStyle w:val="TableGrid"/>
        <w:tblW w:w="0" w:type="auto"/>
        <w:tblLook w:val="04A0" w:firstRow="1" w:lastRow="0" w:firstColumn="1" w:lastColumn="0" w:noHBand="0" w:noVBand="1"/>
      </w:tblPr>
      <w:tblGrid>
        <w:gridCol w:w="2785"/>
        <w:gridCol w:w="4680"/>
        <w:gridCol w:w="1885"/>
      </w:tblGrid>
      <w:tr w:rsidR="004E38C8" w14:paraId="10C28710" w14:textId="77777777" w:rsidTr="008231FC">
        <w:tc>
          <w:tcPr>
            <w:tcW w:w="2785" w:type="dxa"/>
          </w:tcPr>
          <w:p w14:paraId="4E7F62D6" w14:textId="77777777" w:rsidR="004E38C8" w:rsidRPr="00C30DA4" w:rsidRDefault="004E38C8" w:rsidP="008231FC">
            <w:pPr>
              <w:shd w:val="clear" w:color="auto" w:fill="auto"/>
              <w:spacing w:before="120" w:line="300" w:lineRule="auto"/>
              <w:jc w:val="center"/>
              <w:rPr>
                <w:b/>
                <w:bCs/>
              </w:rPr>
            </w:pPr>
            <w:r w:rsidRPr="00C30DA4">
              <w:rPr>
                <w:b/>
                <w:bCs/>
              </w:rPr>
              <w:t>Market</w:t>
            </w:r>
          </w:p>
        </w:tc>
        <w:tc>
          <w:tcPr>
            <w:tcW w:w="4680" w:type="dxa"/>
          </w:tcPr>
          <w:p w14:paraId="07FF9C10" w14:textId="77777777" w:rsidR="004E38C8" w:rsidRPr="00C30DA4" w:rsidRDefault="004E38C8" w:rsidP="008231FC">
            <w:pPr>
              <w:shd w:val="clear" w:color="auto" w:fill="auto"/>
              <w:spacing w:before="120" w:line="300" w:lineRule="auto"/>
              <w:jc w:val="center"/>
              <w:rPr>
                <w:b/>
                <w:bCs/>
              </w:rPr>
            </w:pPr>
            <w:r w:rsidRPr="00C30DA4">
              <w:rPr>
                <w:b/>
                <w:bCs/>
              </w:rPr>
              <w:t>Evaluation</w:t>
            </w:r>
          </w:p>
        </w:tc>
        <w:tc>
          <w:tcPr>
            <w:tcW w:w="1885" w:type="dxa"/>
          </w:tcPr>
          <w:p w14:paraId="7412D000" w14:textId="763555EA" w:rsidR="004E38C8" w:rsidRPr="00C30DA4" w:rsidRDefault="00646111" w:rsidP="008231FC">
            <w:pPr>
              <w:shd w:val="clear" w:color="auto" w:fill="auto"/>
              <w:spacing w:before="120" w:line="300" w:lineRule="auto"/>
              <w:jc w:val="center"/>
              <w:rPr>
                <w:b/>
                <w:bCs/>
              </w:rPr>
            </w:pPr>
            <w:r>
              <w:rPr>
                <w:b/>
                <w:bCs/>
              </w:rPr>
              <w:t>Preferential Mark for Project</w:t>
            </w:r>
            <w:r w:rsidR="004E38C8" w:rsidRPr="00C30DA4">
              <w:rPr>
                <w:b/>
                <w:bCs/>
              </w:rPr>
              <w:t>?</w:t>
            </w:r>
          </w:p>
        </w:tc>
      </w:tr>
      <w:tr w:rsidR="004E38C8" w14:paraId="7256A255" w14:textId="77777777" w:rsidTr="008231FC">
        <w:tc>
          <w:tcPr>
            <w:tcW w:w="2785" w:type="dxa"/>
          </w:tcPr>
          <w:p w14:paraId="11C43C6B" w14:textId="77777777" w:rsidR="004E38C8" w:rsidRPr="00C30DA4" w:rsidRDefault="004E38C8" w:rsidP="008231FC">
            <w:pPr>
              <w:shd w:val="clear" w:color="auto" w:fill="auto"/>
              <w:spacing w:before="120"/>
              <w:rPr>
                <w:sz w:val="20"/>
                <w:szCs w:val="20"/>
              </w:rPr>
            </w:pPr>
            <w:r w:rsidRPr="00C30DA4">
              <w:rPr>
                <w:sz w:val="20"/>
                <w:szCs w:val="20"/>
              </w:rPr>
              <w:t>Local natural gas distribution</w:t>
            </w:r>
          </w:p>
        </w:tc>
        <w:tc>
          <w:tcPr>
            <w:tcW w:w="4680" w:type="dxa"/>
          </w:tcPr>
          <w:p w14:paraId="304E92EA" w14:textId="6C025C8A" w:rsidR="004E38C8" w:rsidRPr="00C30DA4" w:rsidRDefault="004E38C8" w:rsidP="008231FC">
            <w:pPr>
              <w:shd w:val="clear" w:color="auto" w:fill="auto"/>
              <w:spacing w:before="120"/>
              <w:rPr>
                <w:sz w:val="20"/>
                <w:szCs w:val="20"/>
              </w:rPr>
            </w:pPr>
            <w:r w:rsidRPr="004E38C8">
              <w:rPr>
                <w:sz w:val="20"/>
                <w:szCs w:val="20"/>
              </w:rPr>
              <w:t>Eliminated in second evaluation</w:t>
            </w:r>
          </w:p>
        </w:tc>
        <w:tc>
          <w:tcPr>
            <w:tcW w:w="1885" w:type="dxa"/>
          </w:tcPr>
          <w:p w14:paraId="5166DDC5" w14:textId="77777777" w:rsidR="004E38C8" w:rsidRPr="00C30DA4" w:rsidRDefault="004E38C8" w:rsidP="008231FC">
            <w:pPr>
              <w:shd w:val="clear" w:color="auto" w:fill="auto"/>
              <w:spacing w:before="120"/>
              <w:jc w:val="center"/>
              <w:rPr>
                <w:sz w:val="20"/>
                <w:szCs w:val="20"/>
              </w:rPr>
            </w:pPr>
            <w:r>
              <w:rPr>
                <w:sz w:val="20"/>
                <w:szCs w:val="20"/>
              </w:rPr>
              <w:t>No</w:t>
            </w:r>
          </w:p>
        </w:tc>
      </w:tr>
      <w:tr w:rsidR="004E38C8" w14:paraId="2D37F412" w14:textId="77777777" w:rsidTr="008231FC">
        <w:tc>
          <w:tcPr>
            <w:tcW w:w="2785" w:type="dxa"/>
          </w:tcPr>
          <w:p w14:paraId="009E99EF" w14:textId="77777777" w:rsidR="004E38C8" w:rsidRPr="00C30DA4" w:rsidRDefault="004E38C8" w:rsidP="008231FC">
            <w:pPr>
              <w:shd w:val="clear" w:color="auto" w:fill="auto"/>
              <w:spacing w:before="120"/>
              <w:rPr>
                <w:sz w:val="20"/>
                <w:szCs w:val="20"/>
              </w:rPr>
            </w:pPr>
            <w:r w:rsidRPr="00C30DA4">
              <w:rPr>
                <w:sz w:val="20"/>
                <w:szCs w:val="20"/>
              </w:rPr>
              <w:t>Power generation:  on-site use</w:t>
            </w:r>
          </w:p>
        </w:tc>
        <w:tc>
          <w:tcPr>
            <w:tcW w:w="4680" w:type="dxa"/>
          </w:tcPr>
          <w:p w14:paraId="5F840D76" w14:textId="6D6CEBED" w:rsidR="004E38C8" w:rsidRPr="00C30DA4" w:rsidRDefault="004E38C8" w:rsidP="008231FC">
            <w:pPr>
              <w:shd w:val="clear" w:color="auto" w:fill="auto"/>
              <w:spacing w:before="120"/>
              <w:rPr>
                <w:sz w:val="20"/>
                <w:szCs w:val="20"/>
              </w:rPr>
            </w:pPr>
            <w:r w:rsidRPr="004E38C8">
              <w:rPr>
                <w:sz w:val="20"/>
                <w:szCs w:val="20"/>
              </w:rPr>
              <w:t>Preferred by mine company management; preliminary analysis indicates option is most economic</w:t>
            </w:r>
          </w:p>
        </w:tc>
        <w:tc>
          <w:tcPr>
            <w:tcW w:w="1885" w:type="dxa"/>
          </w:tcPr>
          <w:p w14:paraId="68054514" w14:textId="77777777" w:rsidR="004E38C8" w:rsidRPr="00C30DA4" w:rsidRDefault="004E38C8" w:rsidP="008231FC">
            <w:pPr>
              <w:shd w:val="clear" w:color="auto" w:fill="auto"/>
              <w:spacing w:before="120"/>
              <w:jc w:val="center"/>
              <w:rPr>
                <w:sz w:val="20"/>
                <w:szCs w:val="20"/>
              </w:rPr>
            </w:pPr>
            <w:r w:rsidRPr="00C30DA4">
              <w:rPr>
                <w:sz w:val="20"/>
                <w:szCs w:val="20"/>
              </w:rPr>
              <w:t>Yes</w:t>
            </w:r>
          </w:p>
        </w:tc>
      </w:tr>
      <w:tr w:rsidR="004E38C8" w14:paraId="549B2FD1" w14:textId="77777777" w:rsidTr="008231FC">
        <w:tc>
          <w:tcPr>
            <w:tcW w:w="2785" w:type="dxa"/>
          </w:tcPr>
          <w:p w14:paraId="569B2E47" w14:textId="77777777" w:rsidR="004E38C8" w:rsidRPr="00C30DA4" w:rsidRDefault="004E38C8" w:rsidP="008231FC">
            <w:pPr>
              <w:shd w:val="clear" w:color="auto" w:fill="auto"/>
              <w:spacing w:before="120"/>
              <w:rPr>
                <w:sz w:val="20"/>
                <w:szCs w:val="20"/>
              </w:rPr>
            </w:pPr>
            <w:r w:rsidRPr="00C30DA4">
              <w:rPr>
                <w:sz w:val="20"/>
                <w:szCs w:val="20"/>
              </w:rPr>
              <w:t>Power generation:  grid sales</w:t>
            </w:r>
          </w:p>
        </w:tc>
        <w:tc>
          <w:tcPr>
            <w:tcW w:w="4680" w:type="dxa"/>
          </w:tcPr>
          <w:p w14:paraId="1A4B4E89" w14:textId="7BE23FEA" w:rsidR="004E38C8" w:rsidRPr="00C30DA4" w:rsidRDefault="004E38C8" w:rsidP="008231FC">
            <w:pPr>
              <w:shd w:val="clear" w:color="auto" w:fill="auto"/>
              <w:spacing w:before="120"/>
              <w:rPr>
                <w:sz w:val="20"/>
                <w:szCs w:val="20"/>
              </w:rPr>
            </w:pPr>
            <w:r w:rsidRPr="004E38C8">
              <w:rPr>
                <w:sz w:val="20"/>
                <w:szCs w:val="20"/>
              </w:rPr>
              <w:t>Economics are positive, but sales to the grid are difficult</w:t>
            </w:r>
          </w:p>
        </w:tc>
        <w:tc>
          <w:tcPr>
            <w:tcW w:w="1885" w:type="dxa"/>
          </w:tcPr>
          <w:p w14:paraId="56109118" w14:textId="5A74C57B" w:rsidR="004E38C8" w:rsidRPr="00C30DA4" w:rsidRDefault="004E38C8" w:rsidP="008231FC">
            <w:pPr>
              <w:shd w:val="clear" w:color="auto" w:fill="auto"/>
              <w:spacing w:before="120"/>
              <w:jc w:val="center"/>
              <w:rPr>
                <w:sz w:val="20"/>
                <w:szCs w:val="20"/>
              </w:rPr>
            </w:pPr>
            <w:r>
              <w:rPr>
                <w:sz w:val="20"/>
                <w:szCs w:val="20"/>
              </w:rPr>
              <w:t>No</w:t>
            </w:r>
          </w:p>
        </w:tc>
      </w:tr>
      <w:tr w:rsidR="004E38C8" w14:paraId="5C622A84" w14:textId="77777777" w:rsidTr="008231FC">
        <w:tc>
          <w:tcPr>
            <w:tcW w:w="2785" w:type="dxa"/>
          </w:tcPr>
          <w:p w14:paraId="6086468E" w14:textId="77777777" w:rsidR="004E38C8" w:rsidRPr="00C30DA4" w:rsidRDefault="004E38C8" w:rsidP="008231FC">
            <w:pPr>
              <w:shd w:val="clear" w:color="auto" w:fill="auto"/>
              <w:spacing w:before="120"/>
              <w:rPr>
                <w:sz w:val="20"/>
                <w:szCs w:val="20"/>
              </w:rPr>
            </w:pPr>
            <w:r w:rsidRPr="00C30DA4">
              <w:rPr>
                <w:sz w:val="20"/>
                <w:szCs w:val="20"/>
              </w:rPr>
              <w:t>Boiler fuel</w:t>
            </w:r>
          </w:p>
        </w:tc>
        <w:tc>
          <w:tcPr>
            <w:tcW w:w="4680" w:type="dxa"/>
          </w:tcPr>
          <w:p w14:paraId="1A4DA96D" w14:textId="2473486C" w:rsidR="004E38C8" w:rsidRPr="00C30DA4" w:rsidRDefault="004E38C8" w:rsidP="008231FC">
            <w:pPr>
              <w:shd w:val="clear" w:color="auto" w:fill="auto"/>
              <w:spacing w:before="120"/>
              <w:rPr>
                <w:sz w:val="20"/>
                <w:szCs w:val="20"/>
              </w:rPr>
            </w:pPr>
            <w:r w:rsidRPr="004E38C8">
              <w:rPr>
                <w:sz w:val="20"/>
                <w:szCs w:val="20"/>
              </w:rPr>
              <w:t>Eliminated in second evaluation</w:t>
            </w:r>
          </w:p>
        </w:tc>
        <w:tc>
          <w:tcPr>
            <w:tcW w:w="1885" w:type="dxa"/>
          </w:tcPr>
          <w:p w14:paraId="30698D65" w14:textId="77777777" w:rsidR="004E38C8" w:rsidRPr="00C30DA4" w:rsidRDefault="004E38C8" w:rsidP="008231FC">
            <w:pPr>
              <w:shd w:val="clear" w:color="auto" w:fill="auto"/>
              <w:spacing w:before="120"/>
              <w:jc w:val="center"/>
              <w:rPr>
                <w:sz w:val="20"/>
                <w:szCs w:val="20"/>
              </w:rPr>
            </w:pPr>
            <w:r>
              <w:rPr>
                <w:sz w:val="20"/>
                <w:szCs w:val="20"/>
              </w:rPr>
              <w:t>No</w:t>
            </w:r>
          </w:p>
        </w:tc>
      </w:tr>
      <w:tr w:rsidR="004E38C8" w14:paraId="76B00F7C" w14:textId="77777777" w:rsidTr="008231FC">
        <w:tc>
          <w:tcPr>
            <w:tcW w:w="2785" w:type="dxa"/>
          </w:tcPr>
          <w:p w14:paraId="3D05E717" w14:textId="77777777" w:rsidR="004E38C8" w:rsidRPr="00C30DA4" w:rsidRDefault="004E38C8" w:rsidP="008231FC">
            <w:pPr>
              <w:shd w:val="clear" w:color="auto" w:fill="auto"/>
              <w:spacing w:before="120"/>
              <w:rPr>
                <w:sz w:val="20"/>
                <w:szCs w:val="20"/>
              </w:rPr>
            </w:pPr>
            <w:r w:rsidRPr="00C30DA4">
              <w:rPr>
                <w:sz w:val="20"/>
                <w:szCs w:val="20"/>
              </w:rPr>
              <w:t>Natural gas transmission</w:t>
            </w:r>
          </w:p>
        </w:tc>
        <w:tc>
          <w:tcPr>
            <w:tcW w:w="4680" w:type="dxa"/>
          </w:tcPr>
          <w:p w14:paraId="267F2EBB" w14:textId="77777777" w:rsidR="004E38C8" w:rsidRPr="00C30DA4" w:rsidRDefault="004E38C8" w:rsidP="008231FC">
            <w:pPr>
              <w:shd w:val="clear" w:color="auto" w:fill="auto"/>
              <w:spacing w:before="120"/>
              <w:rPr>
                <w:sz w:val="20"/>
                <w:szCs w:val="20"/>
              </w:rPr>
            </w:pPr>
            <w:r w:rsidRPr="004E38C8">
              <w:rPr>
                <w:sz w:val="20"/>
                <w:szCs w:val="20"/>
              </w:rPr>
              <w:t>Eliminated in first evaluation</w:t>
            </w:r>
          </w:p>
        </w:tc>
        <w:tc>
          <w:tcPr>
            <w:tcW w:w="1885" w:type="dxa"/>
          </w:tcPr>
          <w:p w14:paraId="78307972" w14:textId="77777777" w:rsidR="004E38C8" w:rsidRPr="00C30DA4" w:rsidRDefault="004E38C8" w:rsidP="008231FC">
            <w:pPr>
              <w:shd w:val="clear" w:color="auto" w:fill="auto"/>
              <w:spacing w:before="120"/>
              <w:jc w:val="center"/>
              <w:rPr>
                <w:sz w:val="20"/>
                <w:szCs w:val="20"/>
              </w:rPr>
            </w:pPr>
            <w:r w:rsidRPr="00C30DA4">
              <w:rPr>
                <w:sz w:val="20"/>
                <w:szCs w:val="20"/>
              </w:rPr>
              <w:t>No</w:t>
            </w:r>
          </w:p>
        </w:tc>
      </w:tr>
      <w:tr w:rsidR="004E38C8" w14:paraId="6A2FA4B7" w14:textId="77777777" w:rsidTr="008231FC">
        <w:tc>
          <w:tcPr>
            <w:tcW w:w="2785" w:type="dxa"/>
          </w:tcPr>
          <w:p w14:paraId="5B4EF8AA" w14:textId="77777777" w:rsidR="004E38C8" w:rsidRPr="00C30DA4" w:rsidRDefault="004E38C8" w:rsidP="008231FC">
            <w:pPr>
              <w:shd w:val="clear" w:color="auto" w:fill="auto"/>
              <w:spacing w:before="120"/>
              <w:rPr>
                <w:sz w:val="20"/>
                <w:szCs w:val="20"/>
              </w:rPr>
            </w:pPr>
            <w:r w:rsidRPr="00C30DA4">
              <w:rPr>
                <w:sz w:val="20"/>
                <w:szCs w:val="20"/>
              </w:rPr>
              <w:t>Industrial use</w:t>
            </w:r>
          </w:p>
        </w:tc>
        <w:tc>
          <w:tcPr>
            <w:tcW w:w="4680" w:type="dxa"/>
          </w:tcPr>
          <w:p w14:paraId="7FA66BE5" w14:textId="77777777" w:rsidR="004E38C8" w:rsidRPr="00C30DA4" w:rsidRDefault="004E38C8" w:rsidP="008231FC">
            <w:pPr>
              <w:shd w:val="clear" w:color="auto" w:fill="auto"/>
              <w:spacing w:before="120"/>
              <w:rPr>
                <w:sz w:val="20"/>
                <w:szCs w:val="20"/>
              </w:rPr>
            </w:pPr>
            <w:r w:rsidRPr="004E38C8">
              <w:rPr>
                <w:sz w:val="20"/>
                <w:szCs w:val="20"/>
              </w:rPr>
              <w:t>Eliminated in first evaluation</w:t>
            </w:r>
          </w:p>
        </w:tc>
        <w:tc>
          <w:tcPr>
            <w:tcW w:w="1885" w:type="dxa"/>
          </w:tcPr>
          <w:p w14:paraId="2E861DBD" w14:textId="77777777" w:rsidR="004E38C8" w:rsidRPr="00C30DA4" w:rsidRDefault="004E38C8" w:rsidP="008231FC">
            <w:pPr>
              <w:shd w:val="clear" w:color="auto" w:fill="auto"/>
              <w:spacing w:before="120"/>
              <w:jc w:val="center"/>
              <w:rPr>
                <w:sz w:val="20"/>
                <w:szCs w:val="20"/>
              </w:rPr>
            </w:pPr>
            <w:r w:rsidRPr="00C30DA4">
              <w:rPr>
                <w:sz w:val="20"/>
                <w:szCs w:val="20"/>
              </w:rPr>
              <w:t>No</w:t>
            </w:r>
          </w:p>
        </w:tc>
      </w:tr>
      <w:tr w:rsidR="004E38C8" w14:paraId="2691898B" w14:textId="77777777" w:rsidTr="008231FC">
        <w:tc>
          <w:tcPr>
            <w:tcW w:w="2785" w:type="dxa"/>
          </w:tcPr>
          <w:p w14:paraId="40CEDE24" w14:textId="77777777" w:rsidR="004E38C8" w:rsidRPr="00C30DA4" w:rsidRDefault="004E38C8" w:rsidP="008231FC">
            <w:pPr>
              <w:shd w:val="clear" w:color="auto" w:fill="auto"/>
              <w:spacing w:before="120"/>
              <w:rPr>
                <w:sz w:val="20"/>
                <w:szCs w:val="20"/>
              </w:rPr>
            </w:pPr>
            <w:r w:rsidRPr="00C30DA4">
              <w:rPr>
                <w:sz w:val="20"/>
                <w:szCs w:val="20"/>
              </w:rPr>
              <w:t>CNG/LNG</w:t>
            </w:r>
          </w:p>
        </w:tc>
        <w:tc>
          <w:tcPr>
            <w:tcW w:w="4680" w:type="dxa"/>
          </w:tcPr>
          <w:p w14:paraId="5B2CE6DD" w14:textId="0828A295" w:rsidR="004E38C8" w:rsidRPr="00C30DA4" w:rsidRDefault="004E38C8" w:rsidP="008231FC">
            <w:pPr>
              <w:shd w:val="clear" w:color="auto" w:fill="auto"/>
              <w:spacing w:before="120"/>
              <w:rPr>
                <w:sz w:val="20"/>
                <w:szCs w:val="20"/>
              </w:rPr>
            </w:pPr>
            <w:r w:rsidRPr="004E38C8">
              <w:rPr>
                <w:sz w:val="20"/>
                <w:szCs w:val="20"/>
              </w:rPr>
              <w:t>Eliminated in second evaluation</w:t>
            </w:r>
          </w:p>
        </w:tc>
        <w:tc>
          <w:tcPr>
            <w:tcW w:w="1885" w:type="dxa"/>
          </w:tcPr>
          <w:p w14:paraId="64A199AE" w14:textId="77777777" w:rsidR="004E38C8" w:rsidRPr="00C30DA4" w:rsidRDefault="004E38C8" w:rsidP="008231FC">
            <w:pPr>
              <w:shd w:val="clear" w:color="auto" w:fill="auto"/>
              <w:spacing w:before="120"/>
              <w:jc w:val="center"/>
              <w:rPr>
                <w:sz w:val="20"/>
                <w:szCs w:val="20"/>
              </w:rPr>
            </w:pPr>
            <w:r>
              <w:rPr>
                <w:sz w:val="20"/>
                <w:szCs w:val="20"/>
              </w:rPr>
              <w:t>No</w:t>
            </w:r>
          </w:p>
        </w:tc>
      </w:tr>
    </w:tbl>
    <w:p w14:paraId="2C3AB729" w14:textId="509D807C" w:rsidR="004E38C8" w:rsidRDefault="004E38C8" w:rsidP="004E38C8">
      <w:pPr>
        <w:spacing w:before="120" w:line="300" w:lineRule="auto"/>
        <w:rPr>
          <w:rFonts w:cs="Arial"/>
          <w:b/>
          <w:bCs/>
          <w:color w:val="1F497D"/>
          <w:kern w:val="32"/>
          <w:sz w:val="32"/>
          <w:szCs w:val="32"/>
        </w:rPr>
      </w:pPr>
      <w:r w:rsidRPr="00C30DA4">
        <w:rPr>
          <w:rFonts w:cs="Arial"/>
          <w:b/>
          <w:bCs/>
          <w:color w:val="1F497D"/>
          <w:kern w:val="32"/>
          <w:sz w:val="32"/>
          <w:szCs w:val="32"/>
        </w:rPr>
        <w:t>CMM Markets Example #</w:t>
      </w:r>
      <w:r>
        <w:rPr>
          <w:rFonts w:cs="Arial"/>
          <w:b/>
          <w:bCs/>
          <w:color w:val="1F497D"/>
          <w:kern w:val="32"/>
          <w:sz w:val="32"/>
          <w:szCs w:val="32"/>
        </w:rPr>
        <w:t>2</w:t>
      </w:r>
      <w:r w:rsidRPr="00C30DA4">
        <w:rPr>
          <w:rFonts w:cs="Arial"/>
          <w:b/>
          <w:bCs/>
          <w:color w:val="1F497D"/>
          <w:kern w:val="32"/>
          <w:sz w:val="32"/>
          <w:szCs w:val="32"/>
        </w:rPr>
        <w:t xml:space="preserve"> – Initial Evaluation</w:t>
      </w:r>
    </w:p>
    <w:p w14:paraId="63917A68" w14:textId="302CEE15" w:rsidR="004E38C8" w:rsidRDefault="004E38C8" w:rsidP="004E38C8">
      <w:pPr>
        <w:spacing w:before="120" w:line="300" w:lineRule="auto"/>
      </w:pPr>
      <w:r>
        <w:t>Mine Location: Rural area</w:t>
      </w:r>
    </w:p>
    <w:p w14:paraId="5F11D1CE" w14:textId="073C5A6D" w:rsidR="004E38C8" w:rsidRDefault="004E38C8" w:rsidP="004E38C8">
      <w:pPr>
        <w:spacing w:before="120" w:line="300" w:lineRule="auto"/>
      </w:pPr>
      <w:r>
        <w:t xml:space="preserve">Terrain: </w:t>
      </w:r>
      <w:r w:rsidRPr="004E38C8">
        <w:t>Mountainous</w:t>
      </w:r>
    </w:p>
    <w:p w14:paraId="32C24E19" w14:textId="3BE413C1" w:rsidR="004E38C8" w:rsidRDefault="004E38C8" w:rsidP="004E38C8">
      <w:pPr>
        <w:spacing w:before="120" w:line="300" w:lineRule="auto"/>
      </w:pPr>
      <w:r>
        <w:t xml:space="preserve">Gas Quality: </w:t>
      </w:r>
      <w:r w:rsidRPr="00C30DA4">
        <w:t xml:space="preserve">30-40% </w:t>
      </w:r>
      <w:r w:rsidR="006D27B3" w:rsidRPr="00C30DA4">
        <w:t>CH</w:t>
      </w:r>
      <w:r w:rsidR="006D27B3" w:rsidRPr="006D27B3">
        <w:rPr>
          <w:vertAlign w:val="subscript"/>
        </w:rPr>
        <w:t>4</w:t>
      </w:r>
    </w:p>
    <w:tbl>
      <w:tblPr>
        <w:tblStyle w:val="TableGrid"/>
        <w:tblW w:w="0" w:type="auto"/>
        <w:tblLook w:val="04A0" w:firstRow="1" w:lastRow="0" w:firstColumn="1" w:lastColumn="0" w:noHBand="0" w:noVBand="1"/>
      </w:tblPr>
      <w:tblGrid>
        <w:gridCol w:w="2785"/>
        <w:gridCol w:w="4680"/>
        <w:gridCol w:w="1885"/>
      </w:tblGrid>
      <w:tr w:rsidR="004E38C8" w14:paraId="06FD4224" w14:textId="77777777" w:rsidTr="008231FC">
        <w:tc>
          <w:tcPr>
            <w:tcW w:w="2785" w:type="dxa"/>
          </w:tcPr>
          <w:p w14:paraId="633AE780" w14:textId="77777777" w:rsidR="004E38C8" w:rsidRPr="00C30DA4" w:rsidRDefault="004E38C8" w:rsidP="008231FC">
            <w:pPr>
              <w:shd w:val="clear" w:color="auto" w:fill="auto"/>
              <w:spacing w:before="120" w:line="300" w:lineRule="auto"/>
              <w:jc w:val="center"/>
              <w:rPr>
                <w:b/>
                <w:bCs/>
              </w:rPr>
            </w:pPr>
            <w:r w:rsidRPr="00C30DA4">
              <w:rPr>
                <w:b/>
                <w:bCs/>
              </w:rPr>
              <w:t>Market</w:t>
            </w:r>
          </w:p>
        </w:tc>
        <w:tc>
          <w:tcPr>
            <w:tcW w:w="4680" w:type="dxa"/>
          </w:tcPr>
          <w:p w14:paraId="65D01235" w14:textId="77777777" w:rsidR="004E38C8" w:rsidRPr="00C30DA4" w:rsidRDefault="004E38C8" w:rsidP="008231FC">
            <w:pPr>
              <w:shd w:val="clear" w:color="auto" w:fill="auto"/>
              <w:spacing w:before="120" w:line="300" w:lineRule="auto"/>
              <w:jc w:val="center"/>
              <w:rPr>
                <w:b/>
                <w:bCs/>
              </w:rPr>
            </w:pPr>
            <w:r w:rsidRPr="00C30DA4">
              <w:rPr>
                <w:b/>
                <w:bCs/>
              </w:rPr>
              <w:t>Evaluation</w:t>
            </w:r>
          </w:p>
        </w:tc>
        <w:tc>
          <w:tcPr>
            <w:tcW w:w="1885" w:type="dxa"/>
          </w:tcPr>
          <w:p w14:paraId="7A576CFE" w14:textId="77777777" w:rsidR="004E38C8" w:rsidRPr="00C30DA4" w:rsidRDefault="004E38C8" w:rsidP="008231FC">
            <w:pPr>
              <w:shd w:val="clear" w:color="auto" w:fill="auto"/>
              <w:spacing w:before="120" w:line="300" w:lineRule="auto"/>
              <w:jc w:val="center"/>
              <w:rPr>
                <w:b/>
                <w:bCs/>
              </w:rPr>
            </w:pPr>
            <w:r w:rsidRPr="00C30DA4">
              <w:rPr>
                <w:b/>
                <w:bCs/>
              </w:rPr>
              <w:t>Continue with Option?</w:t>
            </w:r>
          </w:p>
        </w:tc>
      </w:tr>
      <w:tr w:rsidR="004E38C8" w14:paraId="6BBD0B94" w14:textId="77777777" w:rsidTr="008231FC">
        <w:tc>
          <w:tcPr>
            <w:tcW w:w="2785" w:type="dxa"/>
          </w:tcPr>
          <w:p w14:paraId="3CDF07EA" w14:textId="7CDCF022" w:rsidR="004E38C8" w:rsidRPr="00C30DA4" w:rsidRDefault="004E38C8" w:rsidP="008231FC">
            <w:pPr>
              <w:shd w:val="clear" w:color="auto" w:fill="auto"/>
              <w:spacing w:before="120"/>
              <w:rPr>
                <w:sz w:val="20"/>
                <w:szCs w:val="20"/>
              </w:rPr>
            </w:pPr>
            <w:r>
              <w:rPr>
                <w:sz w:val="20"/>
                <w:szCs w:val="20"/>
              </w:rPr>
              <w:t>Town gas</w:t>
            </w:r>
          </w:p>
        </w:tc>
        <w:tc>
          <w:tcPr>
            <w:tcW w:w="4680" w:type="dxa"/>
          </w:tcPr>
          <w:p w14:paraId="533F759F" w14:textId="56034EB9" w:rsidR="004E38C8" w:rsidRPr="00C30DA4" w:rsidRDefault="004E38C8" w:rsidP="008231FC">
            <w:pPr>
              <w:shd w:val="clear" w:color="auto" w:fill="auto"/>
              <w:spacing w:before="120"/>
              <w:rPr>
                <w:sz w:val="20"/>
                <w:szCs w:val="20"/>
              </w:rPr>
            </w:pPr>
            <w:r w:rsidRPr="004E38C8">
              <w:rPr>
                <w:sz w:val="20"/>
                <w:szCs w:val="20"/>
              </w:rPr>
              <w:t>There is no existing system or demand in nearby cities and towns</w:t>
            </w:r>
          </w:p>
        </w:tc>
        <w:tc>
          <w:tcPr>
            <w:tcW w:w="1885" w:type="dxa"/>
          </w:tcPr>
          <w:p w14:paraId="449037E4" w14:textId="49A8AF06" w:rsidR="004E38C8" w:rsidRPr="00C30DA4" w:rsidRDefault="004E38C8" w:rsidP="008231FC">
            <w:pPr>
              <w:shd w:val="clear" w:color="auto" w:fill="auto"/>
              <w:spacing w:before="120"/>
              <w:jc w:val="center"/>
              <w:rPr>
                <w:sz w:val="20"/>
                <w:szCs w:val="20"/>
              </w:rPr>
            </w:pPr>
            <w:r>
              <w:rPr>
                <w:sz w:val="20"/>
                <w:szCs w:val="20"/>
              </w:rPr>
              <w:t>No</w:t>
            </w:r>
          </w:p>
        </w:tc>
      </w:tr>
      <w:tr w:rsidR="004E38C8" w14:paraId="7F8B03DC" w14:textId="77777777" w:rsidTr="008231FC">
        <w:tc>
          <w:tcPr>
            <w:tcW w:w="2785" w:type="dxa"/>
          </w:tcPr>
          <w:p w14:paraId="4E72203B" w14:textId="77777777" w:rsidR="004E38C8" w:rsidRPr="00C30DA4" w:rsidRDefault="004E38C8" w:rsidP="008231FC">
            <w:pPr>
              <w:shd w:val="clear" w:color="auto" w:fill="auto"/>
              <w:spacing w:before="120"/>
              <w:rPr>
                <w:sz w:val="20"/>
                <w:szCs w:val="20"/>
              </w:rPr>
            </w:pPr>
            <w:r w:rsidRPr="00C30DA4">
              <w:rPr>
                <w:sz w:val="20"/>
                <w:szCs w:val="20"/>
              </w:rPr>
              <w:lastRenderedPageBreak/>
              <w:t>Power generation:  on-site use</w:t>
            </w:r>
          </w:p>
        </w:tc>
        <w:tc>
          <w:tcPr>
            <w:tcW w:w="4680" w:type="dxa"/>
          </w:tcPr>
          <w:p w14:paraId="0B4B4DD4" w14:textId="3B7B195C" w:rsidR="004E38C8" w:rsidRPr="00C30DA4" w:rsidRDefault="004E38C8" w:rsidP="008231FC">
            <w:pPr>
              <w:shd w:val="clear" w:color="auto" w:fill="auto"/>
              <w:spacing w:before="120"/>
              <w:rPr>
                <w:sz w:val="20"/>
                <w:szCs w:val="20"/>
              </w:rPr>
            </w:pPr>
            <w:r w:rsidRPr="004E38C8">
              <w:rPr>
                <w:sz w:val="20"/>
                <w:szCs w:val="20"/>
              </w:rPr>
              <w:t xml:space="preserve">Mines normally have large demand for electricity; existing CMM power plant provides existing infrastructure for easy expansion  </w:t>
            </w:r>
          </w:p>
        </w:tc>
        <w:tc>
          <w:tcPr>
            <w:tcW w:w="1885" w:type="dxa"/>
          </w:tcPr>
          <w:p w14:paraId="62F5820C" w14:textId="77777777" w:rsidR="004E38C8" w:rsidRPr="00C30DA4" w:rsidRDefault="004E38C8" w:rsidP="008231FC">
            <w:pPr>
              <w:shd w:val="clear" w:color="auto" w:fill="auto"/>
              <w:spacing w:before="120"/>
              <w:jc w:val="center"/>
              <w:rPr>
                <w:sz w:val="20"/>
                <w:szCs w:val="20"/>
              </w:rPr>
            </w:pPr>
            <w:r w:rsidRPr="00C30DA4">
              <w:rPr>
                <w:sz w:val="20"/>
                <w:szCs w:val="20"/>
              </w:rPr>
              <w:t>Yes</w:t>
            </w:r>
          </w:p>
        </w:tc>
      </w:tr>
      <w:tr w:rsidR="004E38C8" w14:paraId="386724C2" w14:textId="77777777" w:rsidTr="008231FC">
        <w:tc>
          <w:tcPr>
            <w:tcW w:w="2785" w:type="dxa"/>
          </w:tcPr>
          <w:p w14:paraId="132018A5" w14:textId="77777777" w:rsidR="004E38C8" w:rsidRPr="00C30DA4" w:rsidRDefault="004E38C8" w:rsidP="008231FC">
            <w:pPr>
              <w:shd w:val="clear" w:color="auto" w:fill="auto"/>
              <w:spacing w:before="120"/>
              <w:rPr>
                <w:sz w:val="20"/>
                <w:szCs w:val="20"/>
              </w:rPr>
            </w:pPr>
            <w:r w:rsidRPr="00C30DA4">
              <w:rPr>
                <w:sz w:val="20"/>
                <w:szCs w:val="20"/>
              </w:rPr>
              <w:t>Power generation:  grid sales</w:t>
            </w:r>
          </w:p>
        </w:tc>
        <w:tc>
          <w:tcPr>
            <w:tcW w:w="4680" w:type="dxa"/>
          </w:tcPr>
          <w:p w14:paraId="515E2006" w14:textId="33DB8E53" w:rsidR="004E38C8" w:rsidRPr="00C30DA4" w:rsidRDefault="004E38C8" w:rsidP="008231FC">
            <w:pPr>
              <w:shd w:val="clear" w:color="auto" w:fill="auto"/>
              <w:spacing w:before="120"/>
              <w:rPr>
                <w:sz w:val="20"/>
                <w:szCs w:val="20"/>
              </w:rPr>
            </w:pPr>
            <w:r w:rsidRPr="004E38C8">
              <w:rPr>
                <w:sz w:val="20"/>
                <w:szCs w:val="20"/>
              </w:rPr>
              <w:t>Physical grid interconnect and sales to the grid are possible</w:t>
            </w:r>
          </w:p>
        </w:tc>
        <w:tc>
          <w:tcPr>
            <w:tcW w:w="1885" w:type="dxa"/>
          </w:tcPr>
          <w:p w14:paraId="22FF54DB" w14:textId="77777777" w:rsidR="004E38C8" w:rsidRPr="00C30DA4" w:rsidRDefault="004E38C8" w:rsidP="008231FC">
            <w:pPr>
              <w:shd w:val="clear" w:color="auto" w:fill="auto"/>
              <w:spacing w:before="120"/>
              <w:jc w:val="center"/>
              <w:rPr>
                <w:sz w:val="20"/>
                <w:szCs w:val="20"/>
              </w:rPr>
            </w:pPr>
            <w:r w:rsidRPr="00C30DA4">
              <w:rPr>
                <w:sz w:val="20"/>
                <w:szCs w:val="20"/>
              </w:rPr>
              <w:t>Yes</w:t>
            </w:r>
          </w:p>
        </w:tc>
      </w:tr>
      <w:tr w:rsidR="004E38C8" w14:paraId="332C94BA" w14:textId="77777777" w:rsidTr="008231FC">
        <w:tc>
          <w:tcPr>
            <w:tcW w:w="2785" w:type="dxa"/>
          </w:tcPr>
          <w:p w14:paraId="67FA0017" w14:textId="77777777" w:rsidR="004E38C8" w:rsidRPr="00C30DA4" w:rsidRDefault="004E38C8" w:rsidP="008231FC">
            <w:pPr>
              <w:shd w:val="clear" w:color="auto" w:fill="auto"/>
              <w:spacing w:before="120"/>
              <w:rPr>
                <w:sz w:val="20"/>
                <w:szCs w:val="20"/>
              </w:rPr>
            </w:pPr>
            <w:r w:rsidRPr="00C30DA4">
              <w:rPr>
                <w:sz w:val="20"/>
                <w:szCs w:val="20"/>
              </w:rPr>
              <w:t>Boiler fuel</w:t>
            </w:r>
          </w:p>
        </w:tc>
        <w:tc>
          <w:tcPr>
            <w:tcW w:w="4680" w:type="dxa"/>
          </w:tcPr>
          <w:p w14:paraId="7CE2557B" w14:textId="3683895D" w:rsidR="004E38C8" w:rsidRPr="00C30DA4" w:rsidRDefault="004E38C8" w:rsidP="008231FC">
            <w:pPr>
              <w:shd w:val="clear" w:color="auto" w:fill="auto"/>
              <w:spacing w:before="120"/>
              <w:rPr>
                <w:sz w:val="20"/>
                <w:szCs w:val="20"/>
              </w:rPr>
            </w:pPr>
            <w:r w:rsidRPr="004E38C8">
              <w:rPr>
                <w:sz w:val="20"/>
                <w:szCs w:val="20"/>
              </w:rPr>
              <w:t>There is typically demand at mines for hot water and steam</w:t>
            </w:r>
          </w:p>
        </w:tc>
        <w:tc>
          <w:tcPr>
            <w:tcW w:w="1885" w:type="dxa"/>
          </w:tcPr>
          <w:p w14:paraId="11F65BCD" w14:textId="77777777" w:rsidR="004E38C8" w:rsidRPr="00C30DA4" w:rsidRDefault="004E38C8" w:rsidP="008231FC">
            <w:pPr>
              <w:shd w:val="clear" w:color="auto" w:fill="auto"/>
              <w:spacing w:before="120"/>
              <w:jc w:val="center"/>
              <w:rPr>
                <w:sz w:val="20"/>
                <w:szCs w:val="20"/>
              </w:rPr>
            </w:pPr>
            <w:r w:rsidRPr="00C30DA4">
              <w:rPr>
                <w:sz w:val="20"/>
                <w:szCs w:val="20"/>
              </w:rPr>
              <w:t>Yes</w:t>
            </w:r>
          </w:p>
        </w:tc>
      </w:tr>
      <w:tr w:rsidR="004E38C8" w14:paraId="551DDB05" w14:textId="77777777" w:rsidTr="008231FC">
        <w:tc>
          <w:tcPr>
            <w:tcW w:w="2785" w:type="dxa"/>
          </w:tcPr>
          <w:p w14:paraId="50526176" w14:textId="77777777" w:rsidR="004E38C8" w:rsidRPr="00C30DA4" w:rsidRDefault="004E38C8" w:rsidP="008231FC">
            <w:pPr>
              <w:shd w:val="clear" w:color="auto" w:fill="auto"/>
              <w:spacing w:before="120"/>
              <w:rPr>
                <w:sz w:val="20"/>
                <w:szCs w:val="20"/>
              </w:rPr>
            </w:pPr>
            <w:r w:rsidRPr="00C30DA4">
              <w:rPr>
                <w:sz w:val="20"/>
                <w:szCs w:val="20"/>
              </w:rPr>
              <w:t>Natural gas transmission</w:t>
            </w:r>
          </w:p>
        </w:tc>
        <w:tc>
          <w:tcPr>
            <w:tcW w:w="4680" w:type="dxa"/>
          </w:tcPr>
          <w:p w14:paraId="0371C70F" w14:textId="6E7587AA" w:rsidR="004E38C8" w:rsidRPr="00C30DA4" w:rsidRDefault="004E38C8" w:rsidP="008231FC">
            <w:pPr>
              <w:shd w:val="clear" w:color="auto" w:fill="auto"/>
              <w:spacing w:before="120"/>
              <w:rPr>
                <w:sz w:val="20"/>
                <w:szCs w:val="20"/>
              </w:rPr>
            </w:pPr>
            <w:r w:rsidRPr="004E38C8">
              <w:rPr>
                <w:sz w:val="20"/>
                <w:szCs w:val="20"/>
              </w:rPr>
              <w:t>There is no access to a high</w:t>
            </w:r>
            <w:r w:rsidR="00F6677D">
              <w:rPr>
                <w:sz w:val="20"/>
                <w:szCs w:val="20"/>
              </w:rPr>
              <w:t>-</w:t>
            </w:r>
            <w:r w:rsidRPr="004E38C8">
              <w:rPr>
                <w:sz w:val="20"/>
                <w:szCs w:val="20"/>
              </w:rPr>
              <w:t>pressure transmission line in the area</w:t>
            </w:r>
          </w:p>
        </w:tc>
        <w:tc>
          <w:tcPr>
            <w:tcW w:w="1885" w:type="dxa"/>
          </w:tcPr>
          <w:p w14:paraId="3EEE4019" w14:textId="77777777" w:rsidR="004E38C8" w:rsidRPr="00C30DA4" w:rsidRDefault="004E38C8" w:rsidP="008231FC">
            <w:pPr>
              <w:shd w:val="clear" w:color="auto" w:fill="auto"/>
              <w:spacing w:before="120"/>
              <w:jc w:val="center"/>
              <w:rPr>
                <w:sz w:val="20"/>
                <w:szCs w:val="20"/>
              </w:rPr>
            </w:pPr>
            <w:r w:rsidRPr="00C30DA4">
              <w:rPr>
                <w:sz w:val="20"/>
                <w:szCs w:val="20"/>
              </w:rPr>
              <w:t>No</w:t>
            </w:r>
          </w:p>
        </w:tc>
      </w:tr>
      <w:tr w:rsidR="004E38C8" w14:paraId="0D13C993" w14:textId="77777777" w:rsidTr="008231FC">
        <w:tc>
          <w:tcPr>
            <w:tcW w:w="2785" w:type="dxa"/>
          </w:tcPr>
          <w:p w14:paraId="756823C8" w14:textId="77777777" w:rsidR="004E38C8" w:rsidRPr="00C30DA4" w:rsidRDefault="004E38C8" w:rsidP="008231FC">
            <w:pPr>
              <w:shd w:val="clear" w:color="auto" w:fill="auto"/>
              <w:spacing w:before="120"/>
              <w:rPr>
                <w:sz w:val="20"/>
                <w:szCs w:val="20"/>
              </w:rPr>
            </w:pPr>
            <w:r w:rsidRPr="00C30DA4">
              <w:rPr>
                <w:sz w:val="20"/>
                <w:szCs w:val="20"/>
              </w:rPr>
              <w:t>Industrial use</w:t>
            </w:r>
          </w:p>
        </w:tc>
        <w:tc>
          <w:tcPr>
            <w:tcW w:w="4680" w:type="dxa"/>
          </w:tcPr>
          <w:p w14:paraId="3731AF1C" w14:textId="33DAD938" w:rsidR="004E38C8" w:rsidRPr="00C30DA4" w:rsidRDefault="004E38C8" w:rsidP="008231FC">
            <w:pPr>
              <w:shd w:val="clear" w:color="auto" w:fill="auto"/>
              <w:spacing w:before="120"/>
              <w:rPr>
                <w:sz w:val="20"/>
                <w:szCs w:val="20"/>
              </w:rPr>
            </w:pPr>
            <w:r w:rsidRPr="004E38C8">
              <w:rPr>
                <w:sz w:val="20"/>
                <w:szCs w:val="20"/>
              </w:rPr>
              <w:t>There is a fertilizer plant close by with demand for heat</w:t>
            </w:r>
          </w:p>
        </w:tc>
        <w:tc>
          <w:tcPr>
            <w:tcW w:w="1885" w:type="dxa"/>
          </w:tcPr>
          <w:p w14:paraId="08179DF7" w14:textId="50D997E1" w:rsidR="004E38C8" w:rsidRPr="00C30DA4" w:rsidRDefault="004E38C8" w:rsidP="008231FC">
            <w:pPr>
              <w:shd w:val="clear" w:color="auto" w:fill="auto"/>
              <w:spacing w:before="120"/>
              <w:jc w:val="center"/>
              <w:rPr>
                <w:sz w:val="20"/>
                <w:szCs w:val="20"/>
              </w:rPr>
            </w:pPr>
            <w:r>
              <w:rPr>
                <w:sz w:val="20"/>
                <w:szCs w:val="20"/>
              </w:rPr>
              <w:t>Yes</w:t>
            </w:r>
          </w:p>
        </w:tc>
      </w:tr>
      <w:tr w:rsidR="004E38C8" w14:paraId="1572B62B" w14:textId="77777777" w:rsidTr="008231FC">
        <w:tc>
          <w:tcPr>
            <w:tcW w:w="2785" w:type="dxa"/>
          </w:tcPr>
          <w:p w14:paraId="4B28D2C2" w14:textId="77777777" w:rsidR="004E38C8" w:rsidRPr="00C30DA4" w:rsidRDefault="004E38C8" w:rsidP="008231FC">
            <w:pPr>
              <w:shd w:val="clear" w:color="auto" w:fill="auto"/>
              <w:spacing w:before="120"/>
              <w:rPr>
                <w:sz w:val="20"/>
                <w:szCs w:val="20"/>
              </w:rPr>
            </w:pPr>
            <w:r w:rsidRPr="00C30DA4">
              <w:rPr>
                <w:sz w:val="20"/>
                <w:szCs w:val="20"/>
              </w:rPr>
              <w:t>CNG/LNG</w:t>
            </w:r>
          </w:p>
        </w:tc>
        <w:tc>
          <w:tcPr>
            <w:tcW w:w="4680" w:type="dxa"/>
          </w:tcPr>
          <w:p w14:paraId="782A4BD1" w14:textId="0B9A9EF9" w:rsidR="004E38C8" w:rsidRPr="00C30DA4" w:rsidRDefault="004E38C8" w:rsidP="008231FC">
            <w:pPr>
              <w:shd w:val="clear" w:color="auto" w:fill="auto"/>
              <w:spacing w:before="120"/>
              <w:rPr>
                <w:sz w:val="20"/>
                <w:szCs w:val="20"/>
              </w:rPr>
            </w:pPr>
            <w:r w:rsidRPr="004E38C8">
              <w:rPr>
                <w:sz w:val="20"/>
                <w:szCs w:val="20"/>
              </w:rPr>
              <w:t>CNG could be possible; gas quality is too low for LNG production</w:t>
            </w:r>
          </w:p>
        </w:tc>
        <w:tc>
          <w:tcPr>
            <w:tcW w:w="1885" w:type="dxa"/>
          </w:tcPr>
          <w:p w14:paraId="09AB8DFC" w14:textId="77777777" w:rsidR="004E38C8" w:rsidRPr="00C30DA4" w:rsidRDefault="004E38C8" w:rsidP="008231FC">
            <w:pPr>
              <w:shd w:val="clear" w:color="auto" w:fill="auto"/>
              <w:spacing w:before="120"/>
              <w:jc w:val="center"/>
              <w:rPr>
                <w:sz w:val="20"/>
                <w:szCs w:val="20"/>
              </w:rPr>
            </w:pPr>
            <w:r w:rsidRPr="00C30DA4">
              <w:rPr>
                <w:sz w:val="20"/>
                <w:szCs w:val="20"/>
              </w:rPr>
              <w:t>Yes</w:t>
            </w:r>
          </w:p>
        </w:tc>
      </w:tr>
    </w:tbl>
    <w:p w14:paraId="6CC35D3F" w14:textId="10E4C474" w:rsidR="004E38C8" w:rsidRDefault="004E38C8" w:rsidP="004E38C8">
      <w:pPr>
        <w:spacing w:before="120" w:line="300" w:lineRule="auto"/>
        <w:rPr>
          <w:rFonts w:cs="Arial"/>
          <w:b/>
          <w:bCs/>
          <w:color w:val="1F497D"/>
          <w:kern w:val="32"/>
          <w:sz w:val="32"/>
          <w:szCs w:val="32"/>
        </w:rPr>
      </w:pPr>
      <w:r w:rsidRPr="004E38C8">
        <w:rPr>
          <w:rFonts w:cs="Arial"/>
          <w:b/>
          <w:bCs/>
          <w:color w:val="1F497D"/>
          <w:kern w:val="32"/>
          <w:sz w:val="32"/>
          <w:szCs w:val="32"/>
        </w:rPr>
        <w:t>CMM Markets Example #</w:t>
      </w:r>
      <w:r>
        <w:rPr>
          <w:rFonts w:cs="Arial"/>
          <w:b/>
          <w:bCs/>
          <w:color w:val="1F497D"/>
          <w:kern w:val="32"/>
          <w:sz w:val="32"/>
          <w:szCs w:val="32"/>
        </w:rPr>
        <w:t>2</w:t>
      </w:r>
      <w:r w:rsidRPr="004E38C8">
        <w:rPr>
          <w:rFonts w:cs="Arial"/>
          <w:b/>
          <w:bCs/>
          <w:color w:val="1F497D"/>
          <w:kern w:val="32"/>
          <w:sz w:val="32"/>
          <w:szCs w:val="32"/>
        </w:rPr>
        <w:t xml:space="preserve"> – 2nd Evaluation</w:t>
      </w:r>
    </w:p>
    <w:tbl>
      <w:tblPr>
        <w:tblStyle w:val="TableGrid"/>
        <w:tblW w:w="0" w:type="auto"/>
        <w:tblLook w:val="04A0" w:firstRow="1" w:lastRow="0" w:firstColumn="1" w:lastColumn="0" w:noHBand="0" w:noVBand="1"/>
      </w:tblPr>
      <w:tblGrid>
        <w:gridCol w:w="2785"/>
        <w:gridCol w:w="4680"/>
        <w:gridCol w:w="1885"/>
      </w:tblGrid>
      <w:tr w:rsidR="004E38C8" w14:paraId="3AE92AC7" w14:textId="77777777" w:rsidTr="008231FC">
        <w:tc>
          <w:tcPr>
            <w:tcW w:w="2785" w:type="dxa"/>
          </w:tcPr>
          <w:p w14:paraId="1DDD1A9F" w14:textId="77777777" w:rsidR="004E38C8" w:rsidRPr="00C30DA4" w:rsidRDefault="004E38C8" w:rsidP="008231FC">
            <w:pPr>
              <w:shd w:val="clear" w:color="auto" w:fill="auto"/>
              <w:spacing w:before="120" w:line="300" w:lineRule="auto"/>
              <w:jc w:val="center"/>
              <w:rPr>
                <w:b/>
                <w:bCs/>
              </w:rPr>
            </w:pPr>
            <w:r w:rsidRPr="00C30DA4">
              <w:rPr>
                <w:b/>
                <w:bCs/>
              </w:rPr>
              <w:t>Market</w:t>
            </w:r>
          </w:p>
        </w:tc>
        <w:tc>
          <w:tcPr>
            <w:tcW w:w="4680" w:type="dxa"/>
          </w:tcPr>
          <w:p w14:paraId="46530C6B" w14:textId="77777777" w:rsidR="004E38C8" w:rsidRPr="00C30DA4" w:rsidRDefault="004E38C8" w:rsidP="008231FC">
            <w:pPr>
              <w:shd w:val="clear" w:color="auto" w:fill="auto"/>
              <w:spacing w:before="120" w:line="300" w:lineRule="auto"/>
              <w:jc w:val="center"/>
              <w:rPr>
                <w:b/>
                <w:bCs/>
              </w:rPr>
            </w:pPr>
            <w:r w:rsidRPr="00C30DA4">
              <w:rPr>
                <w:b/>
                <w:bCs/>
              </w:rPr>
              <w:t>Evaluation</w:t>
            </w:r>
          </w:p>
        </w:tc>
        <w:tc>
          <w:tcPr>
            <w:tcW w:w="1885" w:type="dxa"/>
          </w:tcPr>
          <w:p w14:paraId="7B1049B9" w14:textId="77777777" w:rsidR="004E38C8" w:rsidRPr="00C30DA4" w:rsidRDefault="004E38C8" w:rsidP="008231FC">
            <w:pPr>
              <w:shd w:val="clear" w:color="auto" w:fill="auto"/>
              <w:spacing w:before="120" w:line="300" w:lineRule="auto"/>
              <w:jc w:val="center"/>
              <w:rPr>
                <w:b/>
                <w:bCs/>
              </w:rPr>
            </w:pPr>
            <w:r w:rsidRPr="00C30DA4">
              <w:rPr>
                <w:b/>
                <w:bCs/>
              </w:rPr>
              <w:t>Continue with Option?</w:t>
            </w:r>
          </w:p>
        </w:tc>
      </w:tr>
      <w:tr w:rsidR="004E38C8" w14:paraId="252C66F3" w14:textId="77777777" w:rsidTr="008231FC">
        <w:tc>
          <w:tcPr>
            <w:tcW w:w="2785" w:type="dxa"/>
          </w:tcPr>
          <w:p w14:paraId="1E1AF5C7" w14:textId="6FD60CEC" w:rsidR="004E38C8" w:rsidRPr="00C30DA4" w:rsidRDefault="004E38C8" w:rsidP="008231FC">
            <w:pPr>
              <w:shd w:val="clear" w:color="auto" w:fill="auto"/>
              <w:spacing w:before="120"/>
              <w:rPr>
                <w:sz w:val="20"/>
                <w:szCs w:val="20"/>
              </w:rPr>
            </w:pPr>
            <w:r>
              <w:rPr>
                <w:sz w:val="20"/>
                <w:szCs w:val="20"/>
              </w:rPr>
              <w:t>Town gas</w:t>
            </w:r>
          </w:p>
        </w:tc>
        <w:tc>
          <w:tcPr>
            <w:tcW w:w="4680" w:type="dxa"/>
          </w:tcPr>
          <w:p w14:paraId="0B5392D6" w14:textId="4F7CD98D" w:rsidR="004E38C8" w:rsidRPr="00C30DA4" w:rsidRDefault="004E38C8" w:rsidP="008231FC">
            <w:pPr>
              <w:shd w:val="clear" w:color="auto" w:fill="auto"/>
              <w:spacing w:before="120"/>
              <w:rPr>
                <w:sz w:val="20"/>
                <w:szCs w:val="20"/>
              </w:rPr>
            </w:pPr>
            <w:r w:rsidRPr="004E38C8">
              <w:rPr>
                <w:sz w:val="20"/>
                <w:szCs w:val="20"/>
              </w:rPr>
              <w:t>Eliminated in first evaluation</w:t>
            </w:r>
          </w:p>
        </w:tc>
        <w:tc>
          <w:tcPr>
            <w:tcW w:w="1885" w:type="dxa"/>
          </w:tcPr>
          <w:p w14:paraId="2034D06B" w14:textId="77777777" w:rsidR="004E38C8" w:rsidRPr="00C30DA4" w:rsidRDefault="004E38C8" w:rsidP="008231FC">
            <w:pPr>
              <w:shd w:val="clear" w:color="auto" w:fill="auto"/>
              <w:spacing w:before="120"/>
              <w:jc w:val="center"/>
              <w:rPr>
                <w:sz w:val="20"/>
                <w:szCs w:val="20"/>
              </w:rPr>
            </w:pPr>
            <w:r>
              <w:rPr>
                <w:sz w:val="20"/>
                <w:szCs w:val="20"/>
              </w:rPr>
              <w:t>No</w:t>
            </w:r>
          </w:p>
        </w:tc>
      </w:tr>
      <w:tr w:rsidR="004E38C8" w14:paraId="0CE11A5B" w14:textId="77777777" w:rsidTr="008231FC">
        <w:tc>
          <w:tcPr>
            <w:tcW w:w="2785" w:type="dxa"/>
          </w:tcPr>
          <w:p w14:paraId="33763618" w14:textId="77777777" w:rsidR="004E38C8" w:rsidRPr="00C30DA4" w:rsidRDefault="004E38C8" w:rsidP="008231FC">
            <w:pPr>
              <w:shd w:val="clear" w:color="auto" w:fill="auto"/>
              <w:spacing w:before="120"/>
              <w:rPr>
                <w:sz w:val="20"/>
                <w:szCs w:val="20"/>
              </w:rPr>
            </w:pPr>
            <w:r w:rsidRPr="00C30DA4">
              <w:rPr>
                <w:sz w:val="20"/>
                <w:szCs w:val="20"/>
              </w:rPr>
              <w:t>Power generation:  on-site use</w:t>
            </w:r>
          </w:p>
        </w:tc>
        <w:tc>
          <w:tcPr>
            <w:tcW w:w="4680" w:type="dxa"/>
          </w:tcPr>
          <w:p w14:paraId="59060AF0" w14:textId="1B5165A0" w:rsidR="004E38C8" w:rsidRPr="00C30DA4" w:rsidRDefault="004E38C8" w:rsidP="008231FC">
            <w:pPr>
              <w:shd w:val="clear" w:color="auto" w:fill="auto"/>
              <w:spacing w:before="120"/>
              <w:rPr>
                <w:sz w:val="20"/>
                <w:szCs w:val="20"/>
              </w:rPr>
            </w:pPr>
            <w:r w:rsidRPr="004E38C8">
              <w:rPr>
                <w:sz w:val="20"/>
                <w:szCs w:val="20"/>
              </w:rPr>
              <w:t xml:space="preserve">Additional demand for power at the mine: management support; existing CMM power plant – mine has infrastructure, </w:t>
            </w:r>
            <w:proofErr w:type="gramStart"/>
            <w:r w:rsidRPr="004E38C8">
              <w:rPr>
                <w:sz w:val="20"/>
                <w:szCs w:val="20"/>
              </w:rPr>
              <w:t>experience</w:t>
            </w:r>
            <w:proofErr w:type="gramEnd"/>
            <w:r w:rsidRPr="004E38C8">
              <w:rPr>
                <w:sz w:val="20"/>
                <w:szCs w:val="20"/>
              </w:rPr>
              <w:t xml:space="preserve"> and expertise; reduce high-cost grid purchases; subsidy available</w:t>
            </w:r>
          </w:p>
        </w:tc>
        <w:tc>
          <w:tcPr>
            <w:tcW w:w="1885" w:type="dxa"/>
          </w:tcPr>
          <w:p w14:paraId="57DE7952" w14:textId="77777777" w:rsidR="004E38C8" w:rsidRPr="00C30DA4" w:rsidRDefault="004E38C8" w:rsidP="008231FC">
            <w:pPr>
              <w:shd w:val="clear" w:color="auto" w:fill="auto"/>
              <w:spacing w:before="120"/>
              <w:jc w:val="center"/>
              <w:rPr>
                <w:sz w:val="20"/>
                <w:szCs w:val="20"/>
              </w:rPr>
            </w:pPr>
            <w:r w:rsidRPr="00C30DA4">
              <w:rPr>
                <w:sz w:val="20"/>
                <w:szCs w:val="20"/>
              </w:rPr>
              <w:t>Yes</w:t>
            </w:r>
          </w:p>
        </w:tc>
      </w:tr>
      <w:tr w:rsidR="004E38C8" w14:paraId="4A158AA0" w14:textId="77777777" w:rsidTr="008231FC">
        <w:tc>
          <w:tcPr>
            <w:tcW w:w="2785" w:type="dxa"/>
          </w:tcPr>
          <w:p w14:paraId="32BCC730" w14:textId="77777777" w:rsidR="004E38C8" w:rsidRPr="00C30DA4" w:rsidRDefault="004E38C8" w:rsidP="008231FC">
            <w:pPr>
              <w:shd w:val="clear" w:color="auto" w:fill="auto"/>
              <w:spacing w:before="120"/>
              <w:rPr>
                <w:sz w:val="20"/>
                <w:szCs w:val="20"/>
              </w:rPr>
            </w:pPr>
            <w:r w:rsidRPr="00C30DA4">
              <w:rPr>
                <w:sz w:val="20"/>
                <w:szCs w:val="20"/>
              </w:rPr>
              <w:t>Power generation:  grid sales</w:t>
            </w:r>
          </w:p>
        </w:tc>
        <w:tc>
          <w:tcPr>
            <w:tcW w:w="4680" w:type="dxa"/>
          </w:tcPr>
          <w:p w14:paraId="0F3243C6" w14:textId="2833263E" w:rsidR="004E38C8" w:rsidRPr="00C30DA4" w:rsidRDefault="004E38C8" w:rsidP="008231FC">
            <w:pPr>
              <w:shd w:val="clear" w:color="auto" w:fill="auto"/>
              <w:spacing w:before="120"/>
              <w:rPr>
                <w:sz w:val="20"/>
                <w:szCs w:val="20"/>
              </w:rPr>
            </w:pPr>
            <w:r w:rsidRPr="004E38C8">
              <w:rPr>
                <w:sz w:val="20"/>
                <w:szCs w:val="20"/>
              </w:rPr>
              <w:t>Subsidy available: physical grid interconnect possible</w:t>
            </w:r>
          </w:p>
        </w:tc>
        <w:tc>
          <w:tcPr>
            <w:tcW w:w="1885" w:type="dxa"/>
          </w:tcPr>
          <w:p w14:paraId="165EB369" w14:textId="77777777" w:rsidR="004E38C8" w:rsidRPr="00C30DA4" w:rsidRDefault="004E38C8" w:rsidP="008231FC">
            <w:pPr>
              <w:shd w:val="clear" w:color="auto" w:fill="auto"/>
              <w:spacing w:before="120"/>
              <w:jc w:val="center"/>
              <w:rPr>
                <w:sz w:val="20"/>
                <w:szCs w:val="20"/>
              </w:rPr>
            </w:pPr>
            <w:r w:rsidRPr="00C30DA4">
              <w:rPr>
                <w:sz w:val="20"/>
                <w:szCs w:val="20"/>
              </w:rPr>
              <w:t>Yes</w:t>
            </w:r>
          </w:p>
        </w:tc>
      </w:tr>
      <w:tr w:rsidR="004E38C8" w14:paraId="33B4BF1B" w14:textId="77777777" w:rsidTr="008231FC">
        <w:tc>
          <w:tcPr>
            <w:tcW w:w="2785" w:type="dxa"/>
          </w:tcPr>
          <w:p w14:paraId="377400E8" w14:textId="77777777" w:rsidR="004E38C8" w:rsidRPr="00C30DA4" w:rsidRDefault="004E38C8" w:rsidP="008231FC">
            <w:pPr>
              <w:shd w:val="clear" w:color="auto" w:fill="auto"/>
              <w:spacing w:before="120"/>
              <w:rPr>
                <w:sz w:val="20"/>
                <w:szCs w:val="20"/>
              </w:rPr>
            </w:pPr>
            <w:r w:rsidRPr="00C30DA4">
              <w:rPr>
                <w:sz w:val="20"/>
                <w:szCs w:val="20"/>
              </w:rPr>
              <w:t>Boiler fuel</w:t>
            </w:r>
          </w:p>
        </w:tc>
        <w:tc>
          <w:tcPr>
            <w:tcW w:w="4680" w:type="dxa"/>
          </w:tcPr>
          <w:p w14:paraId="78538385" w14:textId="7AD04B2A" w:rsidR="004E38C8" w:rsidRPr="00C30DA4" w:rsidRDefault="004E38C8" w:rsidP="008231FC">
            <w:pPr>
              <w:shd w:val="clear" w:color="auto" w:fill="auto"/>
              <w:spacing w:before="120"/>
              <w:rPr>
                <w:sz w:val="20"/>
                <w:szCs w:val="20"/>
              </w:rPr>
            </w:pPr>
            <w:r w:rsidRPr="004E38C8">
              <w:rPr>
                <w:sz w:val="20"/>
                <w:szCs w:val="20"/>
              </w:rPr>
              <w:t>Low priority for mine management</w:t>
            </w:r>
          </w:p>
        </w:tc>
        <w:tc>
          <w:tcPr>
            <w:tcW w:w="1885" w:type="dxa"/>
          </w:tcPr>
          <w:p w14:paraId="36E96AD8" w14:textId="77777777" w:rsidR="004E38C8" w:rsidRPr="00C30DA4" w:rsidRDefault="004E38C8" w:rsidP="008231FC">
            <w:pPr>
              <w:shd w:val="clear" w:color="auto" w:fill="auto"/>
              <w:spacing w:before="120"/>
              <w:jc w:val="center"/>
              <w:rPr>
                <w:sz w:val="20"/>
                <w:szCs w:val="20"/>
              </w:rPr>
            </w:pPr>
            <w:r>
              <w:rPr>
                <w:sz w:val="20"/>
                <w:szCs w:val="20"/>
              </w:rPr>
              <w:t>No</w:t>
            </w:r>
          </w:p>
        </w:tc>
      </w:tr>
      <w:tr w:rsidR="004E38C8" w14:paraId="0F6C09D0" w14:textId="77777777" w:rsidTr="008231FC">
        <w:tc>
          <w:tcPr>
            <w:tcW w:w="2785" w:type="dxa"/>
          </w:tcPr>
          <w:p w14:paraId="38143218" w14:textId="77777777" w:rsidR="004E38C8" w:rsidRPr="00C30DA4" w:rsidRDefault="004E38C8" w:rsidP="008231FC">
            <w:pPr>
              <w:shd w:val="clear" w:color="auto" w:fill="auto"/>
              <w:spacing w:before="120"/>
              <w:rPr>
                <w:sz w:val="20"/>
                <w:szCs w:val="20"/>
              </w:rPr>
            </w:pPr>
            <w:r w:rsidRPr="00C30DA4">
              <w:rPr>
                <w:sz w:val="20"/>
                <w:szCs w:val="20"/>
              </w:rPr>
              <w:t>Natural gas transmission</w:t>
            </w:r>
          </w:p>
        </w:tc>
        <w:tc>
          <w:tcPr>
            <w:tcW w:w="4680" w:type="dxa"/>
          </w:tcPr>
          <w:p w14:paraId="79D2A0E7" w14:textId="77777777" w:rsidR="004E38C8" w:rsidRPr="00C30DA4" w:rsidRDefault="004E38C8" w:rsidP="008231FC">
            <w:pPr>
              <w:shd w:val="clear" w:color="auto" w:fill="auto"/>
              <w:spacing w:before="120"/>
              <w:rPr>
                <w:sz w:val="20"/>
                <w:szCs w:val="20"/>
              </w:rPr>
            </w:pPr>
            <w:r w:rsidRPr="004E38C8">
              <w:rPr>
                <w:sz w:val="20"/>
                <w:szCs w:val="20"/>
              </w:rPr>
              <w:t>Eliminated in first evaluation</w:t>
            </w:r>
          </w:p>
        </w:tc>
        <w:tc>
          <w:tcPr>
            <w:tcW w:w="1885" w:type="dxa"/>
          </w:tcPr>
          <w:p w14:paraId="2073A41F" w14:textId="77777777" w:rsidR="004E38C8" w:rsidRPr="00C30DA4" w:rsidRDefault="004E38C8" w:rsidP="008231FC">
            <w:pPr>
              <w:shd w:val="clear" w:color="auto" w:fill="auto"/>
              <w:spacing w:before="120"/>
              <w:jc w:val="center"/>
              <w:rPr>
                <w:sz w:val="20"/>
                <w:szCs w:val="20"/>
              </w:rPr>
            </w:pPr>
            <w:r w:rsidRPr="00C30DA4">
              <w:rPr>
                <w:sz w:val="20"/>
                <w:szCs w:val="20"/>
              </w:rPr>
              <w:t>No</w:t>
            </w:r>
          </w:p>
        </w:tc>
      </w:tr>
      <w:tr w:rsidR="004E38C8" w14:paraId="5D970B2B" w14:textId="77777777" w:rsidTr="008231FC">
        <w:tc>
          <w:tcPr>
            <w:tcW w:w="2785" w:type="dxa"/>
          </w:tcPr>
          <w:p w14:paraId="3EC12E27" w14:textId="77777777" w:rsidR="004E38C8" w:rsidRPr="00C30DA4" w:rsidRDefault="004E38C8" w:rsidP="008231FC">
            <w:pPr>
              <w:shd w:val="clear" w:color="auto" w:fill="auto"/>
              <w:spacing w:before="120"/>
              <w:rPr>
                <w:sz w:val="20"/>
                <w:szCs w:val="20"/>
              </w:rPr>
            </w:pPr>
            <w:r w:rsidRPr="00C30DA4">
              <w:rPr>
                <w:sz w:val="20"/>
                <w:szCs w:val="20"/>
              </w:rPr>
              <w:t>Industrial use</w:t>
            </w:r>
          </w:p>
        </w:tc>
        <w:tc>
          <w:tcPr>
            <w:tcW w:w="4680" w:type="dxa"/>
          </w:tcPr>
          <w:p w14:paraId="141473D9" w14:textId="446582F2" w:rsidR="004E38C8" w:rsidRPr="00C30DA4" w:rsidRDefault="004E38C8" w:rsidP="008231FC">
            <w:pPr>
              <w:shd w:val="clear" w:color="auto" w:fill="auto"/>
              <w:spacing w:before="120"/>
              <w:rPr>
                <w:sz w:val="20"/>
                <w:szCs w:val="20"/>
              </w:rPr>
            </w:pPr>
            <w:r w:rsidRPr="004E38C8">
              <w:rPr>
                <w:sz w:val="20"/>
                <w:szCs w:val="20"/>
              </w:rPr>
              <w:t xml:space="preserve">High gas prices for sales to fertilizer plant make project economically attractive; </w:t>
            </w:r>
            <w:proofErr w:type="gramStart"/>
            <w:r w:rsidRPr="004E38C8">
              <w:rPr>
                <w:sz w:val="20"/>
                <w:szCs w:val="20"/>
              </w:rPr>
              <w:t>close proximity</w:t>
            </w:r>
            <w:proofErr w:type="gramEnd"/>
            <w:r w:rsidRPr="004E38C8">
              <w:rPr>
                <w:sz w:val="20"/>
                <w:szCs w:val="20"/>
              </w:rPr>
              <w:t xml:space="preserve"> of plant to gas drainage pump station minimizes transportation costs</w:t>
            </w:r>
          </w:p>
        </w:tc>
        <w:tc>
          <w:tcPr>
            <w:tcW w:w="1885" w:type="dxa"/>
          </w:tcPr>
          <w:p w14:paraId="6FAD11F6" w14:textId="6FD38554" w:rsidR="004E38C8" w:rsidRPr="00C30DA4" w:rsidRDefault="004E38C8" w:rsidP="008231FC">
            <w:pPr>
              <w:shd w:val="clear" w:color="auto" w:fill="auto"/>
              <w:spacing w:before="120"/>
              <w:jc w:val="center"/>
              <w:rPr>
                <w:sz w:val="20"/>
                <w:szCs w:val="20"/>
              </w:rPr>
            </w:pPr>
            <w:r>
              <w:rPr>
                <w:sz w:val="20"/>
                <w:szCs w:val="20"/>
              </w:rPr>
              <w:t>Yes</w:t>
            </w:r>
          </w:p>
        </w:tc>
      </w:tr>
      <w:tr w:rsidR="004E38C8" w14:paraId="5177B90C" w14:textId="77777777" w:rsidTr="008231FC">
        <w:tc>
          <w:tcPr>
            <w:tcW w:w="2785" w:type="dxa"/>
          </w:tcPr>
          <w:p w14:paraId="069453C1" w14:textId="77777777" w:rsidR="004E38C8" w:rsidRPr="00C30DA4" w:rsidRDefault="004E38C8" w:rsidP="008231FC">
            <w:pPr>
              <w:shd w:val="clear" w:color="auto" w:fill="auto"/>
              <w:spacing w:before="120"/>
              <w:rPr>
                <w:sz w:val="20"/>
                <w:szCs w:val="20"/>
              </w:rPr>
            </w:pPr>
            <w:r w:rsidRPr="00C30DA4">
              <w:rPr>
                <w:sz w:val="20"/>
                <w:szCs w:val="20"/>
              </w:rPr>
              <w:t>CNG/LNG</w:t>
            </w:r>
          </w:p>
        </w:tc>
        <w:tc>
          <w:tcPr>
            <w:tcW w:w="4680" w:type="dxa"/>
          </w:tcPr>
          <w:p w14:paraId="035DD282" w14:textId="77777777" w:rsidR="004E38C8" w:rsidRPr="00C30DA4" w:rsidRDefault="004E38C8" w:rsidP="008231FC">
            <w:pPr>
              <w:shd w:val="clear" w:color="auto" w:fill="auto"/>
              <w:spacing w:before="120"/>
              <w:rPr>
                <w:sz w:val="20"/>
                <w:szCs w:val="20"/>
              </w:rPr>
            </w:pPr>
            <w:r w:rsidRPr="004E38C8">
              <w:rPr>
                <w:sz w:val="20"/>
                <w:szCs w:val="20"/>
              </w:rPr>
              <w:t>CNG and LNG are not economic</w:t>
            </w:r>
          </w:p>
        </w:tc>
        <w:tc>
          <w:tcPr>
            <w:tcW w:w="1885" w:type="dxa"/>
          </w:tcPr>
          <w:p w14:paraId="41616BF7" w14:textId="77777777" w:rsidR="004E38C8" w:rsidRPr="00C30DA4" w:rsidRDefault="004E38C8" w:rsidP="008231FC">
            <w:pPr>
              <w:shd w:val="clear" w:color="auto" w:fill="auto"/>
              <w:spacing w:before="120"/>
              <w:jc w:val="center"/>
              <w:rPr>
                <w:sz w:val="20"/>
                <w:szCs w:val="20"/>
              </w:rPr>
            </w:pPr>
            <w:r>
              <w:rPr>
                <w:sz w:val="20"/>
                <w:szCs w:val="20"/>
              </w:rPr>
              <w:t>No</w:t>
            </w:r>
          </w:p>
        </w:tc>
      </w:tr>
    </w:tbl>
    <w:p w14:paraId="7902E4C9" w14:textId="77777777" w:rsidR="004E38C8" w:rsidRDefault="004E38C8" w:rsidP="004E38C8">
      <w:pPr>
        <w:spacing w:before="120" w:line="300" w:lineRule="auto"/>
        <w:rPr>
          <w:rFonts w:cs="Arial"/>
          <w:b/>
          <w:bCs/>
          <w:color w:val="1F497D"/>
          <w:kern w:val="32"/>
          <w:sz w:val="32"/>
          <w:szCs w:val="32"/>
        </w:rPr>
      </w:pPr>
      <w:r w:rsidRPr="004E38C8">
        <w:rPr>
          <w:rFonts w:cs="Arial"/>
          <w:b/>
          <w:bCs/>
          <w:color w:val="1F497D"/>
          <w:kern w:val="32"/>
          <w:sz w:val="32"/>
          <w:szCs w:val="32"/>
        </w:rPr>
        <w:t xml:space="preserve">CMM Markets Example #1 – </w:t>
      </w:r>
      <w:r>
        <w:rPr>
          <w:rFonts w:cs="Arial"/>
          <w:b/>
          <w:bCs/>
          <w:color w:val="1F497D"/>
          <w:kern w:val="32"/>
          <w:sz w:val="32"/>
          <w:szCs w:val="32"/>
        </w:rPr>
        <w:t xml:space="preserve">Final </w:t>
      </w:r>
      <w:r w:rsidRPr="004E38C8">
        <w:rPr>
          <w:rFonts w:cs="Arial"/>
          <w:b/>
          <w:bCs/>
          <w:color w:val="1F497D"/>
          <w:kern w:val="32"/>
          <w:sz w:val="32"/>
          <w:szCs w:val="32"/>
        </w:rPr>
        <w:t>Evaluation</w:t>
      </w:r>
    </w:p>
    <w:tbl>
      <w:tblPr>
        <w:tblStyle w:val="TableGrid"/>
        <w:tblW w:w="0" w:type="auto"/>
        <w:tblLook w:val="04A0" w:firstRow="1" w:lastRow="0" w:firstColumn="1" w:lastColumn="0" w:noHBand="0" w:noVBand="1"/>
      </w:tblPr>
      <w:tblGrid>
        <w:gridCol w:w="2785"/>
        <w:gridCol w:w="4680"/>
        <w:gridCol w:w="1885"/>
      </w:tblGrid>
      <w:tr w:rsidR="004E38C8" w14:paraId="06B62B39" w14:textId="77777777" w:rsidTr="008231FC">
        <w:tc>
          <w:tcPr>
            <w:tcW w:w="2785" w:type="dxa"/>
          </w:tcPr>
          <w:p w14:paraId="7F0FF4A4" w14:textId="77777777" w:rsidR="004E38C8" w:rsidRPr="00C30DA4" w:rsidRDefault="004E38C8" w:rsidP="008231FC">
            <w:pPr>
              <w:shd w:val="clear" w:color="auto" w:fill="auto"/>
              <w:spacing w:before="120" w:line="300" w:lineRule="auto"/>
              <w:jc w:val="center"/>
              <w:rPr>
                <w:b/>
                <w:bCs/>
              </w:rPr>
            </w:pPr>
            <w:r w:rsidRPr="00C30DA4">
              <w:rPr>
                <w:b/>
                <w:bCs/>
              </w:rPr>
              <w:t>Market</w:t>
            </w:r>
          </w:p>
        </w:tc>
        <w:tc>
          <w:tcPr>
            <w:tcW w:w="4680" w:type="dxa"/>
          </w:tcPr>
          <w:p w14:paraId="22294113" w14:textId="77777777" w:rsidR="004E38C8" w:rsidRPr="00C30DA4" w:rsidRDefault="004E38C8" w:rsidP="008231FC">
            <w:pPr>
              <w:shd w:val="clear" w:color="auto" w:fill="auto"/>
              <w:spacing w:before="120" w:line="300" w:lineRule="auto"/>
              <w:jc w:val="center"/>
              <w:rPr>
                <w:b/>
                <w:bCs/>
              </w:rPr>
            </w:pPr>
            <w:r w:rsidRPr="00C30DA4">
              <w:rPr>
                <w:b/>
                <w:bCs/>
              </w:rPr>
              <w:t>Evaluation</w:t>
            </w:r>
          </w:p>
        </w:tc>
        <w:tc>
          <w:tcPr>
            <w:tcW w:w="1885" w:type="dxa"/>
          </w:tcPr>
          <w:p w14:paraId="23B2355E" w14:textId="2B1DA0DE" w:rsidR="004E38C8" w:rsidRPr="00C30DA4" w:rsidRDefault="00646111" w:rsidP="008231FC">
            <w:pPr>
              <w:shd w:val="clear" w:color="auto" w:fill="auto"/>
              <w:spacing w:before="120" w:line="300" w:lineRule="auto"/>
              <w:jc w:val="center"/>
              <w:rPr>
                <w:b/>
                <w:bCs/>
              </w:rPr>
            </w:pPr>
            <w:r w:rsidRPr="00646111">
              <w:rPr>
                <w:b/>
                <w:bCs/>
              </w:rPr>
              <w:t>Preferential Mark for Project?</w:t>
            </w:r>
          </w:p>
        </w:tc>
      </w:tr>
      <w:tr w:rsidR="004E38C8" w14:paraId="408750E9" w14:textId="77777777" w:rsidTr="008231FC">
        <w:tc>
          <w:tcPr>
            <w:tcW w:w="2785" w:type="dxa"/>
          </w:tcPr>
          <w:p w14:paraId="15A4D58B" w14:textId="68FEC53C" w:rsidR="004E38C8" w:rsidRPr="00C30DA4" w:rsidRDefault="004E38C8" w:rsidP="008231FC">
            <w:pPr>
              <w:shd w:val="clear" w:color="auto" w:fill="auto"/>
              <w:spacing w:before="120"/>
              <w:rPr>
                <w:sz w:val="20"/>
                <w:szCs w:val="20"/>
              </w:rPr>
            </w:pPr>
            <w:r>
              <w:rPr>
                <w:sz w:val="20"/>
                <w:szCs w:val="20"/>
              </w:rPr>
              <w:t>Town gas</w:t>
            </w:r>
          </w:p>
        </w:tc>
        <w:tc>
          <w:tcPr>
            <w:tcW w:w="4680" w:type="dxa"/>
          </w:tcPr>
          <w:p w14:paraId="6FA0F2EF" w14:textId="0BC39FBE" w:rsidR="004E38C8" w:rsidRPr="00C30DA4" w:rsidRDefault="004E38C8" w:rsidP="008231FC">
            <w:pPr>
              <w:shd w:val="clear" w:color="auto" w:fill="auto"/>
              <w:spacing w:before="120"/>
              <w:rPr>
                <w:sz w:val="20"/>
                <w:szCs w:val="20"/>
              </w:rPr>
            </w:pPr>
            <w:r w:rsidRPr="004E38C8">
              <w:rPr>
                <w:sz w:val="20"/>
                <w:szCs w:val="20"/>
              </w:rPr>
              <w:t xml:space="preserve">Eliminated in </w:t>
            </w:r>
            <w:r>
              <w:rPr>
                <w:sz w:val="20"/>
                <w:szCs w:val="20"/>
              </w:rPr>
              <w:t>first</w:t>
            </w:r>
            <w:r w:rsidRPr="004E38C8">
              <w:rPr>
                <w:sz w:val="20"/>
                <w:szCs w:val="20"/>
              </w:rPr>
              <w:t xml:space="preserve"> evaluation</w:t>
            </w:r>
          </w:p>
        </w:tc>
        <w:tc>
          <w:tcPr>
            <w:tcW w:w="1885" w:type="dxa"/>
          </w:tcPr>
          <w:p w14:paraId="0C94B8EF" w14:textId="77777777" w:rsidR="004E38C8" w:rsidRPr="00C30DA4" w:rsidRDefault="004E38C8" w:rsidP="008231FC">
            <w:pPr>
              <w:shd w:val="clear" w:color="auto" w:fill="auto"/>
              <w:spacing w:before="120"/>
              <w:jc w:val="center"/>
              <w:rPr>
                <w:sz w:val="20"/>
                <w:szCs w:val="20"/>
              </w:rPr>
            </w:pPr>
            <w:r>
              <w:rPr>
                <w:sz w:val="20"/>
                <w:szCs w:val="20"/>
              </w:rPr>
              <w:t>No</w:t>
            </w:r>
          </w:p>
        </w:tc>
      </w:tr>
      <w:tr w:rsidR="004E38C8" w14:paraId="3D99C479" w14:textId="77777777" w:rsidTr="008231FC">
        <w:tc>
          <w:tcPr>
            <w:tcW w:w="2785" w:type="dxa"/>
          </w:tcPr>
          <w:p w14:paraId="2237DB4E" w14:textId="77777777" w:rsidR="004E38C8" w:rsidRPr="00C30DA4" w:rsidRDefault="004E38C8" w:rsidP="008231FC">
            <w:pPr>
              <w:shd w:val="clear" w:color="auto" w:fill="auto"/>
              <w:spacing w:before="120"/>
              <w:rPr>
                <w:sz w:val="20"/>
                <w:szCs w:val="20"/>
              </w:rPr>
            </w:pPr>
            <w:r w:rsidRPr="00C30DA4">
              <w:rPr>
                <w:sz w:val="20"/>
                <w:szCs w:val="20"/>
              </w:rPr>
              <w:t>Power generation:  on-site use</w:t>
            </w:r>
          </w:p>
        </w:tc>
        <w:tc>
          <w:tcPr>
            <w:tcW w:w="4680" w:type="dxa"/>
          </w:tcPr>
          <w:p w14:paraId="53E4FEF3" w14:textId="215DDF98" w:rsidR="004E38C8" w:rsidRPr="00C30DA4" w:rsidRDefault="004E38C8" w:rsidP="008231FC">
            <w:pPr>
              <w:shd w:val="clear" w:color="auto" w:fill="auto"/>
              <w:spacing w:before="120"/>
              <w:rPr>
                <w:sz w:val="20"/>
                <w:szCs w:val="20"/>
              </w:rPr>
            </w:pPr>
            <w:r w:rsidRPr="004E38C8">
              <w:rPr>
                <w:sz w:val="20"/>
                <w:szCs w:val="20"/>
              </w:rPr>
              <w:t>Preferred by management; preliminary analysis indicates option is most economic</w:t>
            </w:r>
          </w:p>
        </w:tc>
        <w:tc>
          <w:tcPr>
            <w:tcW w:w="1885" w:type="dxa"/>
          </w:tcPr>
          <w:p w14:paraId="13159249" w14:textId="77777777" w:rsidR="004E38C8" w:rsidRPr="00C30DA4" w:rsidRDefault="004E38C8" w:rsidP="008231FC">
            <w:pPr>
              <w:shd w:val="clear" w:color="auto" w:fill="auto"/>
              <w:spacing w:before="120"/>
              <w:jc w:val="center"/>
              <w:rPr>
                <w:sz w:val="20"/>
                <w:szCs w:val="20"/>
              </w:rPr>
            </w:pPr>
            <w:r w:rsidRPr="00C30DA4">
              <w:rPr>
                <w:sz w:val="20"/>
                <w:szCs w:val="20"/>
              </w:rPr>
              <w:t>Yes</w:t>
            </w:r>
          </w:p>
        </w:tc>
      </w:tr>
      <w:tr w:rsidR="004E38C8" w14:paraId="2BA95795" w14:textId="77777777" w:rsidTr="008231FC">
        <w:tc>
          <w:tcPr>
            <w:tcW w:w="2785" w:type="dxa"/>
          </w:tcPr>
          <w:p w14:paraId="4F133A83" w14:textId="77777777" w:rsidR="004E38C8" w:rsidRPr="00C30DA4" w:rsidRDefault="004E38C8" w:rsidP="008231FC">
            <w:pPr>
              <w:shd w:val="clear" w:color="auto" w:fill="auto"/>
              <w:spacing w:before="120"/>
              <w:rPr>
                <w:sz w:val="20"/>
                <w:szCs w:val="20"/>
              </w:rPr>
            </w:pPr>
            <w:r w:rsidRPr="00C30DA4">
              <w:rPr>
                <w:sz w:val="20"/>
                <w:szCs w:val="20"/>
              </w:rPr>
              <w:t>Power generation:  grid sales</w:t>
            </w:r>
          </w:p>
        </w:tc>
        <w:tc>
          <w:tcPr>
            <w:tcW w:w="4680" w:type="dxa"/>
          </w:tcPr>
          <w:p w14:paraId="2FB8844A" w14:textId="530F4085" w:rsidR="004E38C8" w:rsidRPr="00C30DA4" w:rsidRDefault="004E38C8" w:rsidP="008231FC">
            <w:pPr>
              <w:shd w:val="clear" w:color="auto" w:fill="auto"/>
              <w:spacing w:before="120"/>
              <w:rPr>
                <w:sz w:val="20"/>
                <w:szCs w:val="20"/>
              </w:rPr>
            </w:pPr>
            <w:r w:rsidRPr="004E38C8">
              <w:rPr>
                <w:sz w:val="20"/>
                <w:szCs w:val="20"/>
              </w:rPr>
              <w:t>Economics are positive, but sales to the grid are difficult</w:t>
            </w:r>
          </w:p>
        </w:tc>
        <w:tc>
          <w:tcPr>
            <w:tcW w:w="1885" w:type="dxa"/>
          </w:tcPr>
          <w:p w14:paraId="54B7D669" w14:textId="77777777" w:rsidR="004E38C8" w:rsidRPr="00C30DA4" w:rsidRDefault="004E38C8" w:rsidP="008231FC">
            <w:pPr>
              <w:shd w:val="clear" w:color="auto" w:fill="auto"/>
              <w:spacing w:before="120"/>
              <w:jc w:val="center"/>
              <w:rPr>
                <w:sz w:val="20"/>
                <w:szCs w:val="20"/>
              </w:rPr>
            </w:pPr>
            <w:r>
              <w:rPr>
                <w:sz w:val="20"/>
                <w:szCs w:val="20"/>
              </w:rPr>
              <w:t>No</w:t>
            </w:r>
          </w:p>
        </w:tc>
      </w:tr>
      <w:tr w:rsidR="004E38C8" w14:paraId="4204A525" w14:textId="77777777" w:rsidTr="008231FC">
        <w:tc>
          <w:tcPr>
            <w:tcW w:w="2785" w:type="dxa"/>
          </w:tcPr>
          <w:p w14:paraId="1A91B604" w14:textId="77777777" w:rsidR="004E38C8" w:rsidRPr="00C30DA4" w:rsidRDefault="004E38C8" w:rsidP="008231FC">
            <w:pPr>
              <w:shd w:val="clear" w:color="auto" w:fill="auto"/>
              <w:spacing w:before="120"/>
              <w:rPr>
                <w:sz w:val="20"/>
                <w:szCs w:val="20"/>
              </w:rPr>
            </w:pPr>
            <w:r w:rsidRPr="00C30DA4">
              <w:rPr>
                <w:sz w:val="20"/>
                <w:szCs w:val="20"/>
              </w:rPr>
              <w:t>Boiler fuel</w:t>
            </w:r>
          </w:p>
        </w:tc>
        <w:tc>
          <w:tcPr>
            <w:tcW w:w="4680" w:type="dxa"/>
          </w:tcPr>
          <w:p w14:paraId="6300647C" w14:textId="77777777" w:rsidR="004E38C8" w:rsidRPr="00C30DA4" w:rsidRDefault="004E38C8" w:rsidP="008231FC">
            <w:pPr>
              <w:shd w:val="clear" w:color="auto" w:fill="auto"/>
              <w:spacing w:before="120"/>
              <w:rPr>
                <w:sz w:val="20"/>
                <w:szCs w:val="20"/>
              </w:rPr>
            </w:pPr>
            <w:r w:rsidRPr="004E38C8">
              <w:rPr>
                <w:sz w:val="20"/>
                <w:szCs w:val="20"/>
              </w:rPr>
              <w:t>Eliminated in second evaluation</w:t>
            </w:r>
          </w:p>
        </w:tc>
        <w:tc>
          <w:tcPr>
            <w:tcW w:w="1885" w:type="dxa"/>
          </w:tcPr>
          <w:p w14:paraId="211BC942" w14:textId="77777777" w:rsidR="004E38C8" w:rsidRPr="00C30DA4" w:rsidRDefault="004E38C8" w:rsidP="008231FC">
            <w:pPr>
              <w:shd w:val="clear" w:color="auto" w:fill="auto"/>
              <w:spacing w:before="120"/>
              <w:jc w:val="center"/>
              <w:rPr>
                <w:sz w:val="20"/>
                <w:szCs w:val="20"/>
              </w:rPr>
            </w:pPr>
            <w:r>
              <w:rPr>
                <w:sz w:val="20"/>
                <w:szCs w:val="20"/>
              </w:rPr>
              <w:t>No</w:t>
            </w:r>
          </w:p>
        </w:tc>
      </w:tr>
      <w:tr w:rsidR="004E38C8" w14:paraId="0A6C4C35" w14:textId="77777777" w:rsidTr="008231FC">
        <w:tc>
          <w:tcPr>
            <w:tcW w:w="2785" w:type="dxa"/>
          </w:tcPr>
          <w:p w14:paraId="474050CF" w14:textId="77777777" w:rsidR="004E38C8" w:rsidRPr="00C30DA4" w:rsidRDefault="004E38C8" w:rsidP="008231FC">
            <w:pPr>
              <w:shd w:val="clear" w:color="auto" w:fill="auto"/>
              <w:spacing w:before="120"/>
              <w:rPr>
                <w:sz w:val="20"/>
                <w:szCs w:val="20"/>
              </w:rPr>
            </w:pPr>
            <w:r w:rsidRPr="00C30DA4">
              <w:rPr>
                <w:sz w:val="20"/>
                <w:szCs w:val="20"/>
              </w:rPr>
              <w:lastRenderedPageBreak/>
              <w:t>Natural gas transmission</w:t>
            </w:r>
          </w:p>
        </w:tc>
        <w:tc>
          <w:tcPr>
            <w:tcW w:w="4680" w:type="dxa"/>
          </w:tcPr>
          <w:p w14:paraId="09690346" w14:textId="77777777" w:rsidR="004E38C8" w:rsidRPr="00C30DA4" w:rsidRDefault="004E38C8" w:rsidP="008231FC">
            <w:pPr>
              <w:shd w:val="clear" w:color="auto" w:fill="auto"/>
              <w:spacing w:before="120"/>
              <w:rPr>
                <w:sz w:val="20"/>
                <w:szCs w:val="20"/>
              </w:rPr>
            </w:pPr>
            <w:r w:rsidRPr="004E38C8">
              <w:rPr>
                <w:sz w:val="20"/>
                <w:szCs w:val="20"/>
              </w:rPr>
              <w:t>Eliminated in first evaluation</w:t>
            </w:r>
          </w:p>
        </w:tc>
        <w:tc>
          <w:tcPr>
            <w:tcW w:w="1885" w:type="dxa"/>
          </w:tcPr>
          <w:p w14:paraId="1CAF4164" w14:textId="77777777" w:rsidR="004E38C8" w:rsidRPr="00C30DA4" w:rsidRDefault="004E38C8" w:rsidP="008231FC">
            <w:pPr>
              <w:shd w:val="clear" w:color="auto" w:fill="auto"/>
              <w:spacing w:before="120"/>
              <w:jc w:val="center"/>
              <w:rPr>
                <w:sz w:val="20"/>
                <w:szCs w:val="20"/>
              </w:rPr>
            </w:pPr>
            <w:r w:rsidRPr="00C30DA4">
              <w:rPr>
                <w:sz w:val="20"/>
                <w:szCs w:val="20"/>
              </w:rPr>
              <w:t>No</w:t>
            </w:r>
          </w:p>
        </w:tc>
      </w:tr>
      <w:tr w:rsidR="004E38C8" w14:paraId="516209CC" w14:textId="77777777" w:rsidTr="008231FC">
        <w:tc>
          <w:tcPr>
            <w:tcW w:w="2785" w:type="dxa"/>
          </w:tcPr>
          <w:p w14:paraId="77B44D8A" w14:textId="77777777" w:rsidR="004E38C8" w:rsidRPr="00C30DA4" w:rsidRDefault="004E38C8" w:rsidP="008231FC">
            <w:pPr>
              <w:shd w:val="clear" w:color="auto" w:fill="auto"/>
              <w:spacing w:before="120"/>
              <w:rPr>
                <w:sz w:val="20"/>
                <w:szCs w:val="20"/>
              </w:rPr>
            </w:pPr>
            <w:r w:rsidRPr="00C30DA4">
              <w:rPr>
                <w:sz w:val="20"/>
                <w:szCs w:val="20"/>
              </w:rPr>
              <w:t>Industrial use</w:t>
            </w:r>
          </w:p>
        </w:tc>
        <w:tc>
          <w:tcPr>
            <w:tcW w:w="4680" w:type="dxa"/>
          </w:tcPr>
          <w:p w14:paraId="5B0FA17D" w14:textId="081E18A5" w:rsidR="004E38C8" w:rsidRPr="00C30DA4" w:rsidRDefault="004E38C8" w:rsidP="008231FC">
            <w:pPr>
              <w:shd w:val="clear" w:color="auto" w:fill="auto"/>
              <w:spacing w:before="120"/>
              <w:rPr>
                <w:sz w:val="20"/>
                <w:szCs w:val="20"/>
              </w:rPr>
            </w:pPr>
            <w:r w:rsidRPr="004E38C8">
              <w:rPr>
                <w:sz w:val="20"/>
                <w:szCs w:val="20"/>
              </w:rPr>
              <w:t xml:space="preserve">Preliminary analysis shows gas sales to fertilizer project are potentially profitable; logistics are easy to manage due to </w:t>
            </w:r>
            <w:proofErr w:type="gramStart"/>
            <w:r w:rsidRPr="004E38C8">
              <w:rPr>
                <w:sz w:val="20"/>
                <w:szCs w:val="20"/>
              </w:rPr>
              <w:t>close proximity</w:t>
            </w:r>
            <w:proofErr w:type="gramEnd"/>
            <w:r w:rsidRPr="004E38C8">
              <w:rPr>
                <w:sz w:val="20"/>
                <w:szCs w:val="20"/>
              </w:rPr>
              <w:t xml:space="preserve"> of the plant and gas conditioning and cleanup are not required</w:t>
            </w:r>
          </w:p>
        </w:tc>
        <w:tc>
          <w:tcPr>
            <w:tcW w:w="1885" w:type="dxa"/>
          </w:tcPr>
          <w:p w14:paraId="01B32A15" w14:textId="608C6283" w:rsidR="004E38C8" w:rsidRPr="00C30DA4" w:rsidRDefault="004E38C8" w:rsidP="008231FC">
            <w:pPr>
              <w:shd w:val="clear" w:color="auto" w:fill="auto"/>
              <w:spacing w:before="120"/>
              <w:jc w:val="center"/>
              <w:rPr>
                <w:sz w:val="20"/>
                <w:szCs w:val="20"/>
              </w:rPr>
            </w:pPr>
            <w:r>
              <w:rPr>
                <w:sz w:val="20"/>
                <w:szCs w:val="20"/>
              </w:rPr>
              <w:t>Yes</w:t>
            </w:r>
          </w:p>
        </w:tc>
      </w:tr>
      <w:tr w:rsidR="004E38C8" w14:paraId="4682F2F0" w14:textId="77777777" w:rsidTr="008231FC">
        <w:tc>
          <w:tcPr>
            <w:tcW w:w="2785" w:type="dxa"/>
          </w:tcPr>
          <w:p w14:paraId="391EAA5C" w14:textId="77777777" w:rsidR="004E38C8" w:rsidRPr="00C30DA4" w:rsidRDefault="004E38C8" w:rsidP="008231FC">
            <w:pPr>
              <w:shd w:val="clear" w:color="auto" w:fill="auto"/>
              <w:spacing w:before="120"/>
              <w:rPr>
                <w:sz w:val="20"/>
                <w:szCs w:val="20"/>
              </w:rPr>
            </w:pPr>
            <w:r w:rsidRPr="00C30DA4">
              <w:rPr>
                <w:sz w:val="20"/>
                <w:szCs w:val="20"/>
              </w:rPr>
              <w:t>CNG/LNG</w:t>
            </w:r>
          </w:p>
        </w:tc>
        <w:tc>
          <w:tcPr>
            <w:tcW w:w="4680" w:type="dxa"/>
          </w:tcPr>
          <w:p w14:paraId="687A4E55" w14:textId="77777777" w:rsidR="004E38C8" w:rsidRPr="00C30DA4" w:rsidRDefault="004E38C8" w:rsidP="008231FC">
            <w:pPr>
              <w:shd w:val="clear" w:color="auto" w:fill="auto"/>
              <w:spacing w:before="120"/>
              <w:rPr>
                <w:sz w:val="20"/>
                <w:szCs w:val="20"/>
              </w:rPr>
            </w:pPr>
            <w:r w:rsidRPr="004E38C8">
              <w:rPr>
                <w:sz w:val="20"/>
                <w:szCs w:val="20"/>
              </w:rPr>
              <w:t>Eliminated in second evaluation</w:t>
            </w:r>
          </w:p>
        </w:tc>
        <w:tc>
          <w:tcPr>
            <w:tcW w:w="1885" w:type="dxa"/>
          </w:tcPr>
          <w:p w14:paraId="371BF496" w14:textId="77777777" w:rsidR="004E38C8" w:rsidRPr="00C30DA4" w:rsidRDefault="004E38C8" w:rsidP="008231FC">
            <w:pPr>
              <w:shd w:val="clear" w:color="auto" w:fill="auto"/>
              <w:spacing w:before="120"/>
              <w:jc w:val="center"/>
              <w:rPr>
                <w:sz w:val="20"/>
                <w:szCs w:val="20"/>
              </w:rPr>
            </w:pPr>
            <w:r>
              <w:rPr>
                <w:sz w:val="20"/>
                <w:szCs w:val="20"/>
              </w:rPr>
              <w:t>No</w:t>
            </w:r>
          </w:p>
        </w:tc>
      </w:tr>
    </w:tbl>
    <w:p w14:paraId="1821669C" w14:textId="77A394A6" w:rsidR="00CF0523" w:rsidRDefault="004E38C8" w:rsidP="00CF0523">
      <w:pPr>
        <w:spacing w:before="120" w:line="300" w:lineRule="auto"/>
        <w:rPr>
          <w:rFonts w:cs="Arial"/>
          <w:b/>
          <w:bCs/>
          <w:color w:val="1F497D"/>
          <w:kern w:val="32"/>
          <w:sz w:val="32"/>
          <w:szCs w:val="32"/>
        </w:rPr>
      </w:pPr>
      <w:r>
        <w:rPr>
          <w:rFonts w:cs="Arial"/>
          <w:b/>
          <w:bCs/>
          <w:color w:val="1F497D"/>
          <w:kern w:val="32"/>
          <w:sz w:val="32"/>
          <w:szCs w:val="32"/>
        </w:rPr>
        <w:t>Risk Analysis</w:t>
      </w:r>
    </w:p>
    <w:p w14:paraId="08AC8676" w14:textId="34AB03F9" w:rsidR="00CF0523" w:rsidRDefault="004E38C8" w:rsidP="00CF0523">
      <w:pPr>
        <w:spacing w:before="120" w:line="300" w:lineRule="auto"/>
        <w:rPr>
          <w:rFonts w:cs="Arial"/>
          <w:b/>
          <w:bCs/>
          <w:color w:val="1F497D"/>
          <w:kern w:val="32"/>
          <w:sz w:val="32"/>
          <w:szCs w:val="32"/>
        </w:rPr>
      </w:pPr>
      <w:r w:rsidRPr="004E38C8">
        <w:rPr>
          <w:rFonts w:cs="Arial"/>
          <w:b/>
          <w:bCs/>
          <w:color w:val="1F497D"/>
          <w:kern w:val="32"/>
          <w:sz w:val="32"/>
          <w:szCs w:val="32"/>
        </w:rPr>
        <w:t>Identify and Characterize Project Risks</w:t>
      </w:r>
    </w:p>
    <w:p w14:paraId="227B904D" w14:textId="77777777" w:rsidR="004E38C8" w:rsidRDefault="004E38C8" w:rsidP="004E38C8">
      <w:pPr>
        <w:spacing w:before="120" w:line="300" w:lineRule="auto"/>
      </w:pPr>
      <w:r>
        <w:t xml:space="preserve">CMM projects, </w:t>
      </w:r>
      <w:proofErr w:type="gramStart"/>
      <w:r>
        <w:t>similar to</w:t>
      </w:r>
      <w:proofErr w:type="gramEnd"/>
      <w:r>
        <w:t xml:space="preserve"> any industrial project, can be impacted by external and internal factors that can influence project development and operations, worker health and safety, profitability, and ultimately, the viability of a project. </w:t>
      </w:r>
    </w:p>
    <w:p w14:paraId="795BAD71" w14:textId="77777777" w:rsidR="004E38C8" w:rsidRDefault="004E38C8" w:rsidP="004E38C8">
      <w:pPr>
        <w:spacing w:before="120" w:line="300" w:lineRule="auto"/>
      </w:pPr>
      <w:r>
        <w:t xml:space="preserve">Therefore, it is critical to identify, assess, and develop a plan to manage these factors or project risks prior to project development, to the extent possible.  </w:t>
      </w:r>
    </w:p>
    <w:p w14:paraId="5DAF0B3F" w14:textId="3669B30A" w:rsidR="00CF0523" w:rsidRDefault="004E38C8" w:rsidP="004E38C8">
      <w:pPr>
        <w:spacing w:before="120" w:line="300" w:lineRule="auto"/>
      </w:pPr>
      <w:r>
        <w:t xml:space="preserve">This should be done not only as a prudent planning and development exercise for the project developer, but lenders and investors will also examine this risk analysis closely. The analysis must be sufficiently credible to support any decision to continue to the full feasibility stage. </w:t>
      </w:r>
    </w:p>
    <w:p w14:paraId="100645BA" w14:textId="1AF812B3" w:rsidR="004E38C8" w:rsidRDefault="004E38C8" w:rsidP="004E38C8">
      <w:pPr>
        <w:spacing w:before="120" w:line="300" w:lineRule="auto"/>
      </w:pPr>
      <w:r w:rsidRPr="004E38C8">
        <w:t>A comprehensive risk assessment and management plan is expected for a full feasibility report. However, a less thorough assessment is acceptable for a pre-feasibility study report.</w:t>
      </w:r>
    </w:p>
    <w:p w14:paraId="1F4F5A70" w14:textId="37974CCD" w:rsidR="00CF0523" w:rsidRDefault="004E38C8" w:rsidP="00CF0523">
      <w:pPr>
        <w:spacing w:before="120" w:line="300" w:lineRule="auto"/>
        <w:rPr>
          <w:rFonts w:cs="Arial"/>
          <w:b/>
          <w:bCs/>
          <w:color w:val="1F497D"/>
          <w:kern w:val="32"/>
          <w:sz w:val="32"/>
          <w:szCs w:val="32"/>
        </w:rPr>
      </w:pPr>
      <w:r w:rsidRPr="004E38C8">
        <w:rPr>
          <w:rFonts w:cs="Arial"/>
          <w:b/>
          <w:bCs/>
          <w:color w:val="1F497D"/>
          <w:kern w:val="32"/>
          <w:sz w:val="32"/>
          <w:szCs w:val="32"/>
        </w:rPr>
        <w:t>Risk Classification</w:t>
      </w:r>
    </w:p>
    <w:p w14:paraId="4C0DACA8" w14:textId="77777777" w:rsidR="004E38C8" w:rsidRDefault="004E38C8" w:rsidP="004E38C8">
      <w:pPr>
        <w:spacing w:before="120" w:line="300" w:lineRule="auto"/>
      </w:pPr>
      <w:r>
        <w:t xml:space="preserve">The objective of the pre-feasibility study report should be to identify and categorize a limited number of the most significant known risks to the project. </w:t>
      </w:r>
    </w:p>
    <w:p w14:paraId="43A57EC0" w14:textId="77777777" w:rsidR="004E38C8" w:rsidRDefault="004E38C8" w:rsidP="004E38C8">
      <w:pPr>
        <w:spacing w:before="120" w:line="300" w:lineRule="auto"/>
      </w:pPr>
      <w:r>
        <w:t xml:space="preserve">Risk assessments in a pre-feasibility study can be qualitative due to limited time and resources. </w:t>
      </w:r>
    </w:p>
    <w:p w14:paraId="424D3967" w14:textId="38ED9A8A" w:rsidR="00CF0523" w:rsidRDefault="004E38C8" w:rsidP="004E38C8">
      <w:pPr>
        <w:spacing w:before="120" w:line="300" w:lineRule="auto"/>
      </w:pPr>
      <w:r>
        <w:t>Identification and a brief description of each risk and possible risk mitigation strategies are acceptable.</w:t>
      </w:r>
    </w:p>
    <w:p w14:paraId="662E4B00" w14:textId="37011299" w:rsidR="004E38C8" w:rsidRDefault="004E38C8" w:rsidP="004E38C8">
      <w:pPr>
        <w:spacing w:before="120" w:line="300" w:lineRule="auto"/>
      </w:pPr>
      <w:r>
        <w:t xml:space="preserve">In general, project risks can be classified as:  </w:t>
      </w:r>
    </w:p>
    <w:p w14:paraId="19003158" w14:textId="77777777" w:rsidR="004E38C8" w:rsidRDefault="004E38C8" w:rsidP="004E38C8">
      <w:pPr>
        <w:pStyle w:val="ListParagraph"/>
        <w:numPr>
          <w:ilvl w:val="0"/>
          <w:numId w:val="21"/>
        </w:numPr>
        <w:spacing w:line="300" w:lineRule="auto"/>
      </w:pPr>
      <w:r>
        <w:t>Development risks</w:t>
      </w:r>
    </w:p>
    <w:p w14:paraId="3771B77D" w14:textId="77777777" w:rsidR="004E38C8" w:rsidRDefault="004E38C8" w:rsidP="004E38C8">
      <w:pPr>
        <w:pStyle w:val="ListParagraph"/>
        <w:numPr>
          <w:ilvl w:val="0"/>
          <w:numId w:val="21"/>
        </w:numPr>
        <w:spacing w:line="300" w:lineRule="auto"/>
      </w:pPr>
      <w:r>
        <w:t>Operational risks</w:t>
      </w:r>
    </w:p>
    <w:p w14:paraId="20990AEE" w14:textId="77777777" w:rsidR="004E38C8" w:rsidRDefault="004E38C8" w:rsidP="004E38C8">
      <w:pPr>
        <w:pStyle w:val="ListParagraph"/>
        <w:numPr>
          <w:ilvl w:val="0"/>
          <w:numId w:val="21"/>
        </w:numPr>
        <w:spacing w:line="300" w:lineRule="auto"/>
      </w:pPr>
      <w:r>
        <w:t xml:space="preserve">Technical risks </w:t>
      </w:r>
    </w:p>
    <w:p w14:paraId="2A45221B" w14:textId="77777777" w:rsidR="004E38C8" w:rsidRDefault="004E38C8" w:rsidP="004E38C8">
      <w:pPr>
        <w:pStyle w:val="ListParagraph"/>
        <w:numPr>
          <w:ilvl w:val="0"/>
          <w:numId w:val="21"/>
        </w:numPr>
        <w:spacing w:line="300" w:lineRule="auto"/>
      </w:pPr>
      <w:r>
        <w:t>Market risks</w:t>
      </w:r>
    </w:p>
    <w:p w14:paraId="393A30E3" w14:textId="77777777" w:rsidR="004E38C8" w:rsidRDefault="004E38C8" w:rsidP="004E38C8">
      <w:pPr>
        <w:pStyle w:val="ListParagraph"/>
        <w:numPr>
          <w:ilvl w:val="0"/>
          <w:numId w:val="21"/>
        </w:numPr>
        <w:spacing w:line="300" w:lineRule="auto"/>
      </w:pPr>
      <w:r>
        <w:t>Financial risks</w:t>
      </w:r>
    </w:p>
    <w:p w14:paraId="0E4E6179" w14:textId="08724E75" w:rsidR="004E38C8" w:rsidRDefault="004E38C8" w:rsidP="004E38C8">
      <w:pPr>
        <w:pStyle w:val="ListParagraph"/>
        <w:numPr>
          <w:ilvl w:val="0"/>
          <w:numId w:val="21"/>
        </w:numPr>
        <w:spacing w:line="300" w:lineRule="auto"/>
      </w:pPr>
      <w:r>
        <w:t>Legal/policy risks</w:t>
      </w:r>
    </w:p>
    <w:p w14:paraId="279FFF88" w14:textId="3BC21385" w:rsidR="00CF0523" w:rsidRDefault="001262D5" w:rsidP="00CF0523">
      <w:pPr>
        <w:spacing w:before="120" w:line="300" w:lineRule="auto"/>
        <w:rPr>
          <w:rFonts w:cs="Arial"/>
          <w:b/>
          <w:bCs/>
          <w:color w:val="1F497D"/>
          <w:kern w:val="32"/>
          <w:sz w:val="32"/>
          <w:szCs w:val="32"/>
        </w:rPr>
      </w:pPr>
      <w:r w:rsidRPr="001262D5">
        <w:rPr>
          <w:rFonts w:cs="Arial"/>
          <w:b/>
          <w:bCs/>
          <w:color w:val="1F497D"/>
          <w:kern w:val="32"/>
          <w:sz w:val="32"/>
          <w:szCs w:val="32"/>
        </w:rPr>
        <w:lastRenderedPageBreak/>
        <w:t>Developmental Risks</w:t>
      </w:r>
    </w:p>
    <w:p w14:paraId="4F8BB0B4" w14:textId="77777777" w:rsidR="001262D5" w:rsidRDefault="001262D5" w:rsidP="001262D5">
      <w:pPr>
        <w:spacing w:before="120" w:line="300" w:lineRule="auto"/>
      </w:pPr>
      <w:r>
        <w:t>Developmental risks include:</w:t>
      </w:r>
    </w:p>
    <w:p w14:paraId="3D06BBBD" w14:textId="77777777" w:rsidR="001262D5" w:rsidRDefault="001262D5" w:rsidP="001262D5">
      <w:pPr>
        <w:pStyle w:val="ListParagraph"/>
        <w:numPr>
          <w:ilvl w:val="0"/>
          <w:numId w:val="22"/>
        </w:numPr>
        <w:spacing w:line="300" w:lineRule="auto"/>
      </w:pPr>
      <w:r>
        <w:t>Design errors</w:t>
      </w:r>
    </w:p>
    <w:p w14:paraId="465D0D0A" w14:textId="77777777" w:rsidR="001262D5" w:rsidRDefault="001262D5" w:rsidP="001262D5">
      <w:pPr>
        <w:pStyle w:val="ListParagraph"/>
        <w:numPr>
          <w:ilvl w:val="0"/>
          <w:numId w:val="22"/>
        </w:numPr>
        <w:spacing w:line="300" w:lineRule="auto"/>
      </w:pPr>
      <w:r>
        <w:t>Construction delays</w:t>
      </w:r>
    </w:p>
    <w:p w14:paraId="7ACA0821" w14:textId="77777777" w:rsidR="001262D5" w:rsidRDefault="001262D5" w:rsidP="001262D5">
      <w:pPr>
        <w:pStyle w:val="ListParagraph"/>
        <w:numPr>
          <w:ilvl w:val="0"/>
          <w:numId w:val="22"/>
        </w:numPr>
        <w:spacing w:line="300" w:lineRule="auto"/>
      </w:pPr>
      <w:r>
        <w:t>Equipment delays</w:t>
      </w:r>
    </w:p>
    <w:p w14:paraId="401AD973" w14:textId="3925E3FB" w:rsidR="00CF0523" w:rsidRDefault="001262D5" w:rsidP="001262D5">
      <w:pPr>
        <w:pStyle w:val="ListParagraph"/>
        <w:numPr>
          <w:ilvl w:val="0"/>
          <w:numId w:val="22"/>
        </w:numPr>
        <w:spacing w:line="300" w:lineRule="auto"/>
      </w:pPr>
      <w:r>
        <w:t>Start-up problems</w:t>
      </w:r>
    </w:p>
    <w:p w14:paraId="6114F0D5" w14:textId="62BDBC61" w:rsidR="00CF0523" w:rsidRDefault="001262D5" w:rsidP="00CF0523">
      <w:pPr>
        <w:spacing w:before="120" w:line="300" w:lineRule="auto"/>
        <w:rPr>
          <w:rFonts w:cs="Arial"/>
          <w:b/>
          <w:bCs/>
          <w:color w:val="1F497D"/>
          <w:kern w:val="32"/>
          <w:sz w:val="32"/>
          <w:szCs w:val="32"/>
        </w:rPr>
      </w:pPr>
      <w:r w:rsidRPr="001262D5">
        <w:rPr>
          <w:rFonts w:cs="Arial"/>
          <w:b/>
          <w:bCs/>
          <w:color w:val="1F497D"/>
          <w:kern w:val="32"/>
          <w:sz w:val="32"/>
          <w:szCs w:val="32"/>
        </w:rPr>
        <w:t>Operational Risks</w:t>
      </w:r>
    </w:p>
    <w:p w14:paraId="121F3248" w14:textId="77777777" w:rsidR="001262D5" w:rsidRDefault="001262D5" w:rsidP="001262D5">
      <w:pPr>
        <w:spacing w:before="120" w:line="300" w:lineRule="auto"/>
      </w:pPr>
      <w:r>
        <w:t>Operational risks include:</w:t>
      </w:r>
    </w:p>
    <w:p w14:paraId="51D8A815" w14:textId="77777777" w:rsidR="001262D5" w:rsidRDefault="001262D5" w:rsidP="001262D5">
      <w:pPr>
        <w:pStyle w:val="ListParagraph"/>
        <w:numPr>
          <w:ilvl w:val="0"/>
          <w:numId w:val="23"/>
        </w:numPr>
        <w:spacing w:line="300" w:lineRule="auto"/>
      </w:pPr>
      <w:r>
        <w:t>Maintenance &amp; repairs that are more than those expected</w:t>
      </w:r>
    </w:p>
    <w:p w14:paraId="7FB502BE" w14:textId="77777777" w:rsidR="001262D5" w:rsidRDefault="001262D5" w:rsidP="001262D5">
      <w:pPr>
        <w:pStyle w:val="ListParagraph"/>
        <w:numPr>
          <w:ilvl w:val="0"/>
          <w:numId w:val="23"/>
        </w:numPr>
        <w:spacing w:line="300" w:lineRule="auto"/>
      </w:pPr>
      <w:r>
        <w:t>Monitoring systems malfunctioning</w:t>
      </w:r>
    </w:p>
    <w:p w14:paraId="5E374069" w14:textId="77777777" w:rsidR="001262D5" w:rsidRDefault="001262D5" w:rsidP="001262D5">
      <w:pPr>
        <w:pStyle w:val="ListParagraph"/>
        <w:numPr>
          <w:ilvl w:val="0"/>
          <w:numId w:val="23"/>
        </w:numPr>
        <w:spacing w:line="300" w:lineRule="auto"/>
      </w:pPr>
      <w:r>
        <w:t>Lower combustion efficiencies than expected</w:t>
      </w:r>
    </w:p>
    <w:p w14:paraId="7B681655" w14:textId="4FC1E9E2" w:rsidR="00CF0523" w:rsidRDefault="001262D5" w:rsidP="001262D5">
      <w:pPr>
        <w:pStyle w:val="ListParagraph"/>
        <w:numPr>
          <w:ilvl w:val="0"/>
          <w:numId w:val="23"/>
        </w:numPr>
        <w:spacing w:line="300" w:lineRule="auto"/>
      </w:pPr>
      <w:r>
        <w:t>Mine closure or change of ownership</w:t>
      </w:r>
    </w:p>
    <w:p w14:paraId="632DBDDA" w14:textId="09C6629B" w:rsidR="00CF0523" w:rsidRDefault="001262D5" w:rsidP="00CF0523">
      <w:pPr>
        <w:spacing w:before="120" w:line="300" w:lineRule="auto"/>
        <w:rPr>
          <w:rFonts w:cs="Arial"/>
          <w:b/>
          <w:bCs/>
          <w:color w:val="1F497D"/>
          <w:kern w:val="32"/>
          <w:sz w:val="32"/>
          <w:szCs w:val="32"/>
        </w:rPr>
      </w:pPr>
      <w:r>
        <w:rPr>
          <w:rFonts w:cs="Arial"/>
          <w:b/>
          <w:bCs/>
          <w:color w:val="1F497D"/>
          <w:kern w:val="32"/>
          <w:sz w:val="32"/>
          <w:szCs w:val="32"/>
        </w:rPr>
        <w:t>Technical Risks</w:t>
      </w:r>
    </w:p>
    <w:p w14:paraId="5D64104B" w14:textId="77777777" w:rsidR="001262D5" w:rsidRDefault="001262D5" w:rsidP="001262D5">
      <w:pPr>
        <w:spacing w:before="120" w:line="300" w:lineRule="auto"/>
      </w:pPr>
      <w:r>
        <w:t>Technical risks include:</w:t>
      </w:r>
    </w:p>
    <w:p w14:paraId="62D1FF6F" w14:textId="77777777" w:rsidR="001262D5" w:rsidRDefault="001262D5" w:rsidP="001262D5">
      <w:pPr>
        <w:pStyle w:val="ListParagraph"/>
        <w:numPr>
          <w:ilvl w:val="0"/>
          <w:numId w:val="24"/>
        </w:numPr>
        <w:spacing w:line="300" w:lineRule="auto"/>
      </w:pPr>
      <w:r>
        <w:t>Overestimating gas resource</w:t>
      </w:r>
    </w:p>
    <w:p w14:paraId="2D413EA2" w14:textId="77777777" w:rsidR="001262D5" w:rsidRDefault="001262D5" w:rsidP="001262D5">
      <w:pPr>
        <w:pStyle w:val="ListParagraph"/>
        <w:numPr>
          <w:ilvl w:val="0"/>
          <w:numId w:val="24"/>
        </w:numPr>
        <w:spacing w:line="300" w:lineRule="auto"/>
      </w:pPr>
      <w:r>
        <w:t>Gas quality/quantity decline</w:t>
      </w:r>
    </w:p>
    <w:p w14:paraId="3B0CA99D" w14:textId="77777777" w:rsidR="001262D5" w:rsidRDefault="001262D5" w:rsidP="001262D5">
      <w:pPr>
        <w:pStyle w:val="ListParagraph"/>
        <w:numPr>
          <w:ilvl w:val="0"/>
          <w:numId w:val="24"/>
        </w:numPr>
        <w:spacing w:line="300" w:lineRule="auto"/>
      </w:pPr>
      <w:r>
        <w:t>Poor coordination with mine operator</w:t>
      </w:r>
    </w:p>
    <w:p w14:paraId="6CD94183" w14:textId="1029FCF8" w:rsidR="00CF0523" w:rsidRDefault="001262D5" w:rsidP="001262D5">
      <w:pPr>
        <w:pStyle w:val="ListParagraph"/>
        <w:numPr>
          <w:ilvl w:val="0"/>
          <w:numId w:val="24"/>
        </w:numPr>
        <w:spacing w:line="300" w:lineRule="auto"/>
      </w:pPr>
      <w:r>
        <w:t>Physical link with market not possible</w:t>
      </w:r>
    </w:p>
    <w:p w14:paraId="65B33F51" w14:textId="09D61BFF" w:rsidR="00CF0523" w:rsidRDefault="001262D5" w:rsidP="00CF0523">
      <w:pPr>
        <w:spacing w:before="120" w:line="300" w:lineRule="auto"/>
        <w:rPr>
          <w:rFonts w:cs="Arial"/>
          <w:b/>
          <w:bCs/>
          <w:color w:val="1F497D"/>
          <w:kern w:val="32"/>
          <w:sz w:val="32"/>
          <w:szCs w:val="32"/>
        </w:rPr>
      </w:pPr>
      <w:r>
        <w:rPr>
          <w:rFonts w:cs="Arial"/>
          <w:b/>
          <w:bCs/>
          <w:color w:val="1F497D"/>
          <w:kern w:val="32"/>
          <w:sz w:val="32"/>
          <w:szCs w:val="32"/>
        </w:rPr>
        <w:t>Market Risks</w:t>
      </w:r>
    </w:p>
    <w:p w14:paraId="23777694" w14:textId="77777777" w:rsidR="001262D5" w:rsidRDefault="001262D5" w:rsidP="001262D5">
      <w:pPr>
        <w:spacing w:before="120" w:line="300" w:lineRule="auto"/>
      </w:pPr>
      <w:r>
        <w:t>Market risks include:</w:t>
      </w:r>
    </w:p>
    <w:p w14:paraId="390CE1A2" w14:textId="77777777" w:rsidR="001262D5" w:rsidRDefault="001262D5" w:rsidP="001262D5">
      <w:pPr>
        <w:pStyle w:val="ListParagraph"/>
        <w:numPr>
          <w:ilvl w:val="0"/>
          <w:numId w:val="25"/>
        </w:numPr>
        <w:spacing w:line="300" w:lineRule="auto"/>
      </w:pPr>
      <w:r>
        <w:t>Commodity or carbon prices decline</w:t>
      </w:r>
    </w:p>
    <w:p w14:paraId="3E38E3D6" w14:textId="77777777" w:rsidR="001262D5" w:rsidRDefault="001262D5" w:rsidP="001262D5">
      <w:pPr>
        <w:pStyle w:val="ListParagraph"/>
        <w:numPr>
          <w:ilvl w:val="0"/>
          <w:numId w:val="25"/>
        </w:numPr>
        <w:spacing w:line="300" w:lineRule="auto"/>
      </w:pPr>
      <w:r>
        <w:t>Transaction costs increase</w:t>
      </w:r>
    </w:p>
    <w:p w14:paraId="2789565F" w14:textId="77777777" w:rsidR="001262D5" w:rsidRDefault="001262D5" w:rsidP="001262D5">
      <w:pPr>
        <w:pStyle w:val="ListParagraph"/>
        <w:numPr>
          <w:ilvl w:val="0"/>
          <w:numId w:val="25"/>
        </w:numPr>
        <w:spacing w:line="300" w:lineRule="auto"/>
      </w:pPr>
      <w:r>
        <w:t>Counterparty unable to pay for gas supply</w:t>
      </w:r>
    </w:p>
    <w:p w14:paraId="2890E2AA" w14:textId="14187F76" w:rsidR="00CF0523" w:rsidRDefault="001262D5" w:rsidP="001262D5">
      <w:pPr>
        <w:pStyle w:val="ListParagraph"/>
        <w:numPr>
          <w:ilvl w:val="0"/>
          <w:numId w:val="25"/>
        </w:numPr>
        <w:spacing w:line="300" w:lineRule="auto"/>
      </w:pPr>
      <w:r>
        <w:t>Market access denied</w:t>
      </w:r>
    </w:p>
    <w:p w14:paraId="59545E3C" w14:textId="75176DCB" w:rsidR="00CF0523" w:rsidRDefault="001262D5" w:rsidP="00CF0523">
      <w:pPr>
        <w:spacing w:before="120" w:line="300" w:lineRule="auto"/>
        <w:rPr>
          <w:rFonts w:cs="Arial"/>
          <w:b/>
          <w:bCs/>
          <w:color w:val="1F497D"/>
          <w:kern w:val="32"/>
          <w:sz w:val="32"/>
          <w:szCs w:val="32"/>
        </w:rPr>
      </w:pPr>
      <w:r>
        <w:rPr>
          <w:rFonts w:cs="Arial"/>
          <w:b/>
          <w:bCs/>
          <w:color w:val="1F497D"/>
          <w:kern w:val="32"/>
          <w:sz w:val="32"/>
          <w:szCs w:val="32"/>
        </w:rPr>
        <w:t>Financial Risks</w:t>
      </w:r>
    </w:p>
    <w:p w14:paraId="45BDE5D7" w14:textId="77777777" w:rsidR="001262D5" w:rsidRDefault="001262D5" w:rsidP="001262D5">
      <w:pPr>
        <w:spacing w:before="120" w:line="300" w:lineRule="auto"/>
      </w:pPr>
      <w:r>
        <w:t>Financial risks include:</w:t>
      </w:r>
    </w:p>
    <w:p w14:paraId="21274199" w14:textId="77777777" w:rsidR="001262D5" w:rsidRDefault="001262D5" w:rsidP="001262D5">
      <w:pPr>
        <w:pStyle w:val="ListParagraph"/>
        <w:numPr>
          <w:ilvl w:val="0"/>
          <w:numId w:val="26"/>
        </w:numPr>
        <w:spacing w:line="300" w:lineRule="auto"/>
      </w:pPr>
      <w:r>
        <w:lastRenderedPageBreak/>
        <w:t>Development, operating, and capital costs higher than expected</w:t>
      </w:r>
    </w:p>
    <w:p w14:paraId="7A0C51E9" w14:textId="77777777" w:rsidR="001262D5" w:rsidRDefault="001262D5" w:rsidP="001262D5">
      <w:pPr>
        <w:pStyle w:val="ListParagraph"/>
        <w:numPr>
          <w:ilvl w:val="0"/>
          <w:numId w:val="26"/>
        </w:numPr>
        <w:spacing w:line="300" w:lineRule="auto"/>
      </w:pPr>
      <w:r>
        <w:t>External finance not available</w:t>
      </w:r>
    </w:p>
    <w:p w14:paraId="14B012C5" w14:textId="0D450F80" w:rsidR="00CF0523" w:rsidRDefault="001262D5" w:rsidP="001262D5">
      <w:pPr>
        <w:pStyle w:val="ListParagraph"/>
        <w:numPr>
          <w:ilvl w:val="0"/>
          <w:numId w:val="26"/>
        </w:numPr>
        <w:spacing w:line="300" w:lineRule="auto"/>
      </w:pPr>
      <w:r>
        <w:t>Financing costs higher than expected</w:t>
      </w:r>
    </w:p>
    <w:p w14:paraId="41CCC36B" w14:textId="70C6FE38" w:rsidR="00CF0523" w:rsidRDefault="001262D5" w:rsidP="00CF0523">
      <w:pPr>
        <w:spacing w:before="120" w:line="300" w:lineRule="auto"/>
        <w:rPr>
          <w:rFonts w:cs="Arial"/>
          <w:b/>
          <w:bCs/>
          <w:color w:val="1F497D"/>
          <w:kern w:val="32"/>
          <w:sz w:val="32"/>
          <w:szCs w:val="32"/>
        </w:rPr>
      </w:pPr>
      <w:r w:rsidRPr="001262D5">
        <w:rPr>
          <w:rFonts w:cs="Arial"/>
          <w:b/>
          <w:bCs/>
          <w:color w:val="1F497D"/>
          <w:kern w:val="32"/>
          <w:sz w:val="32"/>
          <w:szCs w:val="32"/>
        </w:rPr>
        <w:t>Legal/Policy Risks</w:t>
      </w:r>
    </w:p>
    <w:p w14:paraId="6225AC93" w14:textId="77777777" w:rsidR="001262D5" w:rsidRDefault="001262D5" w:rsidP="001262D5">
      <w:pPr>
        <w:spacing w:before="120" w:line="300" w:lineRule="auto"/>
      </w:pPr>
      <w:r>
        <w:t>Legal/Policy risks include:</w:t>
      </w:r>
    </w:p>
    <w:p w14:paraId="5A5A7BE3" w14:textId="77777777" w:rsidR="001262D5" w:rsidRDefault="001262D5" w:rsidP="001262D5">
      <w:pPr>
        <w:pStyle w:val="ListParagraph"/>
        <w:numPr>
          <w:ilvl w:val="0"/>
          <w:numId w:val="27"/>
        </w:numPr>
        <w:spacing w:line="300" w:lineRule="auto"/>
      </w:pPr>
      <w:r>
        <w:t>Regulations prohibit or limit the project</w:t>
      </w:r>
    </w:p>
    <w:p w14:paraId="5C4F904D" w14:textId="77777777" w:rsidR="001262D5" w:rsidRDefault="001262D5" w:rsidP="001262D5">
      <w:pPr>
        <w:pStyle w:val="ListParagraph"/>
        <w:numPr>
          <w:ilvl w:val="0"/>
          <w:numId w:val="27"/>
        </w:numPr>
        <w:spacing w:line="300" w:lineRule="auto"/>
      </w:pPr>
      <w:r>
        <w:t>Change in law or policy impacting project</w:t>
      </w:r>
    </w:p>
    <w:p w14:paraId="6771AE05" w14:textId="6D56764F" w:rsidR="00CF0523" w:rsidRDefault="001262D5" w:rsidP="001262D5">
      <w:pPr>
        <w:pStyle w:val="ListParagraph"/>
        <w:numPr>
          <w:ilvl w:val="0"/>
          <w:numId w:val="27"/>
        </w:numPr>
        <w:spacing w:line="300" w:lineRule="auto"/>
      </w:pPr>
      <w:r>
        <w:t>Required permits or authorizations not issued</w:t>
      </w:r>
    </w:p>
    <w:p w14:paraId="0F2DE0F8" w14:textId="63B7EE2D" w:rsidR="00CF0523" w:rsidRDefault="001262D5" w:rsidP="00CF0523">
      <w:pPr>
        <w:spacing w:before="120" w:line="300" w:lineRule="auto"/>
        <w:rPr>
          <w:rFonts w:cs="Arial"/>
          <w:b/>
          <w:bCs/>
          <w:color w:val="1F497D"/>
          <w:kern w:val="32"/>
          <w:sz w:val="32"/>
          <w:szCs w:val="32"/>
        </w:rPr>
      </w:pPr>
      <w:r w:rsidRPr="001262D5">
        <w:rPr>
          <w:rFonts w:cs="Arial"/>
          <w:b/>
          <w:bCs/>
          <w:color w:val="1F497D"/>
          <w:kern w:val="32"/>
          <w:sz w:val="32"/>
          <w:szCs w:val="32"/>
        </w:rPr>
        <w:t>Project Risk Mitigation Examples: Development</w:t>
      </w:r>
    </w:p>
    <w:tbl>
      <w:tblPr>
        <w:tblStyle w:val="TableGrid"/>
        <w:tblW w:w="0" w:type="auto"/>
        <w:tblLook w:val="04A0" w:firstRow="1" w:lastRow="0" w:firstColumn="1" w:lastColumn="0" w:noHBand="0" w:noVBand="1"/>
      </w:tblPr>
      <w:tblGrid>
        <w:gridCol w:w="3116"/>
        <w:gridCol w:w="3117"/>
        <w:gridCol w:w="3117"/>
      </w:tblGrid>
      <w:tr w:rsidR="001262D5" w14:paraId="0717DAE7" w14:textId="77777777" w:rsidTr="008231FC">
        <w:tc>
          <w:tcPr>
            <w:tcW w:w="3116" w:type="dxa"/>
          </w:tcPr>
          <w:p w14:paraId="68281E53" w14:textId="2D78B74A" w:rsidR="001262D5" w:rsidRPr="00C30DA4" w:rsidRDefault="001262D5" w:rsidP="008231FC">
            <w:pPr>
              <w:shd w:val="clear" w:color="auto" w:fill="auto"/>
              <w:spacing w:before="120" w:line="300" w:lineRule="auto"/>
              <w:jc w:val="center"/>
              <w:rPr>
                <w:b/>
                <w:bCs/>
              </w:rPr>
            </w:pPr>
            <w:r>
              <w:rPr>
                <w:b/>
                <w:bCs/>
              </w:rPr>
              <w:t>Risk</w:t>
            </w:r>
          </w:p>
        </w:tc>
        <w:tc>
          <w:tcPr>
            <w:tcW w:w="3117" w:type="dxa"/>
          </w:tcPr>
          <w:p w14:paraId="662031A3" w14:textId="6EAEAB64" w:rsidR="001262D5" w:rsidRPr="00C30DA4" w:rsidRDefault="001262D5" w:rsidP="008231FC">
            <w:pPr>
              <w:shd w:val="clear" w:color="auto" w:fill="auto"/>
              <w:spacing w:before="120" w:line="300" w:lineRule="auto"/>
              <w:jc w:val="center"/>
              <w:rPr>
                <w:b/>
                <w:bCs/>
              </w:rPr>
            </w:pPr>
            <w:r>
              <w:rPr>
                <w:b/>
                <w:bCs/>
              </w:rPr>
              <w:t>Impact</w:t>
            </w:r>
          </w:p>
        </w:tc>
        <w:tc>
          <w:tcPr>
            <w:tcW w:w="3117" w:type="dxa"/>
          </w:tcPr>
          <w:p w14:paraId="7C1D3219" w14:textId="23B9C8A0" w:rsidR="001262D5" w:rsidRPr="00C30DA4" w:rsidRDefault="001262D5" w:rsidP="008231FC">
            <w:pPr>
              <w:shd w:val="clear" w:color="auto" w:fill="auto"/>
              <w:spacing w:before="120" w:line="300" w:lineRule="auto"/>
              <w:jc w:val="center"/>
              <w:rPr>
                <w:b/>
                <w:bCs/>
              </w:rPr>
            </w:pPr>
            <w:r>
              <w:rPr>
                <w:b/>
                <w:bCs/>
              </w:rPr>
              <w:t>Mitigation</w:t>
            </w:r>
          </w:p>
        </w:tc>
      </w:tr>
      <w:tr w:rsidR="001262D5" w14:paraId="3A00EBA7" w14:textId="77777777" w:rsidTr="008231FC">
        <w:tc>
          <w:tcPr>
            <w:tcW w:w="3116" w:type="dxa"/>
          </w:tcPr>
          <w:p w14:paraId="39358019" w14:textId="4505E105" w:rsidR="001262D5" w:rsidRDefault="001262D5" w:rsidP="001262D5">
            <w:pPr>
              <w:shd w:val="clear" w:color="auto" w:fill="auto"/>
              <w:spacing w:before="120"/>
            </w:pPr>
            <w:r w:rsidRPr="001262D5">
              <w:t>Construction and start-up delays result in later start date</w:t>
            </w:r>
          </w:p>
        </w:tc>
        <w:tc>
          <w:tcPr>
            <w:tcW w:w="3117" w:type="dxa"/>
          </w:tcPr>
          <w:p w14:paraId="5480110D" w14:textId="7C37F5EB" w:rsidR="001262D5" w:rsidRDefault="001262D5" w:rsidP="001262D5">
            <w:pPr>
              <w:shd w:val="clear" w:color="auto" w:fill="auto"/>
              <w:spacing w:before="120"/>
            </w:pPr>
            <w:r w:rsidRPr="001262D5">
              <w:t>Project costs increase, revenue lost, and potential penalties from energy and carbon off-takers for delayed delivery</w:t>
            </w:r>
          </w:p>
        </w:tc>
        <w:tc>
          <w:tcPr>
            <w:tcW w:w="3117" w:type="dxa"/>
          </w:tcPr>
          <w:p w14:paraId="501B14FC" w14:textId="54CE6C6A" w:rsidR="001262D5" w:rsidRDefault="001262D5" w:rsidP="001262D5">
            <w:pPr>
              <w:shd w:val="clear" w:color="auto" w:fill="auto"/>
              <w:spacing w:before="120"/>
            </w:pPr>
            <w:r w:rsidRPr="001262D5">
              <w:t>Develop and regularly update detailed project development plan.  Structure contracts to incentivize project construction, commissioning, and start-up on time while limiting or eliminating penalties for delays – consider mechanism to share benefits and costs for completion ahead of or behind schedule.</w:t>
            </w:r>
          </w:p>
        </w:tc>
      </w:tr>
      <w:tr w:rsidR="001262D5" w14:paraId="07AE6714" w14:textId="77777777" w:rsidTr="008231FC">
        <w:tc>
          <w:tcPr>
            <w:tcW w:w="3116" w:type="dxa"/>
          </w:tcPr>
          <w:p w14:paraId="505D32EB" w14:textId="419E69B4" w:rsidR="001262D5" w:rsidRDefault="001262D5" w:rsidP="001262D5">
            <w:pPr>
              <w:shd w:val="clear" w:color="auto" w:fill="auto"/>
              <w:spacing w:before="120"/>
            </w:pPr>
            <w:r w:rsidRPr="001262D5">
              <w:t>Project design does not effectively consider site-specific conditions</w:t>
            </w:r>
          </w:p>
        </w:tc>
        <w:tc>
          <w:tcPr>
            <w:tcW w:w="3117" w:type="dxa"/>
          </w:tcPr>
          <w:p w14:paraId="227745A1" w14:textId="0A011F97" w:rsidR="001262D5" w:rsidRDefault="001262D5" w:rsidP="001262D5">
            <w:pPr>
              <w:shd w:val="clear" w:color="auto" w:fill="auto"/>
              <w:spacing w:before="120"/>
            </w:pPr>
            <w:r w:rsidRPr="001262D5">
              <w:t>Additional costs incurred to design and build plant to necessary specifications</w:t>
            </w:r>
          </w:p>
        </w:tc>
        <w:tc>
          <w:tcPr>
            <w:tcW w:w="3117" w:type="dxa"/>
          </w:tcPr>
          <w:p w14:paraId="54B6E650" w14:textId="5C551961" w:rsidR="001262D5" w:rsidRDefault="001262D5" w:rsidP="001262D5">
            <w:pPr>
              <w:shd w:val="clear" w:color="auto" w:fill="auto"/>
              <w:spacing w:before="120"/>
            </w:pPr>
            <w:r w:rsidRPr="001262D5">
              <w:t>Perform thorough due diligence including evaluating roads and other transport requirements, testing soils for foundations, and identifying other features which can impact site.</w:t>
            </w:r>
          </w:p>
        </w:tc>
      </w:tr>
    </w:tbl>
    <w:p w14:paraId="02A7602C" w14:textId="54F89F62" w:rsidR="001262D5" w:rsidRDefault="001262D5" w:rsidP="001262D5">
      <w:pPr>
        <w:spacing w:before="120" w:line="300" w:lineRule="auto"/>
        <w:rPr>
          <w:rFonts w:cs="Arial"/>
          <w:b/>
          <w:bCs/>
          <w:color w:val="1F497D"/>
          <w:kern w:val="32"/>
          <w:sz w:val="32"/>
          <w:szCs w:val="32"/>
        </w:rPr>
      </w:pPr>
      <w:r w:rsidRPr="001262D5">
        <w:rPr>
          <w:rFonts w:cs="Arial"/>
          <w:b/>
          <w:bCs/>
          <w:color w:val="1F497D"/>
          <w:kern w:val="32"/>
          <w:sz w:val="32"/>
          <w:szCs w:val="32"/>
        </w:rPr>
        <w:t>Project Risk Mitigation Examples</w:t>
      </w:r>
      <w:r>
        <w:rPr>
          <w:rFonts w:cs="Arial"/>
          <w:b/>
          <w:bCs/>
          <w:color w:val="1F497D"/>
          <w:kern w:val="32"/>
          <w:sz w:val="32"/>
          <w:szCs w:val="32"/>
        </w:rPr>
        <w:t>: Operational</w:t>
      </w:r>
    </w:p>
    <w:tbl>
      <w:tblPr>
        <w:tblStyle w:val="TableGrid"/>
        <w:tblW w:w="0" w:type="auto"/>
        <w:tblLook w:val="04A0" w:firstRow="1" w:lastRow="0" w:firstColumn="1" w:lastColumn="0" w:noHBand="0" w:noVBand="1"/>
      </w:tblPr>
      <w:tblGrid>
        <w:gridCol w:w="3116"/>
        <w:gridCol w:w="3117"/>
        <w:gridCol w:w="3117"/>
      </w:tblGrid>
      <w:tr w:rsidR="001262D5" w14:paraId="057071E8" w14:textId="77777777" w:rsidTr="008231FC">
        <w:tc>
          <w:tcPr>
            <w:tcW w:w="3116" w:type="dxa"/>
          </w:tcPr>
          <w:p w14:paraId="6A213905" w14:textId="77777777" w:rsidR="001262D5" w:rsidRPr="00C30DA4" w:rsidRDefault="001262D5" w:rsidP="008231FC">
            <w:pPr>
              <w:shd w:val="clear" w:color="auto" w:fill="auto"/>
              <w:spacing w:before="120" w:line="300" w:lineRule="auto"/>
              <w:jc w:val="center"/>
              <w:rPr>
                <w:b/>
                <w:bCs/>
              </w:rPr>
            </w:pPr>
            <w:r>
              <w:rPr>
                <w:b/>
                <w:bCs/>
              </w:rPr>
              <w:t>Risk</w:t>
            </w:r>
          </w:p>
        </w:tc>
        <w:tc>
          <w:tcPr>
            <w:tcW w:w="3117" w:type="dxa"/>
          </w:tcPr>
          <w:p w14:paraId="17956823" w14:textId="77777777" w:rsidR="001262D5" w:rsidRPr="00C30DA4" w:rsidRDefault="001262D5" w:rsidP="008231FC">
            <w:pPr>
              <w:shd w:val="clear" w:color="auto" w:fill="auto"/>
              <w:spacing w:before="120" w:line="300" w:lineRule="auto"/>
              <w:jc w:val="center"/>
              <w:rPr>
                <w:b/>
                <w:bCs/>
              </w:rPr>
            </w:pPr>
            <w:r>
              <w:rPr>
                <w:b/>
                <w:bCs/>
              </w:rPr>
              <w:t>Impact</w:t>
            </w:r>
          </w:p>
        </w:tc>
        <w:tc>
          <w:tcPr>
            <w:tcW w:w="3117" w:type="dxa"/>
          </w:tcPr>
          <w:p w14:paraId="59C8BFBC" w14:textId="77777777" w:rsidR="001262D5" w:rsidRPr="00C30DA4" w:rsidRDefault="001262D5" w:rsidP="008231FC">
            <w:pPr>
              <w:shd w:val="clear" w:color="auto" w:fill="auto"/>
              <w:spacing w:before="120" w:line="300" w:lineRule="auto"/>
              <w:jc w:val="center"/>
              <w:rPr>
                <w:b/>
                <w:bCs/>
              </w:rPr>
            </w:pPr>
            <w:r>
              <w:rPr>
                <w:b/>
                <w:bCs/>
              </w:rPr>
              <w:t>Mitigation</w:t>
            </w:r>
          </w:p>
        </w:tc>
      </w:tr>
      <w:tr w:rsidR="001262D5" w14:paraId="50C9A772" w14:textId="77777777" w:rsidTr="008231FC">
        <w:tc>
          <w:tcPr>
            <w:tcW w:w="3116" w:type="dxa"/>
          </w:tcPr>
          <w:p w14:paraId="45CE8641" w14:textId="4389C269" w:rsidR="001262D5" w:rsidRDefault="001262D5" w:rsidP="008231FC">
            <w:pPr>
              <w:shd w:val="clear" w:color="auto" w:fill="auto"/>
              <w:spacing w:before="120"/>
            </w:pPr>
            <w:r w:rsidRPr="001262D5">
              <w:t>Connection to power grid or pipeline delayed</w:t>
            </w:r>
          </w:p>
        </w:tc>
        <w:tc>
          <w:tcPr>
            <w:tcW w:w="3117" w:type="dxa"/>
          </w:tcPr>
          <w:p w14:paraId="1F015590" w14:textId="4323A5CB" w:rsidR="001262D5" w:rsidRDefault="001262D5" w:rsidP="008231FC">
            <w:pPr>
              <w:shd w:val="clear" w:color="auto" w:fill="auto"/>
              <w:spacing w:before="120"/>
            </w:pPr>
            <w:r w:rsidRPr="001262D5">
              <w:t>Revenue start date delayed</w:t>
            </w:r>
          </w:p>
        </w:tc>
        <w:tc>
          <w:tcPr>
            <w:tcW w:w="3117" w:type="dxa"/>
          </w:tcPr>
          <w:p w14:paraId="113C4903" w14:textId="6020BF29" w:rsidR="001262D5" w:rsidRDefault="001262D5" w:rsidP="008231FC">
            <w:pPr>
              <w:shd w:val="clear" w:color="auto" w:fill="auto"/>
              <w:spacing w:before="120"/>
            </w:pPr>
            <w:r w:rsidRPr="001262D5">
              <w:t>If project appears feasible, start negotiation at early stage or link to existing on site connection inherited from a CMM scheme. Implement offset project initially, with flaring if feasible for early revenue.</w:t>
            </w:r>
          </w:p>
        </w:tc>
      </w:tr>
      <w:tr w:rsidR="001262D5" w14:paraId="1F1271C9" w14:textId="77777777" w:rsidTr="008231FC">
        <w:tc>
          <w:tcPr>
            <w:tcW w:w="3116" w:type="dxa"/>
          </w:tcPr>
          <w:p w14:paraId="63299275" w14:textId="248968ED" w:rsidR="001262D5" w:rsidRDefault="001262D5" w:rsidP="008231FC">
            <w:pPr>
              <w:shd w:val="clear" w:color="auto" w:fill="auto"/>
              <w:spacing w:before="120"/>
            </w:pPr>
            <w:r w:rsidRPr="001262D5">
              <w:lastRenderedPageBreak/>
              <w:t>Escalated connection cost</w:t>
            </w:r>
          </w:p>
        </w:tc>
        <w:tc>
          <w:tcPr>
            <w:tcW w:w="3117" w:type="dxa"/>
          </w:tcPr>
          <w:p w14:paraId="4CE48EBC" w14:textId="3627694B" w:rsidR="001262D5" w:rsidRDefault="001262D5" w:rsidP="008231FC">
            <w:pPr>
              <w:shd w:val="clear" w:color="auto" w:fill="auto"/>
              <w:spacing w:before="120"/>
            </w:pPr>
            <w:r>
              <w:t>Reduced profit</w:t>
            </w:r>
          </w:p>
        </w:tc>
        <w:tc>
          <w:tcPr>
            <w:tcW w:w="3117" w:type="dxa"/>
          </w:tcPr>
          <w:p w14:paraId="7744A247" w14:textId="2B71ECD3" w:rsidR="001262D5" w:rsidRDefault="001262D5" w:rsidP="008231FC">
            <w:pPr>
              <w:shd w:val="clear" w:color="auto" w:fill="auto"/>
              <w:spacing w:before="120"/>
            </w:pPr>
            <w:r w:rsidRPr="001262D5">
              <w:t>Seek fixed price contract</w:t>
            </w:r>
          </w:p>
        </w:tc>
      </w:tr>
    </w:tbl>
    <w:p w14:paraId="3AFDCB65" w14:textId="2955F94F" w:rsidR="001262D5" w:rsidRDefault="001262D5" w:rsidP="001262D5">
      <w:pPr>
        <w:spacing w:before="120" w:line="300" w:lineRule="auto"/>
        <w:rPr>
          <w:rFonts w:cs="Arial"/>
          <w:b/>
          <w:bCs/>
          <w:color w:val="1F497D"/>
          <w:kern w:val="32"/>
          <w:sz w:val="32"/>
          <w:szCs w:val="32"/>
        </w:rPr>
      </w:pPr>
      <w:r w:rsidRPr="001262D5">
        <w:rPr>
          <w:rFonts w:cs="Arial"/>
          <w:b/>
          <w:bCs/>
          <w:color w:val="1F497D"/>
          <w:kern w:val="32"/>
          <w:sz w:val="32"/>
          <w:szCs w:val="32"/>
        </w:rPr>
        <w:t>Project Risk Mitigation Examples</w:t>
      </w:r>
      <w:r>
        <w:rPr>
          <w:rFonts w:cs="Arial"/>
          <w:b/>
          <w:bCs/>
          <w:color w:val="1F497D"/>
          <w:kern w:val="32"/>
          <w:sz w:val="32"/>
          <w:szCs w:val="32"/>
        </w:rPr>
        <w:t>: Technical</w:t>
      </w:r>
    </w:p>
    <w:tbl>
      <w:tblPr>
        <w:tblStyle w:val="TableGrid"/>
        <w:tblW w:w="0" w:type="auto"/>
        <w:tblLook w:val="04A0" w:firstRow="1" w:lastRow="0" w:firstColumn="1" w:lastColumn="0" w:noHBand="0" w:noVBand="1"/>
      </w:tblPr>
      <w:tblGrid>
        <w:gridCol w:w="3116"/>
        <w:gridCol w:w="3117"/>
        <w:gridCol w:w="3117"/>
      </w:tblGrid>
      <w:tr w:rsidR="001262D5" w14:paraId="529CEC85" w14:textId="77777777" w:rsidTr="008231FC">
        <w:tc>
          <w:tcPr>
            <w:tcW w:w="3116" w:type="dxa"/>
          </w:tcPr>
          <w:p w14:paraId="3570B264" w14:textId="77777777" w:rsidR="001262D5" w:rsidRPr="00C30DA4" w:rsidRDefault="001262D5" w:rsidP="008231FC">
            <w:pPr>
              <w:shd w:val="clear" w:color="auto" w:fill="auto"/>
              <w:spacing w:before="120" w:line="300" w:lineRule="auto"/>
              <w:jc w:val="center"/>
              <w:rPr>
                <w:b/>
                <w:bCs/>
              </w:rPr>
            </w:pPr>
            <w:r>
              <w:rPr>
                <w:b/>
                <w:bCs/>
              </w:rPr>
              <w:t>Risk</w:t>
            </w:r>
          </w:p>
        </w:tc>
        <w:tc>
          <w:tcPr>
            <w:tcW w:w="3117" w:type="dxa"/>
          </w:tcPr>
          <w:p w14:paraId="3F7871DB" w14:textId="77777777" w:rsidR="001262D5" w:rsidRPr="00C30DA4" w:rsidRDefault="001262D5" w:rsidP="008231FC">
            <w:pPr>
              <w:shd w:val="clear" w:color="auto" w:fill="auto"/>
              <w:spacing w:before="120" w:line="300" w:lineRule="auto"/>
              <w:jc w:val="center"/>
              <w:rPr>
                <w:b/>
                <w:bCs/>
              </w:rPr>
            </w:pPr>
            <w:r>
              <w:rPr>
                <w:b/>
                <w:bCs/>
              </w:rPr>
              <w:t>Impact</w:t>
            </w:r>
          </w:p>
        </w:tc>
        <w:tc>
          <w:tcPr>
            <w:tcW w:w="3117" w:type="dxa"/>
          </w:tcPr>
          <w:p w14:paraId="0AB4BBFF" w14:textId="77777777" w:rsidR="001262D5" w:rsidRPr="00C30DA4" w:rsidRDefault="001262D5" w:rsidP="008231FC">
            <w:pPr>
              <w:shd w:val="clear" w:color="auto" w:fill="auto"/>
              <w:spacing w:before="120" w:line="300" w:lineRule="auto"/>
              <w:jc w:val="center"/>
              <w:rPr>
                <w:b/>
                <w:bCs/>
              </w:rPr>
            </w:pPr>
            <w:r>
              <w:rPr>
                <w:b/>
                <w:bCs/>
              </w:rPr>
              <w:t>Mitigation</w:t>
            </w:r>
          </w:p>
        </w:tc>
      </w:tr>
      <w:tr w:rsidR="001262D5" w14:paraId="4C961EF1" w14:textId="77777777" w:rsidTr="008231FC">
        <w:tc>
          <w:tcPr>
            <w:tcW w:w="3116" w:type="dxa"/>
          </w:tcPr>
          <w:p w14:paraId="692A7DB6" w14:textId="62C2CB02" w:rsidR="001262D5" w:rsidRDefault="001262D5" w:rsidP="008231FC">
            <w:pPr>
              <w:shd w:val="clear" w:color="auto" w:fill="auto"/>
              <w:spacing w:before="120"/>
            </w:pPr>
            <w:r w:rsidRPr="001262D5">
              <w:t>More rapid decline of gas supply than expected – isolation of sources, more rapid flooding, erroneous interpretation of data</w:t>
            </w:r>
          </w:p>
        </w:tc>
        <w:tc>
          <w:tcPr>
            <w:tcW w:w="3117" w:type="dxa"/>
          </w:tcPr>
          <w:p w14:paraId="1E258F54" w14:textId="6669E37E" w:rsidR="001262D5" w:rsidRDefault="001262D5" w:rsidP="008231FC">
            <w:pPr>
              <w:shd w:val="clear" w:color="auto" w:fill="auto"/>
              <w:spacing w:before="120"/>
            </w:pPr>
            <w:r w:rsidRPr="001262D5">
              <w:t>Reduced revenue, early project termination, unable to deliver contracted energy supply</w:t>
            </w:r>
          </w:p>
        </w:tc>
        <w:tc>
          <w:tcPr>
            <w:tcW w:w="3117" w:type="dxa"/>
          </w:tcPr>
          <w:p w14:paraId="21F845AF" w14:textId="76CDE413" w:rsidR="001262D5" w:rsidRDefault="001262D5" w:rsidP="008231FC">
            <w:pPr>
              <w:shd w:val="clear" w:color="auto" w:fill="auto"/>
              <w:spacing w:before="120"/>
            </w:pPr>
            <w:r w:rsidRPr="001262D5">
              <w:t>Improve forecasts: conduct in-depth investigations and testing in the full feasibility study and develop more detailed geological and decline reservoir models</w:t>
            </w:r>
          </w:p>
        </w:tc>
      </w:tr>
      <w:tr w:rsidR="001262D5" w14:paraId="5DF1454C" w14:textId="77777777" w:rsidTr="008231FC">
        <w:tc>
          <w:tcPr>
            <w:tcW w:w="3116" w:type="dxa"/>
          </w:tcPr>
          <w:p w14:paraId="362DF19F" w14:textId="632F3EE0" w:rsidR="001262D5" w:rsidRDefault="001262D5" w:rsidP="008231FC">
            <w:pPr>
              <w:shd w:val="clear" w:color="auto" w:fill="auto"/>
              <w:spacing w:before="120"/>
            </w:pPr>
            <w:r w:rsidRPr="001262D5">
              <w:t>Failure of a production well</w:t>
            </w:r>
          </w:p>
        </w:tc>
        <w:tc>
          <w:tcPr>
            <w:tcW w:w="3117" w:type="dxa"/>
          </w:tcPr>
          <w:p w14:paraId="1B9B3416" w14:textId="12DB616D" w:rsidR="001262D5" w:rsidRDefault="001262D5" w:rsidP="008231FC">
            <w:pPr>
              <w:shd w:val="clear" w:color="auto" w:fill="auto"/>
              <w:spacing w:before="120"/>
            </w:pPr>
            <w:r w:rsidRPr="001262D5">
              <w:t>No revenue until remedied</w:t>
            </w:r>
          </w:p>
        </w:tc>
        <w:tc>
          <w:tcPr>
            <w:tcW w:w="3117" w:type="dxa"/>
          </w:tcPr>
          <w:p w14:paraId="2C29E2DF" w14:textId="1584CE8F" w:rsidR="001262D5" w:rsidRDefault="001262D5" w:rsidP="008231FC">
            <w:pPr>
              <w:shd w:val="clear" w:color="auto" w:fill="auto"/>
              <w:spacing w:before="120"/>
            </w:pPr>
            <w:r w:rsidRPr="001262D5">
              <w:t>Install dual production pipes in entries (pre closure) or drill replacement borehole post closure</w:t>
            </w:r>
          </w:p>
        </w:tc>
      </w:tr>
      <w:tr w:rsidR="001262D5" w14:paraId="696D34C9" w14:textId="77777777" w:rsidTr="008231FC">
        <w:tc>
          <w:tcPr>
            <w:tcW w:w="3116" w:type="dxa"/>
          </w:tcPr>
          <w:p w14:paraId="538D93EC" w14:textId="26CA2795" w:rsidR="001262D5" w:rsidRPr="001262D5" w:rsidRDefault="001262D5" w:rsidP="008231FC">
            <w:pPr>
              <w:shd w:val="clear" w:color="auto" w:fill="auto"/>
              <w:spacing w:before="120"/>
            </w:pPr>
            <w:r>
              <w:t>Loss of gas quality</w:t>
            </w:r>
          </w:p>
        </w:tc>
        <w:tc>
          <w:tcPr>
            <w:tcW w:w="3117" w:type="dxa"/>
          </w:tcPr>
          <w:p w14:paraId="79709D99" w14:textId="461EA0E7" w:rsidR="001262D5" w:rsidRDefault="001262D5" w:rsidP="008231FC">
            <w:pPr>
              <w:shd w:val="clear" w:color="auto" w:fill="auto"/>
              <w:spacing w:before="120"/>
            </w:pPr>
            <w:r w:rsidRPr="001262D5">
              <w:t>Power or thermal energy supply reduced or in worst case, halted</w:t>
            </w:r>
          </w:p>
        </w:tc>
        <w:tc>
          <w:tcPr>
            <w:tcW w:w="3117" w:type="dxa"/>
          </w:tcPr>
          <w:p w14:paraId="705AE0C1" w14:textId="0C687B73" w:rsidR="001262D5" w:rsidRPr="001262D5" w:rsidRDefault="001262D5" w:rsidP="008231FC">
            <w:pPr>
              <w:shd w:val="clear" w:color="auto" w:fill="auto"/>
              <w:spacing w:before="120"/>
            </w:pPr>
            <w:r w:rsidRPr="001262D5">
              <w:t>Undertake remedial work on mine entry seals</w:t>
            </w:r>
          </w:p>
        </w:tc>
      </w:tr>
      <w:tr w:rsidR="001262D5" w14:paraId="45CF155A" w14:textId="77777777" w:rsidTr="008231FC">
        <w:tc>
          <w:tcPr>
            <w:tcW w:w="3116" w:type="dxa"/>
          </w:tcPr>
          <w:p w14:paraId="58E85A2A" w14:textId="4C95A35C" w:rsidR="001262D5" w:rsidRPr="001262D5" w:rsidRDefault="001262D5" w:rsidP="008231FC">
            <w:pPr>
              <w:shd w:val="clear" w:color="auto" w:fill="auto"/>
              <w:spacing w:before="120"/>
            </w:pPr>
            <w:r>
              <w:t>Equipment failure</w:t>
            </w:r>
          </w:p>
        </w:tc>
        <w:tc>
          <w:tcPr>
            <w:tcW w:w="3117" w:type="dxa"/>
          </w:tcPr>
          <w:p w14:paraId="64D7DEBD" w14:textId="11E691F5" w:rsidR="001262D5" w:rsidRDefault="001262D5" w:rsidP="008231FC">
            <w:pPr>
              <w:shd w:val="clear" w:color="auto" w:fill="auto"/>
              <w:spacing w:before="120"/>
            </w:pPr>
            <w:r w:rsidRPr="001262D5">
              <w:t>Loss of revenue until repaired</w:t>
            </w:r>
          </w:p>
        </w:tc>
        <w:tc>
          <w:tcPr>
            <w:tcW w:w="3117" w:type="dxa"/>
          </w:tcPr>
          <w:p w14:paraId="4888DE90" w14:textId="3FF8C536" w:rsidR="001262D5" w:rsidRPr="001262D5" w:rsidRDefault="001262D5" w:rsidP="008231FC">
            <w:pPr>
              <w:shd w:val="clear" w:color="auto" w:fill="auto"/>
              <w:spacing w:before="120"/>
            </w:pPr>
            <w:r w:rsidRPr="001262D5">
              <w:t>Detailed warranties; business interruption insurance; planned maintenance; use only original equipment manufacturer spares</w:t>
            </w:r>
          </w:p>
        </w:tc>
      </w:tr>
    </w:tbl>
    <w:p w14:paraId="2AAC07BC" w14:textId="443341A8" w:rsidR="001262D5" w:rsidRDefault="001262D5" w:rsidP="001262D5">
      <w:pPr>
        <w:spacing w:before="120" w:line="300" w:lineRule="auto"/>
        <w:rPr>
          <w:rFonts w:cs="Arial"/>
          <w:b/>
          <w:bCs/>
          <w:color w:val="1F497D"/>
          <w:kern w:val="32"/>
          <w:sz w:val="32"/>
          <w:szCs w:val="32"/>
        </w:rPr>
      </w:pPr>
      <w:r w:rsidRPr="001262D5">
        <w:rPr>
          <w:rFonts w:cs="Arial"/>
          <w:b/>
          <w:bCs/>
          <w:color w:val="1F497D"/>
          <w:kern w:val="32"/>
          <w:sz w:val="32"/>
          <w:szCs w:val="32"/>
        </w:rPr>
        <w:t>Project Risk Mitigation Examples</w:t>
      </w:r>
      <w:r>
        <w:rPr>
          <w:rFonts w:cs="Arial"/>
          <w:b/>
          <w:bCs/>
          <w:color w:val="1F497D"/>
          <w:kern w:val="32"/>
          <w:sz w:val="32"/>
          <w:szCs w:val="32"/>
        </w:rPr>
        <w:t>: Market</w:t>
      </w:r>
    </w:p>
    <w:tbl>
      <w:tblPr>
        <w:tblStyle w:val="TableGrid"/>
        <w:tblW w:w="0" w:type="auto"/>
        <w:tblLook w:val="04A0" w:firstRow="1" w:lastRow="0" w:firstColumn="1" w:lastColumn="0" w:noHBand="0" w:noVBand="1"/>
      </w:tblPr>
      <w:tblGrid>
        <w:gridCol w:w="3116"/>
        <w:gridCol w:w="3117"/>
        <w:gridCol w:w="3117"/>
      </w:tblGrid>
      <w:tr w:rsidR="001262D5" w14:paraId="6B51EFBC" w14:textId="77777777" w:rsidTr="008231FC">
        <w:tc>
          <w:tcPr>
            <w:tcW w:w="3116" w:type="dxa"/>
          </w:tcPr>
          <w:p w14:paraId="24B187B2" w14:textId="77777777" w:rsidR="001262D5" w:rsidRPr="00C30DA4" w:rsidRDefault="001262D5" w:rsidP="008231FC">
            <w:pPr>
              <w:shd w:val="clear" w:color="auto" w:fill="auto"/>
              <w:spacing w:before="120" w:line="300" w:lineRule="auto"/>
              <w:jc w:val="center"/>
              <w:rPr>
                <w:b/>
                <w:bCs/>
              </w:rPr>
            </w:pPr>
            <w:r>
              <w:rPr>
                <w:b/>
                <w:bCs/>
              </w:rPr>
              <w:t>Risk</w:t>
            </w:r>
          </w:p>
        </w:tc>
        <w:tc>
          <w:tcPr>
            <w:tcW w:w="3117" w:type="dxa"/>
          </w:tcPr>
          <w:p w14:paraId="49AF8DAE" w14:textId="77777777" w:rsidR="001262D5" w:rsidRPr="00C30DA4" w:rsidRDefault="001262D5" w:rsidP="008231FC">
            <w:pPr>
              <w:shd w:val="clear" w:color="auto" w:fill="auto"/>
              <w:spacing w:before="120" w:line="300" w:lineRule="auto"/>
              <w:jc w:val="center"/>
              <w:rPr>
                <w:b/>
                <w:bCs/>
              </w:rPr>
            </w:pPr>
            <w:r>
              <w:rPr>
                <w:b/>
                <w:bCs/>
              </w:rPr>
              <w:t>Impact</w:t>
            </w:r>
          </w:p>
        </w:tc>
        <w:tc>
          <w:tcPr>
            <w:tcW w:w="3117" w:type="dxa"/>
          </w:tcPr>
          <w:p w14:paraId="6EDB3A21" w14:textId="77777777" w:rsidR="001262D5" w:rsidRPr="00C30DA4" w:rsidRDefault="001262D5" w:rsidP="008231FC">
            <w:pPr>
              <w:shd w:val="clear" w:color="auto" w:fill="auto"/>
              <w:spacing w:before="120" w:line="300" w:lineRule="auto"/>
              <w:jc w:val="center"/>
              <w:rPr>
                <w:b/>
                <w:bCs/>
              </w:rPr>
            </w:pPr>
            <w:r>
              <w:rPr>
                <w:b/>
                <w:bCs/>
              </w:rPr>
              <w:t>Mitigation</w:t>
            </w:r>
          </w:p>
        </w:tc>
      </w:tr>
      <w:tr w:rsidR="001262D5" w14:paraId="57F2D043" w14:textId="77777777" w:rsidTr="008231FC">
        <w:tc>
          <w:tcPr>
            <w:tcW w:w="3116" w:type="dxa"/>
          </w:tcPr>
          <w:p w14:paraId="4166E0EE" w14:textId="2A533524" w:rsidR="001262D5" w:rsidRDefault="001262D5" w:rsidP="008231FC">
            <w:pPr>
              <w:shd w:val="clear" w:color="auto" w:fill="auto"/>
              <w:spacing w:before="120"/>
            </w:pPr>
            <w:r w:rsidRPr="001262D5">
              <w:t>Failure of sole customer’s business</w:t>
            </w:r>
          </w:p>
        </w:tc>
        <w:tc>
          <w:tcPr>
            <w:tcW w:w="3117" w:type="dxa"/>
          </w:tcPr>
          <w:p w14:paraId="22CFD804" w14:textId="77A4E55B" w:rsidR="001262D5" w:rsidRDefault="001262D5" w:rsidP="008231FC">
            <w:pPr>
              <w:shd w:val="clear" w:color="auto" w:fill="auto"/>
              <w:spacing w:before="120"/>
            </w:pPr>
            <w:r w:rsidRPr="001262D5">
              <w:t>Loss of revenue stream until new customer found</w:t>
            </w:r>
          </w:p>
        </w:tc>
        <w:tc>
          <w:tcPr>
            <w:tcW w:w="3117" w:type="dxa"/>
          </w:tcPr>
          <w:p w14:paraId="1A9EC4DB" w14:textId="31841E35" w:rsidR="001262D5" w:rsidRDefault="001262D5" w:rsidP="008231FC">
            <w:pPr>
              <w:shd w:val="clear" w:color="auto" w:fill="auto"/>
              <w:spacing w:before="120"/>
            </w:pPr>
            <w:r w:rsidRPr="001262D5">
              <w:t>Multiple customers; dual revenue stream if feasible</w:t>
            </w:r>
          </w:p>
        </w:tc>
      </w:tr>
      <w:tr w:rsidR="001262D5" w14:paraId="1A54CA70" w14:textId="77777777" w:rsidTr="008231FC">
        <w:tc>
          <w:tcPr>
            <w:tcW w:w="3116" w:type="dxa"/>
          </w:tcPr>
          <w:p w14:paraId="192C77DA" w14:textId="79C21E0C" w:rsidR="001262D5" w:rsidRDefault="001262D5" w:rsidP="008231FC">
            <w:pPr>
              <w:shd w:val="clear" w:color="auto" w:fill="auto"/>
              <w:spacing w:before="120"/>
            </w:pPr>
            <w:r w:rsidRPr="001262D5">
              <w:t>Fall in power or industrial gas prices</w:t>
            </w:r>
          </w:p>
        </w:tc>
        <w:tc>
          <w:tcPr>
            <w:tcW w:w="3117" w:type="dxa"/>
          </w:tcPr>
          <w:p w14:paraId="59FEB40B" w14:textId="6AC81040" w:rsidR="001262D5" w:rsidRDefault="001262D5" w:rsidP="008231FC">
            <w:pPr>
              <w:shd w:val="clear" w:color="auto" w:fill="auto"/>
              <w:spacing w:before="120"/>
            </w:pPr>
            <w:r>
              <w:t>Loss of revenue</w:t>
            </w:r>
          </w:p>
        </w:tc>
        <w:tc>
          <w:tcPr>
            <w:tcW w:w="3117" w:type="dxa"/>
          </w:tcPr>
          <w:p w14:paraId="1B4DFFA3" w14:textId="1FD41377" w:rsidR="001262D5" w:rsidRDefault="001262D5" w:rsidP="008231FC">
            <w:pPr>
              <w:shd w:val="clear" w:color="auto" w:fill="auto"/>
              <w:spacing w:before="120"/>
            </w:pPr>
            <w:r w:rsidRPr="001262D5">
              <w:t>Dual revenue streams; develop only high return on investment projects so there is some flexibility</w:t>
            </w:r>
          </w:p>
        </w:tc>
      </w:tr>
      <w:tr w:rsidR="001262D5" w14:paraId="78024011" w14:textId="77777777" w:rsidTr="008231FC">
        <w:tc>
          <w:tcPr>
            <w:tcW w:w="3116" w:type="dxa"/>
          </w:tcPr>
          <w:p w14:paraId="499BB151" w14:textId="4EC81869" w:rsidR="001262D5" w:rsidRPr="001262D5" w:rsidRDefault="001262D5" w:rsidP="008231FC">
            <w:pPr>
              <w:shd w:val="clear" w:color="auto" w:fill="auto"/>
              <w:spacing w:before="120"/>
            </w:pPr>
            <w:r w:rsidRPr="001262D5">
              <w:t>Carbon market collapses</w:t>
            </w:r>
          </w:p>
        </w:tc>
        <w:tc>
          <w:tcPr>
            <w:tcW w:w="3117" w:type="dxa"/>
          </w:tcPr>
          <w:p w14:paraId="74EE4398" w14:textId="57979B9A" w:rsidR="001262D5" w:rsidRDefault="001262D5" w:rsidP="008231FC">
            <w:pPr>
              <w:shd w:val="clear" w:color="auto" w:fill="auto"/>
              <w:spacing w:before="120"/>
            </w:pPr>
            <w:r>
              <w:t>Loss of carbon revenue</w:t>
            </w:r>
          </w:p>
        </w:tc>
        <w:tc>
          <w:tcPr>
            <w:tcW w:w="3117" w:type="dxa"/>
          </w:tcPr>
          <w:p w14:paraId="73A40FE2" w14:textId="2F5A9CA6" w:rsidR="001262D5" w:rsidRPr="001262D5" w:rsidRDefault="001262D5" w:rsidP="008231FC">
            <w:pPr>
              <w:shd w:val="clear" w:color="auto" w:fill="auto"/>
              <w:spacing w:before="120"/>
            </w:pPr>
            <w:r w:rsidRPr="001262D5">
              <w:t>Dual revenue streams</w:t>
            </w:r>
          </w:p>
        </w:tc>
      </w:tr>
    </w:tbl>
    <w:p w14:paraId="5DB41ACC" w14:textId="79698F7D" w:rsidR="001262D5" w:rsidRDefault="001262D5" w:rsidP="001262D5">
      <w:pPr>
        <w:spacing w:before="120" w:line="300" w:lineRule="auto"/>
        <w:rPr>
          <w:rFonts w:cs="Arial"/>
          <w:b/>
          <w:bCs/>
          <w:color w:val="1F497D"/>
          <w:kern w:val="32"/>
          <w:sz w:val="32"/>
          <w:szCs w:val="32"/>
        </w:rPr>
      </w:pPr>
      <w:r w:rsidRPr="001262D5">
        <w:rPr>
          <w:rFonts w:cs="Arial"/>
          <w:b/>
          <w:bCs/>
          <w:color w:val="1F497D"/>
          <w:kern w:val="32"/>
          <w:sz w:val="32"/>
          <w:szCs w:val="32"/>
        </w:rPr>
        <w:t>Project Risk Mitigation Examples</w:t>
      </w:r>
      <w:r>
        <w:rPr>
          <w:rFonts w:cs="Arial"/>
          <w:b/>
          <w:bCs/>
          <w:color w:val="1F497D"/>
          <w:kern w:val="32"/>
          <w:sz w:val="32"/>
          <w:szCs w:val="32"/>
        </w:rPr>
        <w:t>: Financial</w:t>
      </w:r>
    </w:p>
    <w:tbl>
      <w:tblPr>
        <w:tblStyle w:val="TableGrid"/>
        <w:tblW w:w="0" w:type="auto"/>
        <w:tblLook w:val="04A0" w:firstRow="1" w:lastRow="0" w:firstColumn="1" w:lastColumn="0" w:noHBand="0" w:noVBand="1"/>
      </w:tblPr>
      <w:tblGrid>
        <w:gridCol w:w="3116"/>
        <w:gridCol w:w="3117"/>
        <w:gridCol w:w="3117"/>
      </w:tblGrid>
      <w:tr w:rsidR="001262D5" w14:paraId="076D9AD8" w14:textId="77777777" w:rsidTr="008231FC">
        <w:tc>
          <w:tcPr>
            <w:tcW w:w="3116" w:type="dxa"/>
          </w:tcPr>
          <w:p w14:paraId="6174F626" w14:textId="77777777" w:rsidR="001262D5" w:rsidRPr="00C30DA4" w:rsidRDefault="001262D5" w:rsidP="008231FC">
            <w:pPr>
              <w:shd w:val="clear" w:color="auto" w:fill="auto"/>
              <w:spacing w:before="120" w:line="300" w:lineRule="auto"/>
              <w:jc w:val="center"/>
              <w:rPr>
                <w:b/>
                <w:bCs/>
              </w:rPr>
            </w:pPr>
            <w:r>
              <w:rPr>
                <w:b/>
                <w:bCs/>
              </w:rPr>
              <w:t>Risk</w:t>
            </w:r>
          </w:p>
        </w:tc>
        <w:tc>
          <w:tcPr>
            <w:tcW w:w="3117" w:type="dxa"/>
          </w:tcPr>
          <w:p w14:paraId="5F13FB2D" w14:textId="77777777" w:rsidR="001262D5" w:rsidRPr="00C30DA4" w:rsidRDefault="001262D5" w:rsidP="008231FC">
            <w:pPr>
              <w:shd w:val="clear" w:color="auto" w:fill="auto"/>
              <w:spacing w:before="120" w:line="300" w:lineRule="auto"/>
              <w:jc w:val="center"/>
              <w:rPr>
                <w:b/>
                <w:bCs/>
              </w:rPr>
            </w:pPr>
            <w:r>
              <w:rPr>
                <w:b/>
                <w:bCs/>
              </w:rPr>
              <w:t>Impact</w:t>
            </w:r>
          </w:p>
        </w:tc>
        <w:tc>
          <w:tcPr>
            <w:tcW w:w="3117" w:type="dxa"/>
          </w:tcPr>
          <w:p w14:paraId="1C97D25A" w14:textId="77777777" w:rsidR="001262D5" w:rsidRPr="00C30DA4" w:rsidRDefault="001262D5" w:rsidP="008231FC">
            <w:pPr>
              <w:shd w:val="clear" w:color="auto" w:fill="auto"/>
              <w:spacing w:before="120" w:line="300" w:lineRule="auto"/>
              <w:jc w:val="center"/>
              <w:rPr>
                <w:b/>
                <w:bCs/>
              </w:rPr>
            </w:pPr>
            <w:r>
              <w:rPr>
                <w:b/>
                <w:bCs/>
              </w:rPr>
              <w:t>Mitigation</w:t>
            </w:r>
          </w:p>
        </w:tc>
      </w:tr>
      <w:tr w:rsidR="001262D5" w14:paraId="024B8D82" w14:textId="77777777" w:rsidTr="008231FC">
        <w:tc>
          <w:tcPr>
            <w:tcW w:w="3116" w:type="dxa"/>
          </w:tcPr>
          <w:p w14:paraId="12DA0346" w14:textId="41ED44A9" w:rsidR="001262D5" w:rsidRDefault="001262D5" w:rsidP="008231FC">
            <w:pPr>
              <w:shd w:val="clear" w:color="auto" w:fill="auto"/>
              <w:spacing w:before="120"/>
            </w:pPr>
            <w:r w:rsidRPr="001262D5">
              <w:t>Lenders and investors averse to funding coal-related projects</w:t>
            </w:r>
          </w:p>
        </w:tc>
        <w:tc>
          <w:tcPr>
            <w:tcW w:w="3117" w:type="dxa"/>
          </w:tcPr>
          <w:p w14:paraId="50BC4DC0" w14:textId="43C1AD29" w:rsidR="001262D5" w:rsidRDefault="001262D5" w:rsidP="008231FC">
            <w:pPr>
              <w:shd w:val="clear" w:color="auto" w:fill="auto"/>
              <w:spacing w:before="120"/>
            </w:pPr>
            <w:r>
              <w:t>Unable to finance</w:t>
            </w:r>
          </w:p>
        </w:tc>
        <w:tc>
          <w:tcPr>
            <w:tcW w:w="3117" w:type="dxa"/>
          </w:tcPr>
          <w:p w14:paraId="62FF96DD" w14:textId="14D0F0D9" w:rsidR="001262D5" w:rsidRDefault="001262D5" w:rsidP="008231FC">
            <w:pPr>
              <w:shd w:val="clear" w:color="auto" w:fill="auto"/>
              <w:spacing w:before="120"/>
            </w:pPr>
            <w:r w:rsidRPr="001262D5">
              <w:t>Emphasize the positive GHG mitigation benefits. If applicable, use carbon financing</w:t>
            </w:r>
            <w:r>
              <w:t>.</w:t>
            </w:r>
          </w:p>
        </w:tc>
      </w:tr>
      <w:tr w:rsidR="001262D5" w14:paraId="47EF923F" w14:textId="77777777" w:rsidTr="008231FC">
        <w:tc>
          <w:tcPr>
            <w:tcW w:w="3116" w:type="dxa"/>
          </w:tcPr>
          <w:p w14:paraId="278052F3" w14:textId="3F7B02FB" w:rsidR="001262D5" w:rsidRDefault="001262D5" w:rsidP="008231FC">
            <w:pPr>
              <w:shd w:val="clear" w:color="auto" w:fill="auto"/>
              <w:spacing w:before="120"/>
            </w:pPr>
            <w:r w:rsidRPr="001262D5">
              <w:t>Carbon assets fail to deliver</w:t>
            </w:r>
          </w:p>
        </w:tc>
        <w:tc>
          <w:tcPr>
            <w:tcW w:w="3117" w:type="dxa"/>
          </w:tcPr>
          <w:p w14:paraId="00FAF9E4" w14:textId="01761808" w:rsidR="001262D5" w:rsidRDefault="001262D5" w:rsidP="008231FC">
            <w:pPr>
              <w:shd w:val="clear" w:color="auto" w:fill="auto"/>
              <w:spacing w:before="120"/>
            </w:pPr>
            <w:r w:rsidRPr="001262D5">
              <w:t>Additional cost of emission reduction credits from the market</w:t>
            </w:r>
          </w:p>
        </w:tc>
        <w:tc>
          <w:tcPr>
            <w:tcW w:w="3117" w:type="dxa"/>
          </w:tcPr>
          <w:p w14:paraId="3751607E" w14:textId="5C8055FD" w:rsidR="001262D5" w:rsidRDefault="001262D5" w:rsidP="008231FC">
            <w:pPr>
              <w:shd w:val="clear" w:color="auto" w:fill="auto"/>
              <w:spacing w:before="120"/>
            </w:pPr>
            <w:r>
              <w:t>Accepted business risk</w:t>
            </w:r>
          </w:p>
        </w:tc>
      </w:tr>
    </w:tbl>
    <w:p w14:paraId="5F0E2D7C" w14:textId="7E20AF6F" w:rsidR="001262D5" w:rsidRDefault="001262D5" w:rsidP="001262D5">
      <w:pPr>
        <w:spacing w:before="120" w:line="300" w:lineRule="auto"/>
        <w:rPr>
          <w:rFonts w:cs="Arial"/>
          <w:b/>
          <w:bCs/>
          <w:color w:val="1F497D"/>
          <w:kern w:val="32"/>
          <w:sz w:val="32"/>
          <w:szCs w:val="32"/>
        </w:rPr>
      </w:pPr>
      <w:r w:rsidRPr="001262D5">
        <w:rPr>
          <w:rFonts w:cs="Arial"/>
          <w:b/>
          <w:bCs/>
          <w:color w:val="1F497D"/>
          <w:kern w:val="32"/>
          <w:sz w:val="32"/>
          <w:szCs w:val="32"/>
        </w:rPr>
        <w:lastRenderedPageBreak/>
        <w:t>Project Risk Mitigation Examples</w:t>
      </w:r>
      <w:r>
        <w:rPr>
          <w:rFonts w:cs="Arial"/>
          <w:b/>
          <w:bCs/>
          <w:color w:val="1F497D"/>
          <w:kern w:val="32"/>
          <w:sz w:val="32"/>
          <w:szCs w:val="32"/>
        </w:rPr>
        <w:t>: Legal/Policy</w:t>
      </w:r>
    </w:p>
    <w:tbl>
      <w:tblPr>
        <w:tblStyle w:val="TableGrid"/>
        <w:tblW w:w="0" w:type="auto"/>
        <w:tblLook w:val="04A0" w:firstRow="1" w:lastRow="0" w:firstColumn="1" w:lastColumn="0" w:noHBand="0" w:noVBand="1"/>
      </w:tblPr>
      <w:tblGrid>
        <w:gridCol w:w="3116"/>
        <w:gridCol w:w="3117"/>
        <w:gridCol w:w="3117"/>
      </w:tblGrid>
      <w:tr w:rsidR="001262D5" w14:paraId="6A9FE2C6" w14:textId="77777777" w:rsidTr="008231FC">
        <w:tc>
          <w:tcPr>
            <w:tcW w:w="3116" w:type="dxa"/>
          </w:tcPr>
          <w:p w14:paraId="3DF3D693" w14:textId="77777777" w:rsidR="001262D5" w:rsidRPr="00C30DA4" w:rsidRDefault="001262D5" w:rsidP="008231FC">
            <w:pPr>
              <w:shd w:val="clear" w:color="auto" w:fill="auto"/>
              <w:spacing w:before="120" w:line="300" w:lineRule="auto"/>
              <w:jc w:val="center"/>
              <w:rPr>
                <w:b/>
                <w:bCs/>
              </w:rPr>
            </w:pPr>
            <w:r>
              <w:rPr>
                <w:b/>
                <w:bCs/>
              </w:rPr>
              <w:t>Risk</w:t>
            </w:r>
          </w:p>
        </w:tc>
        <w:tc>
          <w:tcPr>
            <w:tcW w:w="3117" w:type="dxa"/>
          </w:tcPr>
          <w:p w14:paraId="4E7B87CA" w14:textId="77777777" w:rsidR="001262D5" w:rsidRPr="00C30DA4" w:rsidRDefault="001262D5" w:rsidP="008231FC">
            <w:pPr>
              <w:shd w:val="clear" w:color="auto" w:fill="auto"/>
              <w:spacing w:before="120" w:line="300" w:lineRule="auto"/>
              <w:jc w:val="center"/>
              <w:rPr>
                <w:b/>
                <w:bCs/>
              </w:rPr>
            </w:pPr>
            <w:r>
              <w:rPr>
                <w:b/>
                <w:bCs/>
              </w:rPr>
              <w:t>Impact</w:t>
            </w:r>
          </w:p>
        </w:tc>
        <w:tc>
          <w:tcPr>
            <w:tcW w:w="3117" w:type="dxa"/>
          </w:tcPr>
          <w:p w14:paraId="741527AC" w14:textId="77777777" w:rsidR="001262D5" w:rsidRPr="00C30DA4" w:rsidRDefault="001262D5" w:rsidP="008231FC">
            <w:pPr>
              <w:shd w:val="clear" w:color="auto" w:fill="auto"/>
              <w:spacing w:before="120" w:line="300" w:lineRule="auto"/>
              <w:jc w:val="center"/>
              <w:rPr>
                <w:b/>
                <w:bCs/>
              </w:rPr>
            </w:pPr>
            <w:r>
              <w:rPr>
                <w:b/>
                <w:bCs/>
              </w:rPr>
              <w:t>Mitigation</w:t>
            </w:r>
          </w:p>
        </w:tc>
      </w:tr>
      <w:tr w:rsidR="001262D5" w14:paraId="6E1F04F4" w14:textId="77777777" w:rsidTr="008231FC">
        <w:tc>
          <w:tcPr>
            <w:tcW w:w="3116" w:type="dxa"/>
          </w:tcPr>
          <w:p w14:paraId="12CBB859" w14:textId="1FC1F68F" w:rsidR="001262D5" w:rsidRDefault="001262D5" w:rsidP="008231FC">
            <w:pPr>
              <w:shd w:val="clear" w:color="auto" w:fill="auto"/>
              <w:spacing w:before="120"/>
            </w:pPr>
            <w:r w:rsidRPr="001262D5">
              <w:t>Required permits or authorizations not issued</w:t>
            </w:r>
          </w:p>
        </w:tc>
        <w:tc>
          <w:tcPr>
            <w:tcW w:w="3117" w:type="dxa"/>
          </w:tcPr>
          <w:p w14:paraId="2C6BEFD2" w14:textId="6C6997D2" w:rsidR="001262D5" w:rsidRDefault="001262D5" w:rsidP="008231FC">
            <w:pPr>
              <w:shd w:val="clear" w:color="auto" w:fill="auto"/>
              <w:spacing w:before="120"/>
            </w:pPr>
            <w:r w:rsidRPr="001262D5">
              <w:t>Project construction not able to proceed</w:t>
            </w:r>
          </w:p>
        </w:tc>
        <w:tc>
          <w:tcPr>
            <w:tcW w:w="3117" w:type="dxa"/>
          </w:tcPr>
          <w:p w14:paraId="43DC1BB0" w14:textId="09AEDFEB" w:rsidR="001262D5" w:rsidRDefault="001262D5" w:rsidP="008231FC">
            <w:pPr>
              <w:shd w:val="clear" w:color="auto" w:fill="auto"/>
              <w:spacing w:before="120"/>
            </w:pPr>
            <w:r w:rsidRPr="001262D5">
              <w:t>Thorough due diligence to identify all required permits and authorizations: mine safety, environmental, construction, carbon market, local, provincial, and national. Consider outsourcing to an expert to reduce risk.</w:t>
            </w:r>
          </w:p>
        </w:tc>
      </w:tr>
      <w:tr w:rsidR="001262D5" w14:paraId="44CE0C3C" w14:textId="77777777" w:rsidTr="008231FC">
        <w:tc>
          <w:tcPr>
            <w:tcW w:w="3116" w:type="dxa"/>
          </w:tcPr>
          <w:p w14:paraId="370DF290" w14:textId="6BC642B9" w:rsidR="001262D5" w:rsidRDefault="001262D5" w:rsidP="008231FC">
            <w:pPr>
              <w:shd w:val="clear" w:color="auto" w:fill="auto"/>
              <w:spacing w:before="120"/>
            </w:pPr>
            <w:r w:rsidRPr="001262D5">
              <w:t>Change in law or policy impacting project</w:t>
            </w:r>
          </w:p>
        </w:tc>
        <w:tc>
          <w:tcPr>
            <w:tcW w:w="3117" w:type="dxa"/>
          </w:tcPr>
          <w:p w14:paraId="2D1F43C6" w14:textId="05219497" w:rsidR="001262D5" w:rsidRDefault="001262D5" w:rsidP="008231FC">
            <w:pPr>
              <w:shd w:val="clear" w:color="auto" w:fill="auto"/>
              <w:spacing w:before="120"/>
            </w:pPr>
            <w:r w:rsidRPr="001262D5">
              <w:t>Project unable to complete construction or continue operating </w:t>
            </w:r>
          </w:p>
        </w:tc>
        <w:tc>
          <w:tcPr>
            <w:tcW w:w="3117" w:type="dxa"/>
          </w:tcPr>
          <w:p w14:paraId="2377C505" w14:textId="5D1D8A3D" w:rsidR="001262D5" w:rsidRDefault="001262D5" w:rsidP="008231FC">
            <w:pPr>
              <w:shd w:val="clear" w:color="auto" w:fill="auto"/>
              <w:spacing w:before="120"/>
            </w:pPr>
            <w:r w:rsidRPr="001262D5">
              <w:t>Knowledge of local, provincial, and national laws impacting the project coupled with outreach to authorities to convey impacts of changes to the long-term operation of the project.</w:t>
            </w:r>
          </w:p>
        </w:tc>
      </w:tr>
    </w:tbl>
    <w:p w14:paraId="4AFD2C86" w14:textId="2313C41E" w:rsidR="00CF0523" w:rsidRDefault="000E563D" w:rsidP="00CF0523">
      <w:pPr>
        <w:spacing w:before="120" w:line="300" w:lineRule="auto"/>
        <w:rPr>
          <w:rFonts w:cs="Arial"/>
          <w:b/>
          <w:bCs/>
          <w:color w:val="1F497D"/>
          <w:kern w:val="32"/>
          <w:sz w:val="32"/>
          <w:szCs w:val="32"/>
        </w:rPr>
      </w:pPr>
      <w:r w:rsidRPr="000E563D">
        <w:rPr>
          <w:rFonts w:cs="Arial"/>
          <w:b/>
          <w:bCs/>
          <w:color w:val="1F497D"/>
          <w:kern w:val="32"/>
          <w:sz w:val="32"/>
          <w:szCs w:val="32"/>
        </w:rPr>
        <w:t>Risk Assessment Tools</w:t>
      </w:r>
    </w:p>
    <w:p w14:paraId="6DA1E8B8" w14:textId="18BBE8A4" w:rsidR="00CF0523" w:rsidRDefault="000E563D" w:rsidP="00CF0523">
      <w:pPr>
        <w:spacing w:before="120" w:line="300" w:lineRule="auto"/>
      </w:pPr>
      <w:r w:rsidRPr="000E563D">
        <w:t>To facilitate risk analysis, the project developer can rely on risk assessment tools to systematically identify and address risks.</w:t>
      </w:r>
    </w:p>
    <w:p w14:paraId="7BD8A8C0" w14:textId="2715F9DF" w:rsidR="000E563D" w:rsidRDefault="000E563D" w:rsidP="00CF0523">
      <w:pPr>
        <w:spacing w:before="120" w:line="300" w:lineRule="auto"/>
      </w:pPr>
      <w:r w:rsidRPr="000E563D">
        <w:t>An example of a risk assessment tool is a Risk Register:</w:t>
      </w:r>
    </w:p>
    <w:p w14:paraId="2A20C7F6" w14:textId="77777777" w:rsidR="000E563D" w:rsidRDefault="000E563D" w:rsidP="000E563D">
      <w:pPr>
        <w:pStyle w:val="ListParagraph"/>
        <w:numPr>
          <w:ilvl w:val="0"/>
          <w:numId w:val="28"/>
        </w:numPr>
        <w:spacing w:line="300" w:lineRule="auto"/>
      </w:pPr>
      <w:r>
        <w:t xml:space="preserve">Establishes primary risk categories (e.g., legal, market, technical, operational, </w:t>
      </w:r>
      <w:proofErr w:type="spellStart"/>
      <w:r>
        <w:t>etc</w:t>
      </w:r>
      <w:proofErr w:type="spellEnd"/>
      <w:r>
        <w:t>)</w:t>
      </w:r>
    </w:p>
    <w:p w14:paraId="46A3E25D" w14:textId="77777777" w:rsidR="000E563D" w:rsidRDefault="000E563D" w:rsidP="000E563D">
      <w:pPr>
        <w:pStyle w:val="ListParagraph"/>
        <w:numPr>
          <w:ilvl w:val="0"/>
          <w:numId w:val="28"/>
        </w:numPr>
        <w:spacing w:line="300" w:lineRule="auto"/>
      </w:pPr>
      <w:r>
        <w:t>Identifies specific risks within each category (Inherent risks) and rates risks</w:t>
      </w:r>
    </w:p>
    <w:p w14:paraId="111FAB65" w14:textId="182FD3E4" w:rsidR="000E563D" w:rsidRDefault="000E563D" w:rsidP="000E563D">
      <w:pPr>
        <w:pStyle w:val="ListParagraph"/>
        <w:numPr>
          <w:ilvl w:val="0"/>
          <w:numId w:val="28"/>
        </w:numPr>
        <w:spacing w:line="300" w:lineRule="auto"/>
      </w:pPr>
      <w:r>
        <w:t>Lists mitigation action for each risk to reduce risk exposure (Residual risk)</w:t>
      </w:r>
    </w:p>
    <w:p w14:paraId="7769C517" w14:textId="751E88C7" w:rsidR="00CF0523" w:rsidRDefault="000E563D" w:rsidP="00CF0523">
      <w:pPr>
        <w:spacing w:before="120" w:line="300" w:lineRule="auto"/>
        <w:rPr>
          <w:rFonts w:cs="Arial"/>
          <w:b/>
          <w:bCs/>
          <w:color w:val="1F497D"/>
          <w:kern w:val="32"/>
          <w:sz w:val="32"/>
          <w:szCs w:val="32"/>
        </w:rPr>
      </w:pPr>
      <w:r w:rsidRPr="000E563D">
        <w:rPr>
          <w:rFonts w:cs="Arial"/>
          <w:b/>
          <w:bCs/>
          <w:color w:val="1F497D"/>
          <w:kern w:val="32"/>
          <w:sz w:val="32"/>
          <w:szCs w:val="32"/>
        </w:rPr>
        <w:t>Risk Assessment Tools Dashboard</w:t>
      </w:r>
    </w:p>
    <w:p w14:paraId="2FBAF313" w14:textId="418B43CF" w:rsidR="00CF0523" w:rsidRDefault="000E563D" w:rsidP="00CF0523">
      <w:pPr>
        <w:spacing w:before="120" w:line="300" w:lineRule="auto"/>
      </w:pPr>
      <w:r w:rsidRPr="000E563D">
        <w:t>Detailed project risk assessment tools are more appropriate for a full feasibility report since a pre-feasibility study report assesses only a limited number of major risks. However, a simplified register could be developed for a pre-feasibility study report.</w:t>
      </w:r>
    </w:p>
    <w:p w14:paraId="320BF326" w14:textId="0E1A0395" w:rsidR="00CF0523" w:rsidRDefault="000E563D" w:rsidP="00CF0523">
      <w:pPr>
        <w:spacing w:before="120" w:line="300" w:lineRule="auto"/>
        <w:rPr>
          <w:rFonts w:cs="Arial"/>
          <w:b/>
          <w:bCs/>
          <w:color w:val="1F497D"/>
          <w:kern w:val="32"/>
          <w:sz w:val="32"/>
          <w:szCs w:val="32"/>
        </w:rPr>
      </w:pPr>
      <w:r w:rsidRPr="000E563D">
        <w:rPr>
          <w:rFonts w:cs="Arial"/>
          <w:b/>
          <w:bCs/>
          <w:color w:val="1F497D"/>
          <w:kern w:val="32"/>
          <w:sz w:val="32"/>
          <w:szCs w:val="32"/>
        </w:rPr>
        <w:t>Financial Analysis</w:t>
      </w:r>
    </w:p>
    <w:p w14:paraId="1B2A82AD" w14:textId="0F3C43EF" w:rsidR="00CF0523" w:rsidRDefault="000E563D" w:rsidP="00CF0523">
      <w:pPr>
        <w:spacing w:before="120" w:line="300" w:lineRule="auto"/>
        <w:rPr>
          <w:rFonts w:cs="Arial"/>
          <w:b/>
          <w:bCs/>
          <w:color w:val="1F497D"/>
          <w:kern w:val="32"/>
          <w:sz w:val="32"/>
          <w:szCs w:val="32"/>
        </w:rPr>
      </w:pPr>
      <w:r w:rsidRPr="000E563D">
        <w:rPr>
          <w:rFonts w:cs="Arial"/>
          <w:b/>
          <w:bCs/>
          <w:color w:val="1F497D"/>
          <w:kern w:val="32"/>
          <w:sz w:val="32"/>
          <w:szCs w:val="32"/>
        </w:rPr>
        <w:t>Objectives of a Financial Analysis</w:t>
      </w:r>
    </w:p>
    <w:p w14:paraId="6E3C0EFE" w14:textId="77777777" w:rsidR="000E563D" w:rsidRDefault="000E563D" w:rsidP="000E563D">
      <w:pPr>
        <w:spacing w:before="120" w:line="300" w:lineRule="auto"/>
      </w:pPr>
      <w:r>
        <w:t xml:space="preserve">In a pre-feasibility study, financial analysis is critical to forecast the cash flows to be generated by the CMM project and to help determine the project’s financial feasibility. </w:t>
      </w:r>
    </w:p>
    <w:p w14:paraId="11181146" w14:textId="77777777" w:rsidR="000E563D" w:rsidRDefault="000E563D" w:rsidP="000E563D">
      <w:pPr>
        <w:spacing w:before="120" w:line="300" w:lineRule="auto"/>
      </w:pPr>
      <w:r>
        <w:t>What should a pre-feasibility study financial analysis tell decision makers about the financial aspects of the project? It should:</w:t>
      </w:r>
    </w:p>
    <w:p w14:paraId="635B6C97" w14:textId="77777777" w:rsidR="000E563D" w:rsidRDefault="000E563D" w:rsidP="000E563D">
      <w:pPr>
        <w:pStyle w:val="ListParagraph"/>
        <w:numPr>
          <w:ilvl w:val="0"/>
          <w:numId w:val="29"/>
        </w:numPr>
        <w:spacing w:line="300" w:lineRule="auto"/>
      </w:pPr>
      <w:r>
        <w:lastRenderedPageBreak/>
        <w:t xml:space="preserve">Provide a reasonable estimate of future cash flows of a project – both positive in the form of revenue, and negative in the form of expenditures. </w:t>
      </w:r>
    </w:p>
    <w:p w14:paraId="4561C59B" w14:textId="77777777" w:rsidR="000E563D" w:rsidRDefault="000E563D" w:rsidP="000E563D">
      <w:pPr>
        <w:pStyle w:val="ListParagraph"/>
        <w:numPr>
          <w:ilvl w:val="0"/>
          <w:numId w:val="29"/>
        </w:numPr>
        <w:spacing w:line="300" w:lineRule="auto"/>
      </w:pPr>
      <w:r>
        <w:t>Estimate the profit (or loss) and return on investment of the project.</w:t>
      </w:r>
    </w:p>
    <w:p w14:paraId="52E6A299" w14:textId="77777777" w:rsidR="000E563D" w:rsidRDefault="000E563D" w:rsidP="000E563D">
      <w:pPr>
        <w:pStyle w:val="ListParagraph"/>
        <w:numPr>
          <w:ilvl w:val="0"/>
          <w:numId w:val="29"/>
        </w:numPr>
        <w:spacing w:line="300" w:lineRule="auto"/>
      </w:pPr>
      <w:r>
        <w:t>Quantify some of the risks (financial and technical) facing the project.</w:t>
      </w:r>
    </w:p>
    <w:p w14:paraId="48E3FA78" w14:textId="4D9C1FF7" w:rsidR="00CF0523" w:rsidRDefault="000E563D" w:rsidP="000E563D">
      <w:pPr>
        <w:pStyle w:val="ListParagraph"/>
        <w:numPr>
          <w:ilvl w:val="0"/>
          <w:numId w:val="29"/>
        </w:numPr>
        <w:spacing w:line="300" w:lineRule="auto"/>
      </w:pPr>
      <w:r>
        <w:t>Assess energy commodities and environmental commodities generated by the project.</w:t>
      </w:r>
    </w:p>
    <w:p w14:paraId="7983207E" w14:textId="5B75CC7C" w:rsidR="000E563D" w:rsidRDefault="000E563D" w:rsidP="000E563D">
      <w:pPr>
        <w:spacing w:line="300" w:lineRule="auto"/>
      </w:pPr>
      <w:r w:rsidRPr="000E563D">
        <w:t>A financial analysis prepared for the pre-feasibility study report should be thorough enough to estimate financial feasibility, but a financial analysis at this stage is unlikely to be considered an “investment grade” document appropriate for project financing.</w:t>
      </w:r>
    </w:p>
    <w:p w14:paraId="6D0C9C57" w14:textId="4D830A48" w:rsidR="00CF0523" w:rsidRDefault="000E563D" w:rsidP="00CF0523">
      <w:pPr>
        <w:spacing w:before="120" w:line="300" w:lineRule="auto"/>
        <w:rPr>
          <w:rFonts w:cs="Arial"/>
          <w:b/>
          <w:bCs/>
          <w:color w:val="1F497D"/>
          <w:kern w:val="32"/>
          <w:sz w:val="32"/>
          <w:szCs w:val="32"/>
        </w:rPr>
      </w:pPr>
      <w:r w:rsidRPr="000E563D">
        <w:rPr>
          <w:rFonts w:cs="Arial"/>
          <w:b/>
          <w:bCs/>
          <w:color w:val="1F497D"/>
          <w:kern w:val="32"/>
          <w:sz w:val="32"/>
          <w:szCs w:val="32"/>
        </w:rPr>
        <w:t>Financial Assessment Analysis</w:t>
      </w:r>
    </w:p>
    <w:p w14:paraId="5A956F98" w14:textId="77777777" w:rsidR="000E563D" w:rsidRDefault="000E563D" w:rsidP="000E563D">
      <w:pPr>
        <w:spacing w:before="120" w:line="300" w:lineRule="auto"/>
      </w:pPr>
      <w:r>
        <w:t xml:space="preserve">The steps in a financial assessment analysis include: </w:t>
      </w:r>
    </w:p>
    <w:p w14:paraId="31E7055E" w14:textId="77777777" w:rsidR="000E563D" w:rsidRDefault="000E563D" w:rsidP="000E563D">
      <w:pPr>
        <w:pStyle w:val="ListParagraph"/>
        <w:numPr>
          <w:ilvl w:val="0"/>
          <w:numId w:val="30"/>
        </w:numPr>
        <w:spacing w:line="300" w:lineRule="auto"/>
      </w:pPr>
      <w:r>
        <w:t>Step 1. Identify financial inputs.</w:t>
      </w:r>
    </w:p>
    <w:p w14:paraId="06C5B740" w14:textId="77777777" w:rsidR="000E563D" w:rsidRDefault="000E563D" w:rsidP="000E563D">
      <w:pPr>
        <w:pStyle w:val="ListParagraph"/>
        <w:numPr>
          <w:ilvl w:val="0"/>
          <w:numId w:val="30"/>
        </w:numPr>
        <w:spacing w:line="300" w:lineRule="auto"/>
      </w:pPr>
      <w:r>
        <w:t>Step 2. Determine project-specific inputs.</w:t>
      </w:r>
    </w:p>
    <w:p w14:paraId="6A13CC64" w14:textId="77777777" w:rsidR="000E563D" w:rsidRDefault="000E563D" w:rsidP="000E563D">
      <w:pPr>
        <w:pStyle w:val="ListParagraph"/>
        <w:numPr>
          <w:ilvl w:val="0"/>
          <w:numId w:val="30"/>
        </w:numPr>
        <w:spacing w:line="300" w:lineRule="auto"/>
      </w:pPr>
      <w:r>
        <w:t>Step 3. Construct a discounted cash flow model.</w:t>
      </w:r>
    </w:p>
    <w:p w14:paraId="17D6B224" w14:textId="01317165" w:rsidR="00CF0523" w:rsidRDefault="000E563D" w:rsidP="000E563D">
      <w:pPr>
        <w:pStyle w:val="ListParagraph"/>
        <w:numPr>
          <w:ilvl w:val="0"/>
          <w:numId w:val="30"/>
        </w:numPr>
        <w:spacing w:line="300" w:lineRule="auto"/>
      </w:pPr>
      <w:r>
        <w:t>Step 4. Consider financial performance measures to evaluate the project.</w:t>
      </w:r>
    </w:p>
    <w:p w14:paraId="227CBE5C" w14:textId="69AD5FFA" w:rsidR="00CF0523" w:rsidRDefault="000E563D" w:rsidP="00DD243F">
      <w:pPr>
        <w:spacing w:before="120" w:line="300" w:lineRule="auto"/>
        <w:rPr>
          <w:rFonts w:cs="Arial"/>
          <w:b/>
          <w:bCs/>
          <w:color w:val="1F497D"/>
          <w:kern w:val="32"/>
          <w:sz w:val="32"/>
          <w:szCs w:val="32"/>
        </w:rPr>
      </w:pPr>
      <w:r w:rsidRPr="000E563D">
        <w:rPr>
          <w:rFonts w:cs="Arial"/>
          <w:b/>
          <w:bCs/>
          <w:color w:val="1F497D"/>
          <w:kern w:val="32"/>
          <w:sz w:val="32"/>
          <w:szCs w:val="32"/>
        </w:rPr>
        <w:t>Assessment Methodology: Financial Inputs</w:t>
      </w:r>
    </w:p>
    <w:p w14:paraId="4C2C9E67" w14:textId="77777777" w:rsidR="000E563D" w:rsidRDefault="000E563D" w:rsidP="00DD243F">
      <w:pPr>
        <w:spacing w:before="120" w:line="300" w:lineRule="auto"/>
      </w:pPr>
      <w:r>
        <w:t>Step 1. Identify financial inputs.</w:t>
      </w:r>
    </w:p>
    <w:p w14:paraId="36052A1F" w14:textId="77777777" w:rsidR="000E563D" w:rsidRDefault="000E563D" w:rsidP="000E563D">
      <w:pPr>
        <w:pStyle w:val="ListParagraph"/>
        <w:numPr>
          <w:ilvl w:val="0"/>
          <w:numId w:val="31"/>
        </w:numPr>
        <w:spacing w:line="300" w:lineRule="auto"/>
      </w:pPr>
      <w:r>
        <w:t>Project term</w:t>
      </w:r>
    </w:p>
    <w:p w14:paraId="7F2DABAB" w14:textId="77777777" w:rsidR="000E563D" w:rsidRDefault="000E563D" w:rsidP="000E563D">
      <w:pPr>
        <w:pStyle w:val="ListParagraph"/>
        <w:numPr>
          <w:ilvl w:val="0"/>
          <w:numId w:val="31"/>
        </w:numPr>
        <w:spacing w:line="300" w:lineRule="auto"/>
      </w:pPr>
      <w:r>
        <w:t>Development costs</w:t>
      </w:r>
    </w:p>
    <w:p w14:paraId="161FB91B" w14:textId="77777777" w:rsidR="000E563D" w:rsidRDefault="000E563D" w:rsidP="000E563D">
      <w:pPr>
        <w:pStyle w:val="ListParagraph"/>
        <w:numPr>
          <w:ilvl w:val="0"/>
          <w:numId w:val="31"/>
        </w:numPr>
        <w:spacing w:line="300" w:lineRule="auto"/>
      </w:pPr>
      <w:r>
        <w:t>Capital costs</w:t>
      </w:r>
    </w:p>
    <w:p w14:paraId="5A0D0F8F" w14:textId="77777777" w:rsidR="000E563D" w:rsidRDefault="000E563D" w:rsidP="000E563D">
      <w:pPr>
        <w:pStyle w:val="ListParagraph"/>
        <w:numPr>
          <w:ilvl w:val="0"/>
          <w:numId w:val="31"/>
        </w:numPr>
        <w:spacing w:line="300" w:lineRule="auto"/>
      </w:pPr>
      <w:r>
        <w:t>Operating costs</w:t>
      </w:r>
    </w:p>
    <w:p w14:paraId="421AB71E" w14:textId="77777777" w:rsidR="000E563D" w:rsidRDefault="000E563D" w:rsidP="000E563D">
      <w:pPr>
        <w:pStyle w:val="ListParagraph"/>
        <w:numPr>
          <w:ilvl w:val="0"/>
          <w:numId w:val="31"/>
        </w:numPr>
        <w:spacing w:line="300" w:lineRule="auto"/>
      </w:pPr>
      <w:r>
        <w:t>Timing of expenditures</w:t>
      </w:r>
    </w:p>
    <w:p w14:paraId="15EFCF65" w14:textId="77777777" w:rsidR="000E563D" w:rsidRDefault="000E563D" w:rsidP="000E563D">
      <w:pPr>
        <w:pStyle w:val="ListParagraph"/>
        <w:numPr>
          <w:ilvl w:val="0"/>
          <w:numId w:val="31"/>
        </w:numPr>
        <w:spacing w:line="300" w:lineRule="auto"/>
      </w:pPr>
      <w:r>
        <w:t>Revenue sources and values</w:t>
      </w:r>
    </w:p>
    <w:p w14:paraId="269F9A80" w14:textId="42C4DA88" w:rsidR="00CF0523" w:rsidRDefault="000E563D" w:rsidP="000E563D">
      <w:pPr>
        <w:pStyle w:val="ListParagraph"/>
        <w:numPr>
          <w:ilvl w:val="0"/>
          <w:numId w:val="31"/>
        </w:numPr>
        <w:spacing w:line="300" w:lineRule="auto"/>
      </w:pPr>
      <w:r>
        <w:t>Inflation, interest, discount, and exchange rates</w:t>
      </w:r>
    </w:p>
    <w:p w14:paraId="53F6FA7D" w14:textId="14E35404" w:rsidR="00CF0523" w:rsidRDefault="000E563D" w:rsidP="000E563D">
      <w:pPr>
        <w:spacing w:before="120" w:line="300" w:lineRule="auto"/>
        <w:rPr>
          <w:rFonts w:cs="Arial"/>
          <w:b/>
          <w:bCs/>
          <w:color w:val="1F497D"/>
          <w:kern w:val="32"/>
          <w:sz w:val="32"/>
          <w:szCs w:val="32"/>
        </w:rPr>
      </w:pPr>
      <w:r w:rsidRPr="000E563D">
        <w:rPr>
          <w:rFonts w:cs="Arial"/>
          <w:b/>
          <w:bCs/>
          <w:color w:val="1F497D"/>
          <w:kern w:val="32"/>
          <w:sz w:val="32"/>
          <w:szCs w:val="32"/>
        </w:rPr>
        <w:t>Assessment Methodology: Project-Specific Inputs</w:t>
      </w:r>
    </w:p>
    <w:p w14:paraId="44F46D05" w14:textId="7ED12315" w:rsidR="00CF0523" w:rsidRDefault="000E563D" w:rsidP="000E563D">
      <w:pPr>
        <w:spacing w:before="120" w:line="300" w:lineRule="auto"/>
      </w:pPr>
      <w:r w:rsidRPr="000E563D">
        <w:t>Step 2. Determine project-specific inputs.</w:t>
      </w:r>
    </w:p>
    <w:p w14:paraId="06257FF3" w14:textId="77777777" w:rsidR="000E563D" w:rsidRDefault="000E563D" w:rsidP="00462151">
      <w:pPr>
        <w:pStyle w:val="ListParagraph"/>
        <w:numPr>
          <w:ilvl w:val="0"/>
          <w:numId w:val="32"/>
        </w:numPr>
        <w:spacing w:line="300" w:lineRule="auto"/>
      </w:pPr>
      <w:r>
        <w:t>Methane concentrations</w:t>
      </w:r>
    </w:p>
    <w:p w14:paraId="67AA3B6E" w14:textId="77777777" w:rsidR="000E563D" w:rsidRDefault="000E563D" w:rsidP="00462151">
      <w:pPr>
        <w:pStyle w:val="ListParagraph"/>
        <w:numPr>
          <w:ilvl w:val="0"/>
          <w:numId w:val="32"/>
        </w:numPr>
        <w:spacing w:line="300" w:lineRule="auto"/>
      </w:pPr>
      <w:r>
        <w:t>Methane flowrates</w:t>
      </w:r>
    </w:p>
    <w:p w14:paraId="08B6E6F9" w14:textId="77777777" w:rsidR="000E563D" w:rsidRDefault="000E563D" w:rsidP="00462151">
      <w:pPr>
        <w:pStyle w:val="ListParagraph"/>
        <w:numPr>
          <w:ilvl w:val="0"/>
          <w:numId w:val="32"/>
        </w:numPr>
        <w:spacing w:line="300" w:lineRule="auto"/>
      </w:pPr>
      <w:r>
        <w:lastRenderedPageBreak/>
        <w:t>Drilling schedule</w:t>
      </w:r>
    </w:p>
    <w:p w14:paraId="6BC7832B" w14:textId="77777777" w:rsidR="000E563D" w:rsidRDefault="000E563D" w:rsidP="00462151">
      <w:pPr>
        <w:pStyle w:val="ListParagraph"/>
        <w:numPr>
          <w:ilvl w:val="0"/>
          <w:numId w:val="32"/>
        </w:numPr>
        <w:spacing w:line="300" w:lineRule="auto"/>
      </w:pPr>
      <w:r>
        <w:t>Combustion &amp; generator efficiencies</w:t>
      </w:r>
    </w:p>
    <w:p w14:paraId="600008F9" w14:textId="77777777" w:rsidR="000E563D" w:rsidRDefault="000E563D" w:rsidP="00462151">
      <w:pPr>
        <w:pStyle w:val="ListParagraph"/>
        <w:numPr>
          <w:ilvl w:val="0"/>
          <w:numId w:val="32"/>
        </w:numPr>
        <w:spacing w:line="300" w:lineRule="auto"/>
      </w:pPr>
      <w:r>
        <w:t>Project runtime (0-100%)</w:t>
      </w:r>
    </w:p>
    <w:p w14:paraId="383BCEF8" w14:textId="7C651823" w:rsidR="000E563D" w:rsidRDefault="000E563D" w:rsidP="00462151">
      <w:pPr>
        <w:pStyle w:val="ListParagraph"/>
        <w:numPr>
          <w:ilvl w:val="0"/>
          <w:numId w:val="32"/>
        </w:numPr>
        <w:spacing w:line="300" w:lineRule="auto"/>
      </w:pPr>
      <w:r>
        <w:t>Global Warming Potentials (GWP)</w:t>
      </w:r>
    </w:p>
    <w:p w14:paraId="700729F6" w14:textId="36585912" w:rsidR="00CF0523" w:rsidRDefault="000E563D" w:rsidP="000E563D">
      <w:pPr>
        <w:spacing w:before="120" w:line="300" w:lineRule="auto"/>
        <w:rPr>
          <w:rFonts w:cs="Arial"/>
          <w:b/>
          <w:bCs/>
          <w:color w:val="1F497D"/>
          <w:kern w:val="32"/>
          <w:sz w:val="32"/>
          <w:szCs w:val="32"/>
        </w:rPr>
      </w:pPr>
      <w:r w:rsidRPr="000E563D">
        <w:rPr>
          <w:rFonts w:cs="Arial"/>
          <w:b/>
          <w:bCs/>
          <w:color w:val="1F497D"/>
          <w:kern w:val="32"/>
          <w:sz w:val="32"/>
          <w:szCs w:val="32"/>
        </w:rPr>
        <w:t>Assessment Methodology: Cash Flow Model</w:t>
      </w:r>
    </w:p>
    <w:p w14:paraId="5DE1B7B4" w14:textId="1B920E0B" w:rsidR="00CF0523" w:rsidRDefault="000E563D" w:rsidP="000E563D">
      <w:pPr>
        <w:spacing w:before="120" w:line="300" w:lineRule="auto"/>
      </w:pPr>
      <w:r w:rsidRPr="000E563D">
        <w:t>Step 3. Construct a discounted cash flow model.</w:t>
      </w:r>
    </w:p>
    <w:p w14:paraId="0F31D3F2" w14:textId="77777777" w:rsidR="000E563D" w:rsidRDefault="000E563D" w:rsidP="00462151">
      <w:pPr>
        <w:pStyle w:val="ListParagraph"/>
        <w:numPr>
          <w:ilvl w:val="0"/>
          <w:numId w:val="33"/>
        </w:numPr>
        <w:spacing w:line="300" w:lineRule="auto"/>
        <w:ind w:left="720" w:hanging="360"/>
      </w:pPr>
      <w:r>
        <w:t xml:space="preserve">Build from scratch or use off-the-shelf </w:t>
      </w:r>
    </w:p>
    <w:p w14:paraId="059C9973" w14:textId="77777777" w:rsidR="000E563D" w:rsidRDefault="000E563D" w:rsidP="00462151">
      <w:pPr>
        <w:pStyle w:val="ListParagraph"/>
        <w:numPr>
          <w:ilvl w:val="0"/>
          <w:numId w:val="33"/>
        </w:numPr>
        <w:spacing w:line="300" w:lineRule="auto"/>
        <w:ind w:left="720" w:hanging="360"/>
      </w:pPr>
      <w:r>
        <w:t>Cash flows</w:t>
      </w:r>
    </w:p>
    <w:p w14:paraId="63B77C89" w14:textId="77777777" w:rsidR="000E563D" w:rsidRDefault="000E563D" w:rsidP="00462151">
      <w:pPr>
        <w:pStyle w:val="ListParagraph"/>
        <w:numPr>
          <w:ilvl w:val="0"/>
          <w:numId w:val="33"/>
        </w:numPr>
        <w:spacing w:line="300" w:lineRule="auto"/>
        <w:ind w:left="720" w:hanging="360"/>
      </w:pPr>
      <w:r>
        <w:t>Income statement</w:t>
      </w:r>
    </w:p>
    <w:p w14:paraId="1131709C" w14:textId="77777777" w:rsidR="000E563D" w:rsidRDefault="000E563D" w:rsidP="00462151">
      <w:pPr>
        <w:pStyle w:val="ListParagraph"/>
        <w:numPr>
          <w:ilvl w:val="0"/>
          <w:numId w:val="33"/>
        </w:numPr>
        <w:spacing w:line="300" w:lineRule="auto"/>
        <w:ind w:left="720" w:hanging="360"/>
      </w:pPr>
      <w:r>
        <w:t xml:space="preserve">Key financial measures </w:t>
      </w:r>
    </w:p>
    <w:p w14:paraId="4D316B80" w14:textId="30B9C62C" w:rsidR="000E563D" w:rsidRDefault="000E563D" w:rsidP="00462151">
      <w:pPr>
        <w:pStyle w:val="ListParagraph"/>
        <w:numPr>
          <w:ilvl w:val="0"/>
          <w:numId w:val="33"/>
        </w:numPr>
        <w:spacing w:line="300" w:lineRule="auto"/>
        <w:ind w:left="720" w:hanging="360"/>
      </w:pPr>
      <w:r>
        <w:t>Sensitivity analysis</w:t>
      </w:r>
    </w:p>
    <w:p w14:paraId="37515F9D" w14:textId="218A15CC" w:rsidR="00CF0523" w:rsidRDefault="000E563D" w:rsidP="000E563D">
      <w:pPr>
        <w:spacing w:before="120" w:line="300" w:lineRule="auto"/>
        <w:rPr>
          <w:rFonts w:cs="Arial"/>
          <w:b/>
          <w:bCs/>
          <w:color w:val="1F497D"/>
          <w:kern w:val="32"/>
          <w:sz w:val="32"/>
          <w:szCs w:val="32"/>
        </w:rPr>
      </w:pPr>
      <w:r w:rsidRPr="000E563D">
        <w:rPr>
          <w:rFonts w:cs="Arial"/>
          <w:b/>
          <w:bCs/>
          <w:color w:val="1F497D"/>
          <w:kern w:val="32"/>
          <w:sz w:val="32"/>
          <w:szCs w:val="32"/>
        </w:rPr>
        <w:t>Assessment Methodology: Financial Measures</w:t>
      </w:r>
    </w:p>
    <w:p w14:paraId="47CDE11A" w14:textId="006029D4" w:rsidR="00CF0523" w:rsidRDefault="000E563D" w:rsidP="000E563D">
      <w:pPr>
        <w:spacing w:before="120" w:line="300" w:lineRule="auto"/>
      </w:pPr>
      <w:r w:rsidRPr="000E563D">
        <w:t>Step 4. Consider financial performance measures to evaluate the project.</w:t>
      </w:r>
    </w:p>
    <w:p w14:paraId="4406FB91" w14:textId="77777777" w:rsidR="000E563D" w:rsidRDefault="000E563D" w:rsidP="000E563D">
      <w:pPr>
        <w:spacing w:before="120" w:line="300" w:lineRule="auto"/>
      </w:pPr>
      <w:r>
        <w:t>The key financial performance measures to evaluate the project include:</w:t>
      </w:r>
    </w:p>
    <w:p w14:paraId="6E333378" w14:textId="77777777" w:rsidR="000E563D" w:rsidRDefault="000E563D" w:rsidP="000E563D">
      <w:pPr>
        <w:spacing w:before="120" w:line="300" w:lineRule="auto"/>
      </w:pPr>
      <w:r>
        <w:t>Primary</w:t>
      </w:r>
    </w:p>
    <w:p w14:paraId="4B55ADA4" w14:textId="77777777" w:rsidR="000E563D" w:rsidRDefault="000E563D" w:rsidP="00462151">
      <w:pPr>
        <w:pStyle w:val="ListParagraph"/>
        <w:numPr>
          <w:ilvl w:val="0"/>
          <w:numId w:val="35"/>
        </w:numPr>
        <w:spacing w:line="300" w:lineRule="auto"/>
        <w:ind w:left="720" w:hanging="360"/>
      </w:pPr>
      <w:r>
        <w:t>Net present value (NPV)</w:t>
      </w:r>
    </w:p>
    <w:p w14:paraId="3D4A69EC" w14:textId="77777777" w:rsidR="000E563D" w:rsidRDefault="000E563D" w:rsidP="00462151">
      <w:pPr>
        <w:pStyle w:val="ListParagraph"/>
        <w:numPr>
          <w:ilvl w:val="0"/>
          <w:numId w:val="35"/>
        </w:numPr>
        <w:spacing w:line="300" w:lineRule="auto"/>
        <w:ind w:left="720" w:hanging="360"/>
      </w:pPr>
      <w:r>
        <w:t>Internal rate of return (IRR)</w:t>
      </w:r>
    </w:p>
    <w:p w14:paraId="6ACE48CA" w14:textId="77777777" w:rsidR="000E563D" w:rsidRDefault="000E563D" w:rsidP="00462151">
      <w:pPr>
        <w:pStyle w:val="ListParagraph"/>
        <w:numPr>
          <w:ilvl w:val="0"/>
          <w:numId w:val="35"/>
        </w:numPr>
        <w:spacing w:line="300" w:lineRule="auto"/>
        <w:ind w:left="720" w:hanging="360"/>
      </w:pPr>
      <w:r>
        <w:t xml:space="preserve">Payback period (years or months) </w:t>
      </w:r>
    </w:p>
    <w:p w14:paraId="4443904F" w14:textId="77777777" w:rsidR="000E563D" w:rsidRDefault="000E563D" w:rsidP="000E563D">
      <w:pPr>
        <w:spacing w:before="120" w:line="300" w:lineRule="auto"/>
      </w:pPr>
      <w:r>
        <w:t>Secondary</w:t>
      </w:r>
    </w:p>
    <w:p w14:paraId="30F34B4A" w14:textId="77777777" w:rsidR="000E563D" w:rsidRDefault="000E563D" w:rsidP="00462151">
      <w:pPr>
        <w:pStyle w:val="ListParagraph"/>
        <w:numPr>
          <w:ilvl w:val="0"/>
          <w:numId w:val="34"/>
        </w:numPr>
        <w:spacing w:line="300" w:lineRule="auto"/>
        <w:ind w:left="720" w:hanging="360"/>
      </w:pPr>
      <w:r>
        <w:t>Profit to investment ratio</w:t>
      </w:r>
    </w:p>
    <w:p w14:paraId="04315807" w14:textId="6F03ECAE" w:rsidR="000E563D" w:rsidRDefault="000E563D" w:rsidP="00462151">
      <w:pPr>
        <w:pStyle w:val="ListParagraph"/>
        <w:numPr>
          <w:ilvl w:val="0"/>
          <w:numId w:val="34"/>
        </w:numPr>
        <w:spacing w:line="300" w:lineRule="auto"/>
        <w:ind w:left="720" w:hanging="360"/>
      </w:pPr>
      <w:r>
        <w:t>Return on investment (ROI)</w:t>
      </w:r>
    </w:p>
    <w:p w14:paraId="40417ED5" w14:textId="18D3AE47" w:rsidR="00CF0523" w:rsidRDefault="008231FC" w:rsidP="00CF0523">
      <w:pPr>
        <w:spacing w:before="120" w:line="300" w:lineRule="auto"/>
        <w:rPr>
          <w:rFonts w:cs="Arial"/>
          <w:b/>
          <w:bCs/>
          <w:color w:val="1F497D"/>
          <w:kern w:val="32"/>
          <w:sz w:val="32"/>
          <w:szCs w:val="32"/>
        </w:rPr>
      </w:pPr>
      <w:r w:rsidRPr="008231FC">
        <w:rPr>
          <w:rFonts w:cs="Arial"/>
          <w:b/>
          <w:bCs/>
          <w:color w:val="1F497D"/>
          <w:kern w:val="32"/>
          <w:sz w:val="32"/>
          <w:szCs w:val="32"/>
        </w:rPr>
        <w:t>Cost Estimates and Assumption</w:t>
      </w:r>
      <w:r>
        <w:rPr>
          <w:rFonts w:cs="Arial"/>
          <w:b/>
          <w:bCs/>
          <w:color w:val="1F497D"/>
          <w:kern w:val="32"/>
          <w:sz w:val="32"/>
          <w:szCs w:val="32"/>
        </w:rPr>
        <w:t>s</w:t>
      </w:r>
    </w:p>
    <w:p w14:paraId="25234F96" w14:textId="77777777" w:rsidR="008231FC" w:rsidRDefault="008231FC" w:rsidP="008231FC">
      <w:pPr>
        <w:spacing w:before="120" w:line="300" w:lineRule="auto"/>
      </w:pPr>
      <w:r>
        <w:t>Cost estimates for goods and services required for the development of a CMM project should be based on:</w:t>
      </w:r>
    </w:p>
    <w:p w14:paraId="56B0F965" w14:textId="77777777" w:rsidR="008231FC" w:rsidRDefault="008231FC" w:rsidP="00462151">
      <w:pPr>
        <w:pStyle w:val="ListParagraph"/>
        <w:numPr>
          <w:ilvl w:val="0"/>
          <w:numId w:val="36"/>
        </w:numPr>
        <w:spacing w:line="300" w:lineRule="auto"/>
      </w:pPr>
      <w:r>
        <w:t>A combination of data provided locally.</w:t>
      </w:r>
    </w:p>
    <w:p w14:paraId="5E5C719B" w14:textId="77777777" w:rsidR="008231FC" w:rsidRDefault="008231FC" w:rsidP="00462151">
      <w:pPr>
        <w:pStyle w:val="ListParagraph"/>
        <w:numPr>
          <w:ilvl w:val="0"/>
          <w:numId w:val="36"/>
        </w:numPr>
        <w:spacing w:line="300" w:lineRule="auto"/>
      </w:pPr>
      <w:r>
        <w:t>Known average costs based on analogous projects in the region.</w:t>
      </w:r>
    </w:p>
    <w:p w14:paraId="1B7F1FF4" w14:textId="77777777" w:rsidR="008231FC" w:rsidRDefault="008231FC" w:rsidP="00462151">
      <w:pPr>
        <w:pStyle w:val="ListParagraph"/>
        <w:numPr>
          <w:ilvl w:val="0"/>
          <w:numId w:val="36"/>
        </w:numPr>
        <w:spacing w:line="300" w:lineRule="auto"/>
      </w:pPr>
      <w:r>
        <w:t xml:space="preserve">Publicly available sources. </w:t>
      </w:r>
    </w:p>
    <w:p w14:paraId="2BAB89CC" w14:textId="035ECB94" w:rsidR="00CF0523" w:rsidRDefault="008231FC" w:rsidP="008231FC">
      <w:pPr>
        <w:spacing w:before="120" w:line="300" w:lineRule="auto"/>
      </w:pPr>
      <w:r>
        <w:lastRenderedPageBreak/>
        <w:t>Negotiated contract values for cost and revenue inputs are not necessary. However, assumptions should be conservative in a pre-feasibility study.</w:t>
      </w:r>
    </w:p>
    <w:p w14:paraId="66B4B046" w14:textId="1DDF908F" w:rsidR="008231FC" w:rsidRDefault="008231FC" w:rsidP="008231FC">
      <w:pPr>
        <w:spacing w:before="120" w:line="300" w:lineRule="auto"/>
      </w:pPr>
      <w:r>
        <w:t>A more detailed analysis will be conducted if the project advances to the full-scale feasibility study level.</w:t>
      </w:r>
    </w:p>
    <w:p w14:paraId="6ED21778" w14:textId="479A6D8E" w:rsidR="00CF0523" w:rsidRDefault="008231FC" w:rsidP="00CF0523">
      <w:pPr>
        <w:spacing w:before="120" w:line="300" w:lineRule="auto"/>
        <w:rPr>
          <w:rFonts w:cs="Arial"/>
          <w:b/>
          <w:bCs/>
          <w:color w:val="1F497D"/>
          <w:kern w:val="32"/>
          <w:sz w:val="32"/>
          <w:szCs w:val="32"/>
        </w:rPr>
      </w:pPr>
      <w:r w:rsidRPr="008231FC">
        <w:rPr>
          <w:rFonts w:cs="Arial"/>
          <w:b/>
          <w:bCs/>
          <w:color w:val="1F497D"/>
          <w:kern w:val="32"/>
          <w:sz w:val="32"/>
          <w:szCs w:val="32"/>
        </w:rPr>
        <w:t>Financial Inputs: Capital Costs</w:t>
      </w:r>
    </w:p>
    <w:p w14:paraId="0CDB57EC" w14:textId="0B3E4075" w:rsidR="00CF0523" w:rsidRDefault="008231FC" w:rsidP="00CF0523">
      <w:pPr>
        <w:spacing w:before="120" w:line="300" w:lineRule="auto"/>
      </w:pPr>
      <w:r w:rsidRPr="008231FC">
        <w:t xml:space="preserve">Capital costs that may be included in the analysis are: </w:t>
      </w:r>
    </w:p>
    <w:p w14:paraId="6E3B704A" w14:textId="5A123EBE" w:rsidR="008231FC" w:rsidRDefault="008231FC" w:rsidP="00462151">
      <w:pPr>
        <w:pStyle w:val="ListParagraph"/>
        <w:numPr>
          <w:ilvl w:val="0"/>
          <w:numId w:val="37"/>
        </w:numPr>
        <w:spacing w:line="300" w:lineRule="auto"/>
      </w:pPr>
      <w:r>
        <w:t>Site preparation costs</w:t>
      </w:r>
    </w:p>
    <w:p w14:paraId="1176D8CE" w14:textId="77777777" w:rsidR="008231FC" w:rsidRDefault="008231FC" w:rsidP="00462151">
      <w:pPr>
        <w:pStyle w:val="ListParagraph"/>
        <w:numPr>
          <w:ilvl w:val="1"/>
          <w:numId w:val="37"/>
        </w:numPr>
        <w:spacing w:line="300" w:lineRule="auto"/>
      </w:pPr>
      <w:r>
        <w:t>Compacted hardcore for parking, equipment, lay-down, and site access</w:t>
      </w:r>
    </w:p>
    <w:p w14:paraId="1768164E" w14:textId="77777777" w:rsidR="008231FC" w:rsidRDefault="008231FC" w:rsidP="00462151">
      <w:pPr>
        <w:pStyle w:val="ListParagraph"/>
        <w:numPr>
          <w:ilvl w:val="1"/>
          <w:numId w:val="37"/>
        </w:numPr>
        <w:spacing w:line="300" w:lineRule="auto"/>
      </w:pPr>
      <w:r>
        <w:t>Fencing and gates</w:t>
      </w:r>
    </w:p>
    <w:p w14:paraId="0F2C5C0C" w14:textId="77777777" w:rsidR="008231FC" w:rsidRDefault="008231FC" w:rsidP="00462151">
      <w:pPr>
        <w:pStyle w:val="ListParagraph"/>
        <w:numPr>
          <w:ilvl w:val="1"/>
          <w:numId w:val="37"/>
        </w:numPr>
        <w:spacing w:line="300" w:lineRule="auto"/>
      </w:pPr>
      <w:r>
        <w:t>Concrete pads for containerized equipment</w:t>
      </w:r>
    </w:p>
    <w:p w14:paraId="33D3E432" w14:textId="77777777" w:rsidR="008231FC" w:rsidRDefault="008231FC" w:rsidP="00462151">
      <w:pPr>
        <w:pStyle w:val="ListParagraph"/>
        <w:numPr>
          <w:ilvl w:val="1"/>
          <w:numId w:val="37"/>
        </w:numPr>
        <w:spacing w:line="300" w:lineRule="auto"/>
      </w:pPr>
      <w:r>
        <w:t>Service connections</w:t>
      </w:r>
    </w:p>
    <w:p w14:paraId="62E60F9A" w14:textId="77777777" w:rsidR="008231FC" w:rsidRDefault="008231FC" w:rsidP="00462151">
      <w:pPr>
        <w:pStyle w:val="ListParagraph"/>
        <w:numPr>
          <w:ilvl w:val="1"/>
          <w:numId w:val="37"/>
        </w:numPr>
        <w:spacing w:line="300" w:lineRule="auto"/>
      </w:pPr>
      <w:r>
        <w:t>Portable cabins – office, stores, workshop</w:t>
      </w:r>
    </w:p>
    <w:p w14:paraId="2EF1850D" w14:textId="77777777" w:rsidR="008231FC" w:rsidRDefault="008231FC" w:rsidP="00462151">
      <w:pPr>
        <w:pStyle w:val="ListParagraph"/>
        <w:numPr>
          <w:ilvl w:val="1"/>
          <w:numId w:val="37"/>
        </w:numPr>
        <w:spacing w:line="300" w:lineRule="auto"/>
      </w:pPr>
      <w:r>
        <w:t>Environmental improvements (e.g., stormwater retention)</w:t>
      </w:r>
    </w:p>
    <w:p w14:paraId="08FDE66E" w14:textId="028A121A" w:rsidR="008231FC" w:rsidRDefault="008231FC" w:rsidP="00462151">
      <w:pPr>
        <w:pStyle w:val="ListParagraph"/>
        <w:numPr>
          <w:ilvl w:val="1"/>
          <w:numId w:val="37"/>
        </w:numPr>
        <w:spacing w:line="300" w:lineRule="auto"/>
      </w:pPr>
      <w:r>
        <w:t xml:space="preserve">Initial permitting fees  </w:t>
      </w:r>
    </w:p>
    <w:p w14:paraId="79F6A277" w14:textId="05E522C6" w:rsidR="008231FC" w:rsidRDefault="008231FC" w:rsidP="00462151">
      <w:pPr>
        <w:pStyle w:val="ListParagraph"/>
        <w:numPr>
          <w:ilvl w:val="0"/>
          <w:numId w:val="37"/>
        </w:numPr>
        <w:spacing w:line="300" w:lineRule="auto"/>
      </w:pPr>
      <w:r>
        <w:t>Capital works costs</w:t>
      </w:r>
    </w:p>
    <w:p w14:paraId="0D66140B" w14:textId="77777777" w:rsidR="008231FC" w:rsidRDefault="008231FC" w:rsidP="00462151">
      <w:pPr>
        <w:pStyle w:val="ListParagraph"/>
        <w:numPr>
          <w:ilvl w:val="1"/>
          <w:numId w:val="37"/>
        </w:numPr>
        <w:spacing w:line="300" w:lineRule="auto"/>
      </w:pPr>
      <w:r>
        <w:t>Drilling gas and water monitoring boreholes</w:t>
      </w:r>
    </w:p>
    <w:p w14:paraId="201BAFFB" w14:textId="77777777" w:rsidR="008231FC" w:rsidRDefault="008231FC" w:rsidP="00462151">
      <w:pPr>
        <w:pStyle w:val="ListParagraph"/>
        <w:numPr>
          <w:ilvl w:val="1"/>
          <w:numId w:val="37"/>
        </w:numPr>
        <w:spacing w:line="300" w:lineRule="auto"/>
      </w:pPr>
      <w:r>
        <w:t>Additional sealing works on shafts or drifts</w:t>
      </w:r>
    </w:p>
    <w:p w14:paraId="4273C9AB" w14:textId="613AFCAF" w:rsidR="008231FC" w:rsidRDefault="008231FC" w:rsidP="00462151">
      <w:pPr>
        <w:pStyle w:val="ListParagraph"/>
        <w:numPr>
          <w:ilvl w:val="1"/>
          <w:numId w:val="37"/>
        </w:numPr>
        <w:spacing w:line="300" w:lineRule="auto"/>
      </w:pPr>
      <w:r>
        <w:t>Additional underground works for gas and water management not met by the mine (any cost sharing would be a matter for negotiation by the developer)</w:t>
      </w:r>
    </w:p>
    <w:p w14:paraId="38BAC138" w14:textId="2EFCB0DF" w:rsidR="008231FC" w:rsidRDefault="008231FC" w:rsidP="00462151">
      <w:pPr>
        <w:pStyle w:val="ListParagraph"/>
        <w:numPr>
          <w:ilvl w:val="0"/>
          <w:numId w:val="37"/>
        </w:numPr>
        <w:spacing w:line="300" w:lineRule="auto"/>
      </w:pPr>
      <w:r>
        <w:t>Equipment costs</w:t>
      </w:r>
    </w:p>
    <w:p w14:paraId="733DB19B" w14:textId="77777777" w:rsidR="008231FC" w:rsidRDefault="008231FC" w:rsidP="00462151">
      <w:pPr>
        <w:pStyle w:val="ListParagraph"/>
        <w:numPr>
          <w:ilvl w:val="1"/>
          <w:numId w:val="37"/>
        </w:numPr>
        <w:spacing w:line="300" w:lineRule="auto"/>
      </w:pPr>
      <w:r>
        <w:t>Skid mounted containers</w:t>
      </w:r>
    </w:p>
    <w:p w14:paraId="20D37B60" w14:textId="77777777" w:rsidR="008231FC" w:rsidRDefault="008231FC" w:rsidP="00462151">
      <w:pPr>
        <w:pStyle w:val="ListParagraph"/>
        <w:numPr>
          <w:ilvl w:val="1"/>
          <w:numId w:val="37"/>
        </w:numPr>
        <w:spacing w:line="300" w:lineRule="auto"/>
      </w:pPr>
      <w:r>
        <w:t>Gas extraction pumps</w:t>
      </w:r>
    </w:p>
    <w:p w14:paraId="6C30D349" w14:textId="77777777" w:rsidR="008231FC" w:rsidRDefault="008231FC" w:rsidP="00462151">
      <w:pPr>
        <w:pStyle w:val="ListParagraph"/>
        <w:numPr>
          <w:ilvl w:val="1"/>
          <w:numId w:val="37"/>
        </w:numPr>
        <w:spacing w:line="300" w:lineRule="auto"/>
      </w:pPr>
      <w:r>
        <w:t>Gas cleaning, drying, and conditioning equipment</w:t>
      </w:r>
    </w:p>
    <w:p w14:paraId="28268750" w14:textId="77777777" w:rsidR="008231FC" w:rsidRDefault="008231FC" w:rsidP="00462151">
      <w:pPr>
        <w:pStyle w:val="ListParagraph"/>
        <w:numPr>
          <w:ilvl w:val="1"/>
          <w:numId w:val="37"/>
        </w:numPr>
        <w:spacing w:line="300" w:lineRule="auto"/>
      </w:pPr>
      <w:r>
        <w:t xml:space="preserve">Delivered, installed, and commissioned utilization equipment such as gas engines and generator sets, flares, oxidizers, boilers </w:t>
      </w:r>
    </w:p>
    <w:p w14:paraId="6921E233" w14:textId="77777777" w:rsidR="008231FC" w:rsidRDefault="008231FC" w:rsidP="00462151">
      <w:pPr>
        <w:pStyle w:val="ListParagraph"/>
        <w:numPr>
          <w:ilvl w:val="1"/>
          <w:numId w:val="37"/>
        </w:numPr>
        <w:spacing w:line="300" w:lineRule="auto"/>
      </w:pPr>
      <w:r>
        <w:t>Pipework, ductwork, and valves</w:t>
      </w:r>
    </w:p>
    <w:p w14:paraId="2F1A390C" w14:textId="2CA91DCF" w:rsidR="008231FC" w:rsidRDefault="008231FC" w:rsidP="00462151">
      <w:pPr>
        <w:pStyle w:val="ListParagraph"/>
        <w:numPr>
          <w:ilvl w:val="1"/>
          <w:numId w:val="37"/>
        </w:numPr>
        <w:spacing w:line="300" w:lineRule="auto"/>
      </w:pPr>
      <w:r>
        <w:t>Electrical systems and monitoring and control systems</w:t>
      </w:r>
    </w:p>
    <w:p w14:paraId="1B51527F" w14:textId="77777777" w:rsidR="008231FC" w:rsidRDefault="008231FC" w:rsidP="00462151">
      <w:pPr>
        <w:pStyle w:val="ListParagraph"/>
        <w:numPr>
          <w:ilvl w:val="1"/>
          <w:numId w:val="37"/>
        </w:numPr>
        <w:spacing w:line="300" w:lineRule="auto"/>
      </w:pPr>
      <w:r>
        <w:t>Export metering and power supply</w:t>
      </w:r>
    </w:p>
    <w:p w14:paraId="19D683E4" w14:textId="77777777" w:rsidR="008231FC" w:rsidRDefault="008231FC" w:rsidP="00462151">
      <w:pPr>
        <w:pStyle w:val="ListParagraph"/>
        <w:numPr>
          <w:ilvl w:val="1"/>
          <w:numId w:val="37"/>
        </w:numPr>
        <w:spacing w:line="300" w:lineRule="auto"/>
      </w:pPr>
      <w:r>
        <w:t>Compressors and grid/pipeline connections</w:t>
      </w:r>
    </w:p>
    <w:p w14:paraId="558E8CAE" w14:textId="77777777" w:rsidR="008231FC" w:rsidRDefault="008231FC" w:rsidP="00462151">
      <w:pPr>
        <w:pStyle w:val="ListParagraph"/>
        <w:numPr>
          <w:ilvl w:val="1"/>
          <w:numId w:val="37"/>
        </w:numPr>
        <w:spacing w:line="300" w:lineRule="auto"/>
      </w:pPr>
      <w:r>
        <w:t xml:space="preserve">Vehicles and security </w:t>
      </w:r>
    </w:p>
    <w:p w14:paraId="58B7DAA8" w14:textId="77777777" w:rsidR="008231FC" w:rsidRDefault="008231FC" w:rsidP="00462151">
      <w:pPr>
        <w:pStyle w:val="ListParagraph"/>
        <w:numPr>
          <w:ilvl w:val="1"/>
          <w:numId w:val="37"/>
        </w:numPr>
        <w:spacing w:line="300" w:lineRule="auto"/>
      </w:pPr>
      <w:r>
        <w:lastRenderedPageBreak/>
        <w:t xml:space="preserve">Contingency for design or equipment specification change </w:t>
      </w:r>
    </w:p>
    <w:p w14:paraId="204C4B01" w14:textId="77777777" w:rsidR="008231FC" w:rsidRDefault="008231FC" w:rsidP="00462151">
      <w:pPr>
        <w:pStyle w:val="ListParagraph"/>
        <w:numPr>
          <w:ilvl w:val="1"/>
          <w:numId w:val="37"/>
        </w:numPr>
        <w:spacing w:line="300" w:lineRule="auto"/>
      </w:pPr>
      <w:r>
        <w:t>Equipment relocation costs if CMM plant is required to move during the term of the project to access gas supply</w:t>
      </w:r>
    </w:p>
    <w:p w14:paraId="6EE95DEC" w14:textId="29E63563" w:rsidR="008231FC" w:rsidRDefault="008231FC" w:rsidP="00462151">
      <w:pPr>
        <w:pStyle w:val="ListParagraph"/>
        <w:numPr>
          <w:ilvl w:val="1"/>
          <w:numId w:val="37"/>
        </w:numPr>
        <w:spacing w:line="300" w:lineRule="auto"/>
      </w:pPr>
      <w:r>
        <w:t>Working capital</w:t>
      </w:r>
    </w:p>
    <w:p w14:paraId="7B684C13" w14:textId="7F9AF080" w:rsidR="008231FC" w:rsidRDefault="008231FC" w:rsidP="00CF0523">
      <w:pPr>
        <w:spacing w:before="120" w:line="300" w:lineRule="auto"/>
      </w:pPr>
      <w:r w:rsidRPr="008231FC">
        <w:t>Note that it may not be possible to obtain realistic estimates for every cost item within the approved pre-feasibility study report budget and schedule.</w:t>
      </w:r>
    </w:p>
    <w:p w14:paraId="63BFE2DE" w14:textId="0B25E6D8" w:rsidR="008231FC" w:rsidRDefault="008231FC" w:rsidP="00CF0523">
      <w:pPr>
        <w:spacing w:before="120" w:line="300" w:lineRule="auto"/>
      </w:pPr>
      <w:r w:rsidRPr="008231FC">
        <w:t>Estimated values can be used when it is not possible to obtain cost estimates, but this should be noted in the analysis.</w:t>
      </w:r>
    </w:p>
    <w:p w14:paraId="55C8BFFD" w14:textId="60229D86" w:rsidR="00CF0523" w:rsidRDefault="008231FC" w:rsidP="00CF0523">
      <w:pPr>
        <w:spacing w:before="120" w:line="300" w:lineRule="auto"/>
        <w:rPr>
          <w:rFonts w:cs="Arial"/>
          <w:b/>
          <w:bCs/>
          <w:color w:val="1F497D"/>
          <w:kern w:val="32"/>
          <w:sz w:val="32"/>
          <w:szCs w:val="32"/>
        </w:rPr>
      </w:pPr>
      <w:r w:rsidRPr="008231FC">
        <w:rPr>
          <w:rFonts w:cs="Arial"/>
          <w:b/>
          <w:bCs/>
          <w:color w:val="1F497D"/>
          <w:kern w:val="32"/>
          <w:sz w:val="32"/>
          <w:szCs w:val="32"/>
        </w:rPr>
        <w:t>Financial Inputs: Operating Costs</w:t>
      </w:r>
    </w:p>
    <w:p w14:paraId="117A4326" w14:textId="7ADF93A1" w:rsidR="00CF0523" w:rsidRDefault="008231FC" w:rsidP="00CF0523">
      <w:pPr>
        <w:spacing w:before="120" w:line="300" w:lineRule="auto"/>
      </w:pPr>
      <w:r w:rsidRPr="008231FC">
        <w:t xml:space="preserve">Operating costs are recurring costs associated with the maintenance and administration of the project on a day-to-day basis. </w:t>
      </w:r>
    </w:p>
    <w:p w14:paraId="6E2F6F69" w14:textId="377D76CA" w:rsidR="008231FC" w:rsidRDefault="008231FC" w:rsidP="00CF0523">
      <w:pPr>
        <w:spacing w:before="120" w:line="300" w:lineRule="auto"/>
      </w:pPr>
      <w:r w:rsidRPr="008231FC">
        <w:t>Operating costs may include the following:</w:t>
      </w:r>
    </w:p>
    <w:p w14:paraId="0355BEC1" w14:textId="77777777" w:rsidR="008231FC" w:rsidRDefault="008231FC" w:rsidP="00462151">
      <w:pPr>
        <w:pStyle w:val="ListParagraph"/>
        <w:numPr>
          <w:ilvl w:val="0"/>
          <w:numId w:val="38"/>
        </w:numPr>
        <w:spacing w:line="300" w:lineRule="auto"/>
      </w:pPr>
      <w:r>
        <w:t>Gas fee or royalty</w:t>
      </w:r>
    </w:p>
    <w:p w14:paraId="0B839316" w14:textId="77777777" w:rsidR="008231FC" w:rsidRDefault="008231FC" w:rsidP="00462151">
      <w:pPr>
        <w:pStyle w:val="ListParagraph"/>
        <w:numPr>
          <w:ilvl w:val="0"/>
          <w:numId w:val="38"/>
        </w:numPr>
        <w:spacing w:line="300" w:lineRule="auto"/>
      </w:pPr>
      <w:r>
        <w:t>Rent or lease fees</w:t>
      </w:r>
    </w:p>
    <w:p w14:paraId="51AE7A78" w14:textId="77777777" w:rsidR="008231FC" w:rsidRDefault="008231FC" w:rsidP="00462151">
      <w:pPr>
        <w:pStyle w:val="ListParagraph"/>
        <w:numPr>
          <w:ilvl w:val="0"/>
          <w:numId w:val="38"/>
        </w:numPr>
        <w:spacing w:line="300" w:lineRule="auto"/>
      </w:pPr>
      <w:r>
        <w:t>Recurring registration costs</w:t>
      </w:r>
    </w:p>
    <w:p w14:paraId="2D9D2AC0" w14:textId="77777777" w:rsidR="008231FC" w:rsidRDefault="008231FC" w:rsidP="00462151">
      <w:pPr>
        <w:pStyle w:val="ListParagraph"/>
        <w:numPr>
          <w:ilvl w:val="0"/>
          <w:numId w:val="38"/>
        </w:numPr>
        <w:spacing w:line="300" w:lineRule="auto"/>
      </w:pPr>
      <w:r>
        <w:t>Management and administration overhead</w:t>
      </w:r>
    </w:p>
    <w:p w14:paraId="017DD142" w14:textId="77777777" w:rsidR="008231FC" w:rsidRDefault="008231FC" w:rsidP="00462151">
      <w:pPr>
        <w:pStyle w:val="ListParagraph"/>
        <w:numPr>
          <w:ilvl w:val="0"/>
          <w:numId w:val="38"/>
        </w:numPr>
        <w:spacing w:line="300" w:lineRule="auto"/>
      </w:pPr>
      <w:r>
        <w:t>Labor and staff costs</w:t>
      </w:r>
    </w:p>
    <w:p w14:paraId="52D18BB8" w14:textId="77777777" w:rsidR="008231FC" w:rsidRDefault="008231FC" w:rsidP="00462151">
      <w:pPr>
        <w:pStyle w:val="ListParagraph"/>
        <w:numPr>
          <w:ilvl w:val="0"/>
          <w:numId w:val="38"/>
        </w:numPr>
        <w:spacing w:line="300" w:lineRule="auto"/>
      </w:pPr>
      <w:r>
        <w:t>Maintenance</w:t>
      </w:r>
    </w:p>
    <w:p w14:paraId="4BE9FB45" w14:textId="77777777" w:rsidR="008231FC" w:rsidRDefault="008231FC" w:rsidP="00462151">
      <w:pPr>
        <w:pStyle w:val="ListParagraph"/>
        <w:numPr>
          <w:ilvl w:val="0"/>
          <w:numId w:val="38"/>
        </w:numPr>
        <w:spacing w:line="300" w:lineRule="auto"/>
      </w:pPr>
      <w:r>
        <w:t>Instrument calibration</w:t>
      </w:r>
    </w:p>
    <w:p w14:paraId="634301B7" w14:textId="00FDA1C0" w:rsidR="008231FC" w:rsidRDefault="008231FC" w:rsidP="00462151">
      <w:pPr>
        <w:pStyle w:val="ListParagraph"/>
        <w:numPr>
          <w:ilvl w:val="0"/>
          <w:numId w:val="38"/>
        </w:numPr>
        <w:spacing w:line="300" w:lineRule="auto"/>
      </w:pPr>
      <w:r>
        <w:t>Spare parts</w:t>
      </w:r>
    </w:p>
    <w:p w14:paraId="5C71E87B" w14:textId="77777777" w:rsidR="008231FC" w:rsidRDefault="008231FC" w:rsidP="00462151">
      <w:pPr>
        <w:pStyle w:val="ListParagraph"/>
        <w:numPr>
          <w:ilvl w:val="0"/>
          <w:numId w:val="38"/>
        </w:numPr>
        <w:spacing w:line="300" w:lineRule="auto"/>
      </w:pPr>
      <w:r>
        <w:t>Transport</w:t>
      </w:r>
    </w:p>
    <w:p w14:paraId="18F08D14" w14:textId="77777777" w:rsidR="008231FC" w:rsidRDefault="008231FC" w:rsidP="00462151">
      <w:pPr>
        <w:pStyle w:val="ListParagraph"/>
        <w:numPr>
          <w:ilvl w:val="0"/>
          <w:numId w:val="38"/>
        </w:numPr>
        <w:spacing w:line="300" w:lineRule="auto"/>
      </w:pPr>
      <w:r>
        <w:t xml:space="preserve">Fuel </w:t>
      </w:r>
    </w:p>
    <w:p w14:paraId="5F60FC4D" w14:textId="77777777" w:rsidR="008231FC" w:rsidRDefault="008231FC" w:rsidP="00462151">
      <w:pPr>
        <w:pStyle w:val="ListParagraph"/>
        <w:numPr>
          <w:ilvl w:val="0"/>
          <w:numId w:val="38"/>
        </w:numPr>
        <w:spacing w:line="300" w:lineRule="auto"/>
      </w:pPr>
      <w:r>
        <w:t>Water treatment and disposal</w:t>
      </w:r>
    </w:p>
    <w:p w14:paraId="26BBED1E" w14:textId="77777777" w:rsidR="008231FC" w:rsidRDefault="008231FC" w:rsidP="00462151">
      <w:pPr>
        <w:pStyle w:val="ListParagraph"/>
        <w:numPr>
          <w:ilvl w:val="0"/>
          <w:numId w:val="38"/>
        </w:numPr>
        <w:spacing w:line="300" w:lineRule="auto"/>
      </w:pPr>
      <w:r>
        <w:t>Transactions fees for monetization of energy and environmental commodities including project validation, emission reduction verification, and trades</w:t>
      </w:r>
    </w:p>
    <w:p w14:paraId="128454E5" w14:textId="77777777" w:rsidR="008231FC" w:rsidRDefault="008231FC" w:rsidP="00462151">
      <w:pPr>
        <w:pStyle w:val="ListParagraph"/>
        <w:numPr>
          <w:ilvl w:val="0"/>
          <w:numId w:val="38"/>
        </w:numPr>
        <w:spacing w:line="300" w:lineRule="auto"/>
      </w:pPr>
      <w:r>
        <w:t>Debt interest</w:t>
      </w:r>
    </w:p>
    <w:p w14:paraId="1D330178" w14:textId="79B9831F" w:rsidR="008231FC" w:rsidRDefault="008231FC" w:rsidP="00462151">
      <w:pPr>
        <w:pStyle w:val="ListParagraph"/>
        <w:numPr>
          <w:ilvl w:val="0"/>
          <w:numId w:val="38"/>
        </w:numPr>
        <w:spacing w:line="300" w:lineRule="auto"/>
      </w:pPr>
      <w:r>
        <w:t>Taxes</w:t>
      </w:r>
    </w:p>
    <w:p w14:paraId="2181F6E3" w14:textId="28762B51" w:rsidR="008231FC" w:rsidRDefault="008231FC" w:rsidP="008231FC">
      <w:pPr>
        <w:spacing w:before="120" w:line="300" w:lineRule="auto"/>
        <w:rPr>
          <w:rFonts w:cs="Arial"/>
          <w:b/>
          <w:bCs/>
          <w:color w:val="1F497D"/>
          <w:kern w:val="32"/>
          <w:sz w:val="32"/>
          <w:szCs w:val="32"/>
        </w:rPr>
      </w:pPr>
      <w:r w:rsidRPr="008231FC">
        <w:rPr>
          <w:rFonts w:cs="Arial"/>
          <w:b/>
          <w:bCs/>
          <w:color w:val="1F497D"/>
          <w:kern w:val="32"/>
          <w:sz w:val="32"/>
          <w:szCs w:val="32"/>
        </w:rPr>
        <w:t>Example Financial and Project Inputs</w:t>
      </w:r>
    </w:p>
    <w:p w14:paraId="11E919C4" w14:textId="010A61D2" w:rsidR="008231FC" w:rsidRDefault="008231FC" w:rsidP="008231FC">
      <w:pPr>
        <w:spacing w:before="120" w:line="300" w:lineRule="auto"/>
      </w:pPr>
      <w:r>
        <w:lastRenderedPageBreak/>
        <w:t>I</w:t>
      </w:r>
      <w:r w:rsidRPr="008231FC">
        <w:t>nputs that were used in the financial analysis for a GMI pre-feasibility study report</w:t>
      </w:r>
      <w:r>
        <w:t xml:space="preserve"> are shown below</w:t>
      </w:r>
      <w:r w:rsidRPr="008231FC">
        <w:t xml:space="preserve">:  </w:t>
      </w:r>
      <w:hyperlink r:id="rId12" w:history="1">
        <w:r w:rsidRPr="008231FC">
          <w:rPr>
            <w:rStyle w:val="Hyperlink"/>
          </w:rPr>
          <w:t xml:space="preserve">Pre-feasibility Study for Methane Drainage and Utilization at the </w:t>
        </w:r>
        <w:proofErr w:type="spellStart"/>
        <w:r w:rsidRPr="008231FC">
          <w:rPr>
            <w:rStyle w:val="Hyperlink"/>
          </w:rPr>
          <w:t>TengHui</w:t>
        </w:r>
        <w:proofErr w:type="spellEnd"/>
        <w:r w:rsidRPr="008231FC">
          <w:rPr>
            <w:rStyle w:val="Hyperlink"/>
          </w:rPr>
          <w:t xml:space="preserve"> Coal Mine, Shanxi Province, China</w:t>
        </w:r>
      </w:hyperlink>
      <w:r w:rsidRPr="00054531">
        <w:t>.</w:t>
      </w:r>
    </w:p>
    <w:p w14:paraId="6E53FF68" w14:textId="11215642" w:rsidR="008231FC" w:rsidRDefault="008231FC" w:rsidP="00462151">
      <w:pPr>
        <w:pStyle w:val="ListParagraph"/>
        <w:numPr>
          <w:ilvl w:val="0"/>
          <w:numId w:val="39"/>
        </w:numPr>
        <w:spacing w:line="300" w:lineRule="auto"/>
      </w:pPr>
      <w:r w:rsidRPr="008231FC">
        <w:t>Project Inputs - Forecasted gas production rates</w:t>
      </w:r>
    </w:p>
    <w:p w14:paraId="46F6D0A8" w14:textId="344CD5AA" w:rsidR="008231FC" w:rsidRDefault="008231FC" w:rsidP="00462151">
      <w:pPr>
        <w:pStyle w:val="ListParagraph"/>
        <w:numPr>
          <w:ilvl w:val="0"/>
          <w:numId w:val="39"/>
        </w:numPr>
        <w:spacing w:line="300" w:lineRule="auto"/>
      </w:pPr>
      <w:r w:rsidRPr="008231FC">
        <w:t>Capital and operating cost estimates and other project inputs for CMM power project</w:t>
      </w:r>
    </w:p>
    <w:p w14:paraId="02ADA89D" w14:textId="1D0EF308" w:rsidR="008231FC" w:rsidRDefault="008231FC" w:rsidP="00462151">
      <w:pPr>
        <w:pStyle w:val="ListParagraph"/>
        <w:numPr>
          <w:ilvl w:val="0"/>
          <w:numId w:val="39"/>
        </w:numPr>
        <w:spacing w:line="300" w:lineRule="auto"/>
      </w:pPr>
      <w:r w:rsidRPr="008231FC">
        <w:t>Capital and operating cost estimates and project inputs for the gas drainage improvements of a CMM project</w:t>
      </w:r>
    </w:p>
    <w:p w14:paraId="368E29A1" w14:textId="2EB669B3" w:rsidR="008231FC" w:rsidRDefault="008231FC" w:rsidP="008231FC">
      <w:pPr>
        <w:spacing w:before="120" w:line="300" w:lineRule="auto"/>
        <w:rPr>
          <w:rFonts w:cs="Arial"/>
          <w:b/>
          <w:bCs/>
          <w:color w:val="1F497D"/>
          <w:kern w:val="32"/>
          <w:sz w:val="32"/>
          <w:szCs w:val="32"/>
        </w:rPr>
      </w:pPr>
      <w:r w:rsidRPr="008231FC">
        <w:rPr>
          <w:rFonts w:cs="Arial"/>
          <w:b/>
          <w:bCs/>
          <w:color w:val="1F497D"/>
          <w:kern w:val="32"/>
          <w:sz w:val="32"/>
          <w:szCs w:val="32"/>
        </w:rPr>
        <w:t>Choosing an Appropriate Model for the Financial Analysis</w:t>
      </w:r>
    </w:p>
    <w:p w14:paraId="796395C2" w14:textId="77777777" w:rsidR="008231FC" w:rsidRDefault="008231FC" w:rsidP="008231FC">
      <w:pPr>
        <w:spacing w:before="120" w:line="300" w:lineRule="auto"/>
      </w:pPr>
      <w:r>
        <w:t>The project developer conducting the pre-feasibility study has several options for the design of the financial model, with the choices ranging from more specific and robust to more general.</w:t>
      </w:r>
    </w:p>
    <w:p w14:paraId="37522BB3" w14:textId="6156049B" w:rsidR="008231FC" w:rsidRDefault="008231FC" w:rsidP="008231FC">
      <w:pPr>
        <w:spacing w:before="120" w:line="300" w:lineRule="auto"/>
      </w:pPr>
      <w:r>
        <w:t>Custom-built project-specific model: The project-specific model is a purpose-built model that is designed and built specifically for the CMM project under study in a recognized and widely available spreadsheet software such as MS Excel®. The model may take some time to build and test; however, it is likely to produce the most accurate and defensible results because it is designed specifically for the project and can be modified as needed. It is also best suited to graduate to a more detailed and thorough model required for a full feasibility study.</w:t>
      </w:r>
    </w:p>
    <w:p w14:paraId="0A23182B" w14:textId="5C840432" w:rsidR="008231FC" w:rsidRDefault="008231FC" w:rsidP="008231FC">
      <w:pPr>
        <w:spacing w:before="120" w:line="300" w:lineRule="auto"/>
      </w:pPr>
      <w:r>
        <w:t xml:space="preserve">Adapted or modified model: The project developer can choose a generic, ready-made financial model from a public source. These types of models are widely available on the Internet in commonly available spreadsheet software, but are not specific to CMM projects, will require modification, and are generally not fully customizable.  Although these models may require less time to set up, they will usually produce less reliable results. </w:t>
      </w:r>
    </w:p>
    <w:p w14:paraId="06DFCC86" w14:textId="4E38EB08" w:rsidR="008231FC" w:rsidRDefault="008231FC" w:rsidP="008231FC">
      <w:pPr>
        <w:spacing w:before="120" w:line="300" w:lineRule="auto"/>
      </w:pPr>
      <w:r>
        <w:t>Publicly available standardized model: A final option is to use a more generic publicly available model, such as the USEPA CMOP cash flow model (</w:t>
      </w:r>
      <w:hyperlink r:id="rId13" w:history="1">
        <w:r w:rsidRPr="007A752B">
          <w:rPr>
            <w:rStyle w:val="Hyperlink"/>
          </w:rPr>
          <w:t>https://www.epa.gov/cmop/cmm-cash-flow-model</w:t>
        </w:r>
      </w:hyperlink>
      <w:r>
        <w:t xml:space="preserve">). This type of model requires users to provide inputs into a data entry form and the model produces a cash flow steam with financial metrics, such as net present value (NPV) and internal rate of return (IRR).  This model provides the user with a quick analysis and general results and is not an "investment grade" model. This model option is least flexible, limiting a user's ability to tailor the model to a specific project. </w:t>
      </w:r>
    </w:p>
    <w:p w14:paraId="52B5EBA6" w14:textId="6B10803C" w:rsidR="008231FC" w:rsidRDefault="008231FC" w:rsidP="008231FC">
      <w:pPr>
        <w:spacing w:before="120" w:line="300" w:lineRule="auto"/>
        <w:rPr>
          <w:rFonts w:cs="Arial"/>
          <w:b/>
          <w:bCs/>
          <w:color w:val="1F497D"/>
          <w:kern w:val="32"/>
          <w:sz w:val="32"/>
          <w:szCs w:val="32"/>
        </w:rPr>
      </w:pPr>
      <w:r w:rsidRPr="008231FC">
        <w:rPr>
          <w:rFonts w:cs="Arial"/>
          <w:b/>
          <w:bCs/>
          <w:color w:val="1F497D"/>
          <w:kern w:val="32"/>
          <w:sz w:val="32"/>
          <w:szCs w:val="32"/>
        </w:rPr>
        <w:t>Selecting a Financial Model</w:t>
      </w:r>
    </w:p>
    <w:p w14:paraId="3B43C908" w14:textId="36583211" w:rsidR="008231FC" w:rsidRDefault="008231FC" w:rsidP="008231FC">
      <w:pPr>
        <w:spacing w:before="120" w:line="300" w:lineRule="auto"/>
      </w:pPr>
      <w:r>
        <w:t>The choice of the financial model used to project cash flows will depend on:</w:t>
      </w:r>
    </w:p>
    <w:p w14:paraId="32841711" w14:textId="77777777" w:rsidR="008231FC" w:rsidRDefault="008231FC" w:rsidP="00462151">
      <w:pPr>
        <w:pStyle w:val="ListParagraph"/>
        <w:numPr>
          <w:ilvl w:val="0"/>
          <w:numId w:val="40"/>
        </w:numPr>
        <w:spacing w:line="300" w:lineRule="auto"/>
      </w:pPr>
      <w:r>
        <w:t xml:space="preserve">The objectives of the pre-feasibility study </w:t>
      </w:r>
    </w:p>
    <w:p w14:paraId="1075B4E1" w14:textId="77777777" w:rsidR="008231FC" w:rsidRDefault="008231FC" w:rsidP="00462151">
      <w:pPr>
        <w:pStyle w:val="ListParagraph"/>
        <w:numPr>
          <w:ilvl w:val="0"/>
          <w:numId w:val="40"/>
        </w:numPr>
        <w:spacing w:line="300" w:lineRule="auto"/>
      </w:pPr>
      <w:r>
        <w:t>Timing</w:t>
      </w:r>
    </w:p>
    <w:p w14:paraId="0EA8DD14" w14:textId="77777777" w:rsidR="008231FC" w:rsidRDefault="008231FC" w:rsidP="00462151">
      <w:pPr>
        <w:pStyle w:val="ListParagraph"/>
        <w:numPr>
          <w:ilvl w:val="0"/>
          <w:numId w:val="40"/>
        </w:numPr>
        <w:spacing w:line="300" w:lineRule="auto"/>
      </w:pPr>
      <w:r>
        <w:t>Depth of analysis desired</w:t>
      </w:r>
    </w:p>
    <w:p w14:paraId="7F360AB9" w14:textId="77777777" w:rsidR="008231FC" w:rsidRDefault="008231FC" w:rsidP="00462151">
      <w:pPr>
        <w:pStyle w:val="ListParagraph"/>
        <w:numPr>
          <w:ilvl w:val="0"/>
          <w:numId w:val="40"/>
        </w:numPr>
        <w:spacing w:line="300" w:lineRule="auto"/>
      </w:pPr>
      <w:r>
        <w:lastRenderedPageBreak/>
        <w:t xml:space="preserve">Data availability and accuracy </w:t>
      </w:r>
    </w:p>
    <w:p w14:paraId="281E1746" w14:textId="64A55C65" w:rsidR="008231FC" w:rsidRDefault="008231FC" w:rsidP="00462151">
      <w:pPr>
        <w:pStyle w:val="ListParagraph"/>
        <w:numPr>
          <w:ilvl w:val="0"/>
          <w:numId w:val="40"/>
        </w:numPr>
        <w:spacing w:line="300" w:lineRule="auto"/>
      </w:pPr>
      <w:r>
        <w:t>Corporate policy</w:t>
      </w:r>
    </w:p>
    <w:p w14:paraId="36D671AC" w14:textId="3EA2C54B" w:rsidR="008231FC" w:rsidRDefault="008231FC" w:rsidP="008231FC">
      <w:pPr>
        <w:spacing w:before="120" w:line="300" w:lineRule="auto"/>
      </w:pPr>
      <w:r w:rsidRPr="008231FC">
        <w:t>Regardless of the option chosen, the project developer should have a good understanding of the model’s structure, accuracy, and limitations to effectively interpret and convey the model outputs.</w:t>
      </w:r>
    </w:p>
    <w:p w14:paraId="256F9559" w14:textId="63F7C7F0" w:rsidR="008231FC" w:rsidRDefault="008231FC" w:rsidP="008231FC">
      <w:pPr>
        <w:spacing w:before="120" w:line="300" w:lineRule="auto"/>
        <w:rPr>
          <w:rFonts w:cs="Arial"/>
          <w:b/>
          <w:bCs/>
          <w:color w:val="1F497D"/>
          <w:kern w:val="32"/>
          <w:sz w:val="32"/>
          <w:szCs w:val="32"/>
        </w:rPr>
      </w:pPr>
      <w:r w:rsidRPr="008231FC">
        <w:rPr>
          <w:rFonts w:cs="Arial"/>
          <w:b/>
          <w:bCs/>
          <w:color w:val="1F497D"/>
          <w:kern w:val="32"/>
          <w:sz w:val="32"/>
          <w:szCs w:val="32"/>
        </w:rPr>
        <w:t>Other Considerations in Choosing the Model</w:t>
      </w:r>
    </w:p>
    <w:p w14:paraId="3A1C3D9E" w14:textId="77777777" w:rsidR="008231FC" w:rsidRDefault="008231FC" w:rsidP="008231FC">
      <w:pPr>
        <w:spacing w:before="120" w:line="300" w:lineRule="auto"/>
      </w:pPr>
      <w:r>
        <w:t>The project developer should decide whether the project will include debt financing and structure the model accordingly.</w:t>
      </w:r>
    </w:p>
    <w:p w14:paraId="6874B6D4" w14:textId="77777777" w:rsidR="008231FC" w:rsidRDefault="008231FC" w:rsidP="008231FC">
      <w:pPr>
        <w:spacing w:before="120" w:line="300" w:lineRule="auto"/>
      </w:pPr>
      <w:r>
        <w:t xml:space="preserve">It is also important to determine if the model will be stand-alone or if it will need to be integrated or compatible with a corporate financial model. </w:t>
      </w:r>
    </w:p>
    <w:p w14:paraId="44C144A8" w14:textId="4AA6E6A2" w:rsidR="008231FC" w:rsidRDefault="008231FC" w:rsidP="008231FC">
      <w:pPr>
        <w:spacing w:before="120" w:line="300" w:lineRule="auto"/>
      </w:pPr>
      <w:r>
        <w:t xml:space="preserve">Construction and presentation of the financial model should also follow the good practices listed on the next slide. This ensures that the model is reasonably easy to use, the inputs and outputs are clearly presented, and the model is readily auditable. </w:t>
      </w:r>
    </w:p>
    <w:p w14:paraId="4573CC41" w14:textId="4720FA52" w:rsidR="008231FC" w:rsidRDefault="008231FC" w:rsidP="008231FC">
      <w:pPr>
        <w:spacing w:before="120" w:line="300" w:lineRule="auto"/>
        <w:rPr>
          <w:rFonts w:cs="Arial"/>
          <w:b/>
          <w:bCs/>
          <w:color w:val="1F497D"/>
          <w:kern w:val="32"/>
          <w:sz w:val="32"/>
          <w:szCs w:val="32"/>
        </w:rPr>
      </w:pPr>
      <w:r w:rsidRPr="008231FC">
        <w:rPr>
          <w:rFonts w:cs="Arial"/>
          <w:b/>
          <w:bCs/>
          <w:color w:val="1F497D"/>
          <w:kern w:val="32"/>
          <w:sz w:val="32"/>
          <w:szCs w:val="32"/>
        </w:rPr>
        <w:t>Good Practices for Financial Modeling</w:t>
      </w:r>
    </w:p>
    <w:p w14:paraId="1F1B77B1" w14:textId="77777777" w:rsidR="008231FC" w:rsidRDefault="008231FC" w:rsidP="00462151">
      <w:pPr>
        <w:pStyle w:val="ListParagraph"/>
        <w:numPr>
          <w:ilvl w:val="0"/>
          <w:numId w:val="41"/>
        </w:numPr>
        <w:spacing w:line="300" w:lineRule="auto"/>
      </w:pPr>
      <w:r>
        <w:t>Use standard conventions recognized by the financial community (for example, months/years and cash flow calculations over time flow horizontal, and data categories are listed vertically).</w:t>
      </w:r>
    </w:p>
    <w:p w14:paraId="7BCB9238" w14:textId="77777777" w:rsidR="008231FC" w:rsidRDefault="008231FC" w:rsidP="00462151">
      <w:pPr>
        <w:pStyle w:val="ListParagraph"/>
        <w:numPr>
          <w:ilvl w:val="0"/>
          <w:numId w:val="41"/>
        </w:numPr>
        <w:spacing w:line="300" w:lineRule="auto"/>
      </w:pPr>
      <w:r>
        <w:t>Define major assumptions.</w:t>
      </w:r>
    </w:p>
    <w:p w14:paraId="4BB57524" w14:textId="77777777" w:rsidR="008231FC" w:rsidRDefault="008231FC" w:rsidP="00462151">
      <w:pPr>
        <w:pStyle w:val="ListParagraph"/>
        <w:numPr>
          <w:ilvl w:val="0"/>
          <w:numId w:val="41"/>
        </w:numPr>
        <w:spacing w:line="300" w:lineRule="auto"/>
      </w:pPr>
      <w:r>
        <w:t>Avoid overly complex models with too many tiers.</w:t>
      </w:r>
    </w:p>
    <w:p w14:paraId="0B5BB73B" w14:textId="77777777" w:rsidR="008231FC" w:rsidRDefault="008231FC" w:rsidP="00462151">
      <w:pPr>
        <w:pStyle w:val="ListParagraph"/>
        <w:numPr>
          <w:ilvl w:val="0"/>
          <w:numId w:val="41"/>
        </w:numPr>
        <w:spacing w:line="300" w:lineRule="auto"/>
      </w:pPr>
      <w:r>
        <w:t xml:space="preserve">Limit the complexity of formulas and the precedents and dependents for formulas. </w:t>
      </w:r>
    </w:p>
    <w:p w14:paraId="5890FB0B" w14:textId="77777777" w:rsidR="008231FC" w:rsidRDefault="008231FC" w:rsidP="00462151">
      <w:pPr>
        <w:pStyle w:val="ListParagraph"/>
        <w:numPr>
          <w:ilvl w:val="0"/>
          <w:numId w:val="41"/>
        </w:numPr>
        <w:spacing w:line="300" w:lineRule="auto"/>
      </w:pPr>
      <w:r>
        <w:t>Minimize the use of macros.</w:t>
      </w:r>
    </w:p>
    <w:p w14:paraId="4CFBC011" w14:textId="66BA5B9C" w:rsidR="008231FC" w:rsidRDefault="008231FC" w:rsidP="00462151">
      <w:pPr>
        <w:pStyle w:val="ListParagraph"/>
        <w:numPr>
          <w:ilvl w:val="0"/>
          <w:numId w:val="41"/>
        </w:numPr>
        <w:spacing w:line="300" w:lineRule="auto"/>
      </w:pPr>
      <w:r>
        <w:t>Make sure input, calculation, and output worksheets/screens are clean, well</w:t>
      </w:r>
      <w:r w:rsidR="00F6677D">
        <w:t>-</w:t>
      </w:r>
      <w:r>
        <w:t>organized, and easy to navigate.</w:t>
      </w:r>
    </w:p>
    <w:p w14:paraId="066FB0AF" w14:textId="10A0E47F" w:rsidR="008231FC" w:rsidRDefault="008231FC" w:rsidP="00462151">
      <w:pPr>
        <w:pStyle w:val="ListParagraph"/>
        <w:numPr>
          <w:ilvl w:val="0"/>
          <w:numId w:val="41"/>
        </w:numPr>
        <w:spacing w:line="300" w:lineRule="auto"/>
      </w:pPr>
      <w:r>
        <w:t xml:space="preserve">If possible, calculate costs, revenues, and cash flows </w:t>
      </w:r>
      <w:proofErr w:type="gramStart"/>
      <w:r>
        <w:t>on a monthly basis</w:t>
      </w:r>
      <w:proofErr w:type="gramEnd"/>
      <w:r>
        <w:t xml:space="preserve"> and roll-up the monthly totals into annual totals.  Note, however, that calculating cash flows on an annual basis is acceptable for a pre-feasibility study report. </w:t>
      </w:r>
    </w:p>
    <w:p w14:paraId="05D9DF9A" w14:textId="2518FB77" w:rsidR="008231FC" w:rsidRDefault="008231FC" w:rsidP="008231FC">
      <w:pPr>
        <w:spacing w:before="120" w:line="300" w:lineRule="auto"/>
        <w:rPr>
          <w:rFonts w:cs="Arial"/>
          <w:b/>
          <w:bCs/>
          <w:color w:val="1F497D"/>
          <w:kern w:val="32"/>
          <w:sz w:val="32"/>
          <w:szCs w:val="32"/>
        </w:rPr>
      </w:pPr>
      <w:r w:rsidRPr="008231FC">
        <w:rPr>
          <w:rFonts w:cs="Arial"/>
          <w:b/>
          <w:bCs/>
          <w:color w:val="1F497D"/>
          <w:kern w:val="32"/>
          <w:sz w:val="32"/>
          <w:szCs w:val="32"/>
        </w:rPr>
        <w:t>Quality Control of the Financial Model</w:t>
      </w:r>
    </w:p>
    <w:p w14:paraId="1263C900" w14:textId="5E2002A6" w:rsidR="008231FC" w:rsidRDefault="008231FC" w:rsidP="008231FC">
      <w:pPr>
        <w:spacing w:before="120" w:line="300" w:lineRule="auto"/>
      </w:pPr>
      <w:r w:rsidRPr="008231FC">
        <w:t>The financial model is the foundation of the financial analysis. The model's integrity and accuracy are essential to the credibility of the analysis, pre-feasibility study report, and the project developer's success, since the project developer may have to provide the model to a potential investor.</w:t>
      </w:r>
    </w:p>
    <w:p w14:paraId="10CE9408" w14:textId="77777777" w:rsidR="008231FC" w:rsidRDefault="008231FC" w:rsidP="008231FC">
      <w:pPr>
        <w:spacing w:before="120" w:line="300" w:lineRule="auto"/>
      </w:pPr>
      <w:r>
        <w:t>Therefore, it is good practice to:</w:t>
      </w:r>
    </w:p>
    <w:p w14:paraId="6011BAB7" w14:textId="77777777" w:rsidR="008231FC" w:rsidRDefault="008231FC" w:rsidP="00462151">
      <w:pPr>
        <w:pStyle w:val="ListParagraph"/>
        <w:numPr>
          <w:ilvl w:val="0"/>
          <w:numId w:val="42"/>
        </w:numPr>
        <w:spacing w:line="300" w:lineRule="auto"/>
      </w:pPr>
      <w:r>
        <w:t>Conduct quality control of the model.</w:t>
      </w:r>
    </w:p>
    <w:p w14:paraId="2334E715" w14:textId="77777777" w:rsidR="008231FC" w:rsidRDefault="008231FC" w:rsidP="00462151">
      <w:pPr>
        <w:pStyle w:val="ListParagraph"/>
        <w:numPr>
          <w:ilvl w:val="0"/>
          <w:numId w:val="42"/>
        </w:numPr>
        <w:spacing w:line="300" w:lineRule="auto"/>
      </w:pPr>
      <w:r>
        <w:lastRenderedPageBreak/>
        <w:t>Subject the model to regular testing and review.</w:t>
      </w:r>
    </w:p>
    <w:p w14:paraId="3F91D9FC" w14:textId="77777777" w:rsidR="008231FC" w:rsidRDefault="008231FC" w:rsidP="00462151">
      <w:pPr>
        <w:pStyle w:val="ListParagraph"/>
        <w:numPr>
          <w:ilvl w:val="0"/>
          <w:numId w:val="42"/>
        </w:numPr>
        <w:spacing w:line="300" w:lineRule="auto"/>
      </w:pPr>
      <w:r>
        <w:t>Incorporate calculation checks in the model.</w:t>
      </w:r>
    </w:p>
    <w:p w14:paraId="0D127353" w14:textId="59646BB7" w:rsidR="008231FC" w:rsidRDefault="008231FC" w:rsidP="00462151">
      <w:pPr>
        <w:pStyle w:val="ListParagraph"/>
        <w:numPr>
          <w:ilvl w:val="0"/>
          <w:numId w:val="42"/>
        </w:numPr>
        <w:spacing w:line="300" w:lineRule="auto"/>
      </w:pPr>
      <w:r>
        <w:t>Use “common-sense” tests to compare model results with expected values based on an informed estimate.</w:t>
      </w:r>
    </w:p>
    <w:p w14:paraId="1922C55E" w14:textId="395B8E58" w:rsidR="008231FC" w:rsidRDefault="008231FC" w:rsidP="008231FC">
      <w:pPr>
        <w:spacing w:before="120" w:line="300" w:lineRule="auto"/>
        <w:rPr>
          <w:rFonts w:cs="Arial"/>
          <w:b/>
          <w:bCs/>
          <w:color w:val="1F497D"/>
          <w:kern w:val="32"/>
          <w:sz w:val="32"/>
          <w:szCs w:val="32"/>
        </w:rPr>
      </w:pPr>
      <w:r w:rsidRPr="008231FC">
        <w:rPr>
          <w:rFonts w:cs="Arial"/>
          <w:b/>
          <w:bCs/>
          <w:color w:val="1F497D"/>
          <w:kern w:val="32"/>
          <w:sz w:val="32"/>
          <w:szCs w:val="32"/>
        </w:rPr>
        <w:t>Providing the Model to External Parties</w:t>
      </w:r>
    </w:p>
    <w:p w14:paraId="65FA5BBF" w14:textId="7FCC9A0D" w:rsidR="008231FC" w:rsidRDefault="008231FC" w:rsidP="008231FC">
      <w:pPr>
        <w:spacing w:before="120" w:line="300" w:lineRule="auto"/>
      </w:pPr>
      <w:r w:rsidRPr="008231FC">
        <w:t>It is also a good practice to provide the model to external parties if you are seeking 3</w:t>
      </w:r>
      <w:r w:rsidRPr="00F6677D">
        <w:rPr>
          <w:vertAlign w:val="superscript"/>
        </w:rPr>
        <w:t>rd</w:t>
      </w:r>
      <w:r w:rsidR="00F6677D">
        <w:t xml:space="preserve"> </w:t>
      </w:r>
      <w:r w:rsidRPr="008231FC">
        <w:t xml:space="preserve">party finance. </w:t>
      </w:r>
    </w:p>
    <w:p w14:paraId="22BB9652" w14:textId="74B5B4D6" w:rsidR="008231FC" w:rsidRDefault="008231FC" w:rsidP="00462151">
      <w:pPr>
        <w:pStyle w:val="ListParagraph"/>
        <w:numPr>
          <w:ilvl w:val="0"/>
          <w:numId w:val="43"/>
        </w:numPr>
        <w:spacing w:line="300" w:lineRule="auto"/>
      </w:pPr>
      <w:r>
        <w:t>3</w:t>
      </w:r>
      <w:r w:rsidRPr="00F6677D">
        <w:rPr>
          <w:vertAlign w:val="superscript"/>
        </w:rPr>
        <w:t>rd</w:t>
      </w:r>
      <w:r w:rsidR="00F6677D">
        <w:t xml:space="preserve"> </w:t>
      </w:r>
      <w:r>
        <w:t>party investors will demand access to the model before providing investment.</w:t>
      </w:r>
    </w:p>
    <w:p w14:paraId="11829019" w14:textId="77777777" w:rsidR="008231FC" w:rsidRDefault="008231FC" w:rsidP="00462151">
      <w:pPr>
        <w:pStyle w:val="ListParagraph"/>
        <w:numPr>
          <w:ilvl w:val="0"/>
          <w:numId w:val="43"/>
        </w:numPr>
        <w:spacing w:line="300" w:lineRule="auto"/>
      </w:pPr>
      <w:r>
        <w:t>The model must be auditable: if an investor cannot understand and work through the model, then they are unlikely to finance the project.</w:t>
      </w:r>
    </w:p>
    <w:p w14:paraId="58DECD6C" w14:textId="77777777" w:rsidR="008231FC" w:rsidRDefault="008231FC" w:rsidP="00462151">
      <w:pPr>
        <w:pStyle w:val="ListParagraph"/>
        <w:numPr>
          <w:ilvl w:val="0"/>
          <w:numId w:val="43"/>
        </w:numPr>
        <w:spacing w:line="300" w:lineRule="auto"/>
      </w:pPr>
      <w:r>
        <w:t>Assumptions must be clearly defined.</w:t>
      </w:r>
    </w:p>
    <w:p w14:paraId="378C0D59" w14:textId="767B86DE" w:rsidR="008231FC" w:rsidRDefault="008231FC" w:rsidP="00462151">
      <w:pPr>
        <w:pStyle w:val="ListParagraph"/>
        <w:numPr>
          <w:ilvl w:val="0"/>
          <w:numId w:val="43"/>
        </w:numPr>
        <w:spacing w:line="300" w:lineRule="auto"/>
      </w:pPr>
      <w:r>
        <w:t>A flow chart or basic users guide can help internal and external users.</w:t>
      </w:r>
    </w:p>
    <w:p w14:paraId="509E9BDB" w14:textId="77FB0431" w:rsidR="008231FC" w:rsidRDefault="008231FC" w:rsidP="008231FC">
      <w:pPr>
        <w:spacing w:before="120" w:line="300" w:lineRule="auto"/>
        <w:rPr>
          <w:rFonts w:cs="Arial"/>
          <w:b/>
          <w:bCs/>
          <w:color w:val="1F497D"/>
          <w:kern w:val="32"/>
          <w:sz w:val="32"/>
          <w:szCs w:val="32"/>
        </w:rPr>
      </w:pPr>
      <w:r w:rsidRPr="008231FC">
        <w:rPr>
          <w:rFonts w:cs="Arial"/>
          <w:b/>
          <w:bCs/>
          <w:color w:val="1F497D"/>
          <w:kern w:val="32"/>
          <w:sz w:val="32"/>
          <w:szCs w:val="32"/>
        </w:rPr>
        <w:t>Financial Analysis: Key Outputs</w:t>
      </w:r>
    </w:p>
    <w:p w14:paraId="5D5831A5" w14:textId="77777777" w:rsidR="008231FC" w:rsidRDefault="008231FC" w:rsidP="008231FC">
      <w:pPr>
        <w:spacing w:before="120" w:line="300" w:lineRule="auto"/>
      </w:pPr>
      <w:r>
        <w:t>The cash flow model and financial analysis prepared for a CMM pre-feasibility study will produce several financial performance measures that will be used to evaluate the financial feasibility of the project.</w:t>
      </w:r>
    </w:p>
    <w:p w14:paraId="6FCE08DB" w14:textId="20AAF56E" w:rsidR="008231FC" w:rsidRDefault="008231FC" w:rsidP="008231FC">
      <w:pPr>
        <w:spacing w:before="120" w:line="300" w:lineRule="auto"/>
      </w:pPr>
      <w:r>
        <w:t xml:space="preserve">Although many factors can influence the decision to approve a project, in many cases the decision will be based primarily on the results of the financial analysis and the availability of a market for the CMM. </w:t>
      </w:r>
    </w:p>
    <w:p w14:paraId="599632FC" w14:textId="1A8CC2AF" w:rsidR="008231FC" w:rsidRDefault="008231FC" w:rsidP="008231FC">
      <w:pPr>
        <w:spacing w:before="120" w:line="300" w:lineRule="auto"/>
      </w:pPr>
      <w:r w:rsidRPr="008231FC">
        <w:t xml:space="preserve">The tables on the following </w:t>
      </w:r>
      <w:r w:rsidR="00F6677D">
        <w:t xml:space="preserve">slides </w:t>
      </w:r>
      <w:r w:rsidRPr="008231FC">
        <w:t xml:space="preserve">present the primary and secondary financial metrics that are used to evaluate the potential financial viability of a CMM project.  </w:t>
      </w:r>
    </w:p>
    <w:p w14:paraId="4E36B3C4" w14:textId="33298FE5" w:rsidR="008231FC" w:rsidRDefault="008231FC" w:rsidP="008231FC">
      <w:pPr>
        <w:spacing w:before="120" w:line="300" w:lineRule="auto"/>
        <w:rPr>
          <w:rFonts w:cs="Arial"/>
          <w:b/>
          <w:bCs/>
          <w:color w:val="1F497D"/>
          <w:kern w:val="32"/>
          <w:sz w:val="32"/>
          <w:szCs w:val="32"/>
        </w:rPr>
      </w:pPr>
      <w:r w:rsidRPr="008231FC">
        <w:rPr>
          <w:rFonts w:cs="Arial"/>
          <w:b/>
          <w:bCs/>
          <w:color w:val="1F497D"/>
          <w:kern w:val="32"/>
          <w:sz w:val="32"/>
          <w:szCs w:val="32"/>
        </w:rPr>
        <w:t>Financial Analysis: Key Metrics</w:t>
      </w:r>
    </w:p>
    <w:tbl>
      <w:tblPr>
        <w:tblStyle w:val="TableGrid"/>
        <w:tblW w:w="0" w:type="auto"/>
        <w:tblLook w:val="04A0" w:firstRow="1" w:lastRow="0" w:firstColumn="1" w:lastColumn="0" w:noHBand="0" w:noVBand="1"/>
      </w:tblPr>
      <w:tblGrid>
        <w:gridCol w:w="2337"/>
        <w:gridCol w:w="2337"/>
        <w:gridCol w:w="2338"/>
        <w:gridCol w:w="2338"/>
      </w:tblGrid>
      <w:tr w:rsidR="00BD40D0" w14:paraId="67935BE0" w14:textId="77777777" w:rsidTr="00BD40D0">
        <w:tc>
          <w:tcPr>
            <w:tcW w:w="2337" w:type="dxa"/>
          </w:tcPr>
          <w:p w14:paraId="40D72542" w14:textId="77804D22" w:rsidR="00BD40D0" w:rsidRPr="00BD40D0" w:rsidRDefault="00BD40D0" w:rsidP="00BD40D0">
            <w:pPr>
              <w:shd w:val="clear" w:color="auto" w:fill="auto"/>
              <w:spacing w:before="120"/>
              <w:jc w:val="center"/>
              <w:rPr>
                <w:b/>
                <w:bCs/>
              </w:rPr>
            </w:pPr>
            <w:r w:rsidRPr="00BD40D0">
              <w:rPr>
                <w:b/>
                <w:bCs/>
              </w:rPr>
              <w:t>Financial Metric</w:t>
            </w:r>
          </w:p>
        </w:tc>
        <w:tc>
          <w:tcPr>
            <w:tcW w:w="2337" w:type="dxa"/>
          </w:tcPr>
          <w:p w14:paraId="18BD3410" w14:textId="0D1EAA44" w:rsidR="00BD40D0" w:rsidRPr="00BD40D0" w:rsidRDefault="00BD40D0" w:rsidP="00BD40D0">
            <w:pPr>
              <w:shd w:val="clear" w:color="auto" w:fill="auto"/>
              <w:spacing w:before="120"/>
              <w:jc w:val="center"/>
              <w:rPr>
                <w:b/>
                <w:bCs/>
              </w:rPr>
            </w:pPr>
            <w:r w:rsidRPr="00BD40D0">
              <w:rPr>
                <w:b/>
                <w:bCs/>
              </w:rPr>
              <w:t>What is it?</w:t>
            </w:r>
          </w:p>
        </w:tc>
        <w:tc>
          <w:tcPr>
            <w:tcW w:w="2338" w:type="dxa"/>
          </w:tcPr>
          <w:p w14:paraId="2D83108C" w14:textId="6451C157" w:rsidR="00BD40D0" w:rsidRPr="00BD40D0" w:rsidRDefault="00BD40D0" w:rsidP="00BD40D0">
            <w:pPr>
              <w:shd w:val="clear" w:color="auto" w:fill="auto"/>
              <w:spacing w:before="120"/>
              <w:jc w:val="center"/>
              <w:rPr>
                <w:b/>
                <w:bCs/>
              </w:rPr>
            </w:pPr>
            <w:r w:rsidRPr="00BD40D0">
              <w:rPr>
                <w:b/>
                <w:bCs/>
              </w:rPr>
              <w:t>Decision Criteria</w:t>
            </w:r>
          </w:p>
        </w:tc>
        <w:tc>
          <w:tcPr>
            <w:tcW w:w="2338" w:type="dxa"/>
          </w:tcPr>
          <w:p w14:paraId="181E9052" w14:textId="0FE25BC9" w:rsidR="00BD40D0" w:rsidRPr="00BD40D0" w:rsidRDefault="00BD40D0" w:rsidP="00BD40D0">
            <w:pPr>
              <w:shd w:val="clear" w:color="auto" w:fill="auto"/>
              <w:spacing w:before="120"/>
              <w:jc w:val="center"/>
              <w:rPr>
                <w:b/>
                <w:bCs/>
              </w:rPr>
            </w:pPr>
            <w:r w:rsidRPr="00BD40D0">
              <w:rPr>
                <w:b/>
                <w:bCs/>
              </w:rPr>
              <w:t>Key Considerations</w:t>
            </w:r>
          </w:p>
        </w:tc>
      </w:tr>
      <w:tr w:rsidR="00BD40D0" w14:paraId="5B9563B6" w14:textId="77777777" w:rsidTr="00BD40D0">
        <w:tc>
          <w:tcPr>
            <w:tcW w:w="2337" w:type="dxa"/>
          </w:tcPr>
          <w:p w14:paraId="1B388229" w14:textId="794CA423" w:rsidR="00BD40D0" w:rsidRDefault="00BD40D0" w:rsidP="00BD40D0">
            <w:pPr>
              <w:shd w:val="clear" w:color="auto" w:fill="auto"/>
              <w:spacing w:before="120"/>
            </w:pPr>
            <w:r w:rsidRPr="00BD40D0">
              <w:t>Net Present Value (NPV)</w:t>
            </w:r>
          </w:p>
        </w:tc>
        <w:tc>
          <w:tcPr>
            <w:tcW w:w="2337" w:type="dxa"/>
          </w:tcPr>
          <w:p w14:paraId="61E613F1" w14:textId="34FBAE9D" w:rsidR="00BD40D0" w:rsidRDefault="00BD40D0" w:rsidP="00BD40D0">
            <w:pPr>
              <w:shd w:val="clear" w:color="auto" w:fill="auto"/>
              <w:spacing w:before="120"/>
            </w:pPr>
            <w:r w:rsidRPr="00BD40D0">
              <w:t>Present value of future cash flows generated by the project. Future cash flows are “discounted” by the organization’s cost of capital. If NPV &gt; 0, cash flow from the project will exceed the cost of investment. Reported as a currency value.</w:t>
            </w:r>
          </w:p>
        </w:tc>
        <w:tc>
          <w:tcPr>
            <w:tcW w:w="2338" w:type="dxa"/>
          </w:tcPr>
          <w:p w14:paraId="5297F578" w14:textId="3013E31A" w:rsidR="00BD40D0" w:rsidRDefault="00BD40D0" w:rsidP="00BD40D0">
            <w:pPr>
              <w:shd w:val="clear" w:color="auto" w:fill="auto"/>
              <w:spacing w:before="120"/>
            </w:pPr>
            <w:r w:rsidRPr="00BD40D0">
              <w:t>Proceed with project if NPV is greater than zero</w:t>
            </w:r>
          </w:p>
        </w:tc>
        <w:tc>
          <w:tcPr>
            <w:tcW w:w="2338" w:type="dxa"/>
          </w:tcPr>
          <w:p w14:paraId="24110389" w14:textId="77777777" w:rsidR="00BD40D0" w:rsidRDefault="00BD40D0" w:rsidP="00BD40D0">
            <w:pPr>
              <w:shd w:val="clear" w:color="auto" w:fill="auto"/>
              <w:spacing w:before="120"/>
            </w:pPr>
            <w:r>
              <w:t>Relies on projections for energy and environmental commodity prices and inflation rates.</w:t>
            </w:r>
          </w:p>
          <w:p w14:paraId="2AB0CC2B" w14:textId="3BC17144" w:rsidR="00BD40D0" w:rsidRDefault="00BD40D0" w:rsidP="00BD40D0">
            <w:pPr>
              <w:shd w:val="clear" w:color="auto" w:fill="auto"/>
              <w:spacing w:before="120"/>
            </w:pPr>
            <w:r>
              <w:t>Discount rate (weighted average cost of capital) used.</w:t>
            </w:r>
          </w:p>
        </w:tc>
      </w:tr>
      <w:tr w:rsidR="00BD40D0" w14:paraId="02E25F6E" w14:textId="77777777" w:rsidTr="00BD40D0">
        <w:tc>
          <w:tcPr>
            <w:tcW w:w="2337" w:type="dxa"/>
          </w:tcPr>
          <w:p w14:paraId="0D1F3202" w14:textId="3A31124E" w:rsidR="00BD40D0" w:rsidRDefault="00BD40D0" w:rsidP="00BD40D0">
            <w:pPr>
              <w:shd w:val="clear" w:color="auto" w:fill="auto"/>
              <w:spacing w:before="120"/>
            </w:pPr>
            <w:r w:rsidRPr="00BD40D0">
              <w:t>Internal Rate of Return (IRR)</w:t>
            </w:r>
          </w:p>
        </w:tc>
        <w:tc>
          <w:tcPr>
            <w:tcW w:w="2337" w:type="dxa"/>
          </w:tcPr>
          <w:p w14:paraId="00CE37FE" w14:textId="06F76BE7" w:rsidR="00BD40D0" w:rsidRDefault="00BD40D0" w:rsidP="00BD40D0">
            <w:pPr>
              <w:shd w:val="clear" w:color="auto" w:fill="auto"/>
              <w:spacing w:before="120"/>
            </w:pPr>
            <w:r w:rsidRPr="00BD40D0">
              <w:t xml:space="preserve">The internal rate of return is a discount rate that makes the net </w:t>
            </w:r>
            <w:r w:rsidRPr="00BD40D0">
              <w:lastRenderedPageBreak/>
              <w:t>present value (NPV) of all cash flows equal to zero in a discounted cash flow analysis. Reported as a percentage.</w:t>
            </w:r>
          </w:p>
        </w:tc>
        <w:tc>
          <w:tcPr>
            <w:tcW w:w="2338" w:type="dxa"/>
          </w:tcPr>
          <w:p w14:paraId="0246C6C5" w14:textId="7721B0AA" w:rsidR="00BD40D0" w:rsidRDefault="00BD40D0" w:rsidP="00BD40D0">
            <w:pPr>
              <w:shd w:val="clear" w:color="auto" w:fill="auto"/>
              <w:spacing w:before="120"/>
            </w:pPr>
            <w:r w:rsidRPr="00BD40D0">
              <w:lastRenderedPageBreak/>
              <w:t xml:space="preserve">Go ahead with project if IRR exceeds organization’s defined </w:t>
            </w:r>
            <w:r w:rsidRPr="00BD40D0">
              <w:lastRenderedPageBreak/>
              <w:t>“hurdle rate” – i.e., the minimum acceptable rate of return for the project developer (</w:t>
            </w:r>
            <w:proofErr w:type="gramStart"/>
            <w:r w:rsidRPr="00BD40D0">
              <w:t>e.g.</w:t>
            </w:r>
            <w:proofErr w:type="gramEnd"/>
            <w:r w:rsidRPr="00BD40D0">
              <w:t xml:space="preserve"> 11%)</w:t>
            </w:r>
          </w:p>
        </w:tc>
        <w:tc>
          <w:tcPr>
            <w:tcW w:w="2338" w:type="dxa"/>
          </w:tcPr>
          <w:p w14:paraId="6DDED292" w14:textId="77777777" w:rsidR="00BD40D0" w:rsidRDefault="00BD40D0" w:rsidP="00BD40D0">
            <w:pPr>
              <w:shd w:val="clear" w:color="auto" w:fill="auto"/>
              <w:spacing w:before="120"/>
            </w:pPr>
            <w:r>
              <w:lastRenderedPageBreak/>
              <w:t>Hurdle rate can be pre-tax or post-tax IRR (critical to clarify).</w:t>
            </w:r>
          </w:p>
          <w:p w14:paraId="184127A6" w14:textId="77777777" w:rsidR="00BD40D0" w:rsidRDefault="00BD40D0" w:rsidP="00BD40D0">
            <w:pPr>
              <w:shd w:val="clear" w:color="auto" w:fill="auto"/>
              <w:spacing w:before="120"/>
            </w:pPr>
            <w:r>
              <w:lastRenderedPageBreak/>
              <w:t>IRR measure tends to favor shorter project and low capital expenditure projects.</w:t>
            </w:r>
          </w:p>
          <w:p w14:paraId="70442F95" w14:textId="169AC17B" w:rsidR="00BD40D0" w:rsidRDefault="00BD40D0" w:rsidP="00BD40D0">
            <w:pPr>
              <w:shd w:val="clear" w:color="auto" w:fill="auto"/>
              <w:spacing w:before="120"/>
            </w:pPr>
            <w:r>
              <w:t>NPV should prevail if IRR / NPV give conflicting results.</w:t>
            </w:r>
          </w:p>
        </w:tc>
      </w:tr>
      <w:tr w:rsidR="00BD40D0" w14:paraId="1CF97146" w14:textId="77777777" w:rsidTr="00BD40D0">
        <w:tc>
          <w:tcPr>
            <w:tcW w:w="2337" w:type="dxa"/>
          </w:tcPr>
          <w:p w14:paraId="4173A04E" w14:textId="022A95D7" w:rsidR="00BD40D0" w:rsidRDefault="00BD40D0" w:rsidP="00BD40D0">
            <w:pPr>
              <w:shd w:val="clear" w:color="auto" w:fill="auto"/>
              <w:spacing w:before="120"/>
            </w:pPr>
            <w:r>
              <w:lastRenderedPageBreak/>
              <w:t>Payback Period</w:t>
            </w:r>
          </w:p>
        </w:tc>
        <w:tc>
          <w:tcPr>
            <w:tcW w:w="2337" w:type="dxa"/>
          </w:tcPr>
          <w:p w14:paraId="0BD9A3A9" w14:textId="2EEDD0EE" w:rsidR="00BD40D0" w:rsidRDefault="00BD40D0" w:rsidP="00BD40D0">
            <w:pPr>
              <w:shd w:val="clear" w:color="auto" w:fill="auto"/>
              <w:spacing w:before="120"/>
            </w:pPr>
            <w:r w:rsidRPr="00BD40D0">
              <w:t xml:space="preserve">The </w:t>
            </w:r>
            <w:proofErr w:type="gramStart"/>
            <w:r w:rsidRPr="00BD40D0">
              <w:t>period of time</w:t>
            </w:r>
            <w:proofErr w:type="gramEnd"/>
            <w:r w:rsidRPr="00BD40D0">
              <w:t xml:space="preserve"> required for the project to “break even” where revenues equal expenditures.</w:t>
            </w:r>
          </w:p>
        </w:tc>
        <w:tc>
          <w:tcPr>
            <w:tcW w:w="2338" w:type="dxa"/>
          </w:tcPr>
          <w:p w14:paraId="37685446" w14:textId="7437040F" w:rsidR="00BD40D0" w:rsidRDefault="00BD40D0" w:rsidP="00BD40D0">
            <w:pPr>
              <w:shd w:val="clear" w:color="auto" w:fill="auto"/>
              <w:spacing w:before="120"/>
            </w:pPr>
            <w:r w:rsidRPr="00BD40D0">
              <w:t>Shorter payback period is preferable</w:t>
            </w:r>
          </w:p>
        </w:tc>
        <w:tc>
          <w:tcPr>
            <w:tcW w:w="2338" w:type="dxa"/>
          </w:tcPr>
          <w:p w14:paraId="1AD57850" w14:textId="77777777" w:rsidR="00BD40D0" w:rsidRDefault="00BD40D0" w:rsidP="00BD40D0">
            <w:pPr>
              <w:shd w:val="clear" w:color="auto" w:fill="auto"/>
              <w:spacing w:before="120"/>
            </w:pPr>
            <w:r>
              <w:t xml:space="preserve">Can be calculated and presented as a simple payback (non-discounted) period or as a discounted payback where the </w:t>
            </w:r>
            <w:proofErr w:type="spellStart"/>
            <w:r>
              <w:t>break even</w:t>
            </w:r>
            <w:proofErr w:type="spellEnd"/>
            <w:r>
              <w:t xml:space="preserve"> is based on discounted cash flows. </w:t>
            </w:r>
          </w:p>
          <w:p w14:paraId="0A75483E" w14:textId="77777777" w:rsidR="00BD40D0" w:rsidRDefault="00BD40D0" w:rsidP="00BD40D0">
            <w:pPr>
              <w:shd w:val="clear" w:color="auto" w:fill="auto"/>
              <w:spacing w:before="120"/>
            </w:pPr>
            <w:r>
              <w:t>Not used by itself to make an investment decision.</w:t>
            </w:r>
          </w:p>
          <w:p w14:paraId="3875DF04" w14:textId="50612852" w:rsidR="00BD40D0" w:rsidRDefault="00BD40D0" w:rsidP="00BD40D0">
            <w:pPr>
              <w:shd w:val="clear" w:color="auto" w:fill="auto"/>
              <w:spacing w:before="120"/>
            </w:pPr>
            <w:r>
              <w:t>Provides broader perspective when used with other metrics.</w:t>
            </w:r>
          </w:p>
        </w:tc>
      </w:tr>
    </w:tbl>
    <w:p w14:paraId="2948A53C" w14:textId="0B5DD952" w:rsidR="00BD40D0" w:rsidRDefault="00BD40D0" w:rsidP="00BD40D0">
      <w:pPr>
        <w:spacing w:before="120" w:line="300" w:lineRule="auto"/>
        <w:rPr>
          <w:rFonts w:cs="Arial"/>
          <w:b/>
          <w:bCs/>
          <w:color w:val="1F497D"/>
          <w:kern w:val="32"/>
          <w:sz w:val="32"/>
          <w:szCs w:val="32"/>
        </w:rPr>
      </w:pPr>
      <w:r w:rsidRPr="008231FC">
        <w:rPr>
          <w:rFonts w:cs="Arial"/>
          <w:b/>
          <w:bCs/>
          <w:color w:val="1F497D"/>
          <w:kern w:val="32"/>
          <w:sz w:val="32"/>
          <w:szCs w:val="32"/>
        </w:rPr>
        <w:t xml:space="preserve">Financial Analysis: </w:t>
      </w:r>
      <w:r>
        <w:rPr>
          <w:rFonts w:cs="Arial"/>
          <w:b/>
          <w:bCs/>
          <w:color w:val="1F497D"/>
          <w:kern w:val="32"/>
          <w:sz w:val="32"/>
          <w:szCs w:val="32"/>
        </w:rPr>
        <w:t>Secondary</w:t>
      </w:r>
      <w:r w:rsidRPr="008231FC">
        <w:rPr>
          <w:rFonts w:cs="Arial"/>
          <w:b/>
          <w:bCs/>
          <w:color w:val="1F497D"/>
          <w:kern w:val="32"/>
          <w:sz w:val="32"/>
          <w:szCs w:val="32"/>
        </w:rPr>
        <w:t xml:space="preserve"> Metrics</w:t>
      </w:r>
    </w:p>
    <w:tbl>
      <w:tblPr>
        <w:tblStyle w:val="TableGrid"/>
        <w:tblW w:w="0" w:type="auto"/>
        <w:tblLook w:val="04A0" w:firstRow="1" w:lastRow="0" w:firstColumn="1" w:lastColumn="0" w:noHBand="0" w:noVBand="1"/>
      </w:tblPr>
      <w:tblGrid>
        <w:gridCol w:w="2337"/>
        <w:gridCol w:w="2337"/>
        <w:gridCol w:w="2338"/>
        <w:gridCol w:w="2338"/>
      </w:tblGrid>
      <w:tr w:rsidR="00BD40D0" w14:paraId="60680D42" w14:textId="77777777" w:rsidTr="006B14C7">
        <w:tc>
          <w:tcPr>
            <w:tcW w:w="2337" w:type="dxa"/>
          </w:tcPr>
          <w:p w14:paraId="62F7B60D" w14:textId="77777777" w:rsidR="00BD40D0" w:rsidRPr="00BD40D0" w:rsidRDefault="00BD40D0" w:rsidP="006B14C7">
            <w:pPr>
              <w:shd w:val="clear" w:color="auto" w:fill="auto"/>
              <w:spacing w:before="120"/>
              <w:jc w:val="center"/>
              <w:rPr>
                <w:b/>
                <w:bCs/>
              </w:rPr>
            </w:pPr>
            <w:r w:rsidRPr="00BD40D0">
              <w:rPr>
                <w:b/>
                <w:bCs/>
              </w:rPr>
              <w:t>Financial Metric</w:t>
            </w:r>
          </w:p>
        </w:tc>
        <w:tc>
          <w:tcPr>
            <w:tcW w:w="2337" w:type="dxa"/>
          </w:tcPr>
          <w:p w14:paraId="541006F5" w14:textId="77777777" w:rsidR="00BD40D0" w:rsidRPr="00BD40D0" w:rsidRDefault="00BD40D0" w:rsidP="006B14C7">
            <w:pPr>
              <w:shd w:val="clear" w:color="auto" w:fill="auto"/>
              <w:spacing w:before="120"/>
              <w:jc w:val="center"/>
              <w:rPr>
                <w:b/>
                <w:bCs/>
              </w:rPr>
            </w:pPr>
            <w:r w:rsidRPr="00BD40D0">
              <w:rPr>
                <w:b/>
                <w:bCs/>
              </w:rPr>
              <w:t>What is it?</w:t>
            </w:r>
          </w:p>
        </w:tc>
        <w:tc>
          <w:tcPr>
            <w:tcW w:w="2338" w:type="dxa"/>
          </w:tcPr>
          <w:p w14:paraId="05E7D6F9" w14:textId="77777777" w:rsidR="00BD40D0" w:rsidRPr="00BD40D0" w:rsidRDefault="00BD40D0" w:rsidP="006B14C7">
            <w:pPr>
              <w:shd w:val="clear" w:color="auto" w:fill="auto"/>
              <w:spacing w:before="120"/>
              <w:jc w:val="center"/>
              <w:rPr>
                <w:b/>
                <w:bCs/>
              </w:rPr>
            </w:pPr>
            <w:r w:rsidRPr="00BD40D0">
              <w:rPr>
                <w:b/>
                <w:bCs/>
              </w:rPr>
              <w:t>Decision Criteria</w:t>
            </w:r>
          </w:p>
        </w:tc>
        <w:tc>
          <w:tcPr>
            <w:tcW w:w="2338" w:type="dxa"/>
          </w:tcPr>
          <w:p w14:paraId="2A2ECC80" w14:textId="77777777" w:rsidR="00BD40D0" w:rsidRPr="00BD40D0" w:rsidRDefault="00BD40D0" w:rsidP="006B14C7">
            <w:pPr>
              <w:shd w:val="clear" w:color="auto" w:fill="auto"/>
              <w:spacing w:before="120"/>
              <w:jc w:val="center"/>
              <w:rPr>
                <w:b/>
                <w:bCs/>
              </w:rPr>
            </w:pPr>
            <w:r w:rsidRPr="00BD40D0">
              <w:rPr>
                <w:b/>
                <w:bCs/>
              </w:rPr>
              <w:t>Key Considerations</w:t>
            </w:r>
          </w:p>
        </w:tc>
      </w:tr>
      <w:tr w:rsidR="00BD40D0" w14:paraId="53C1152B" w14:textId="77777777" w:rsidTr="006B14C7">
        <w:tc>
          <w:tcPr>
            <w:tcW w:w="2337" w:type="dxa"/>
          </w:tcPr>
          <w:p w14:paraId="12D1971D" w14:textId="07BC9064" w:rsidR="00BD40D0" w:rsidRDefault="00BD40D0" w:rsidP="006B14C7">
            <w:pPr>
              <w:shd w:val="clear" w:color="auto" w:fill="auto"/>
              <w:spacing w:before="120"/>
            </w:pPr>
            <w:r w:rsidRPr="00BD40D0">
              <w:t>Return on Investment (ROI)</w:t>
            </w:r>
          </w:p>
        </w:tc>
        <w:tc>
          <w:tcPr>
            <w:tcW w:w="2337" w:type="dxa"/>
          </w:tcPr>
          <w:p w14:paraId="0D9EE9DD" w14:textId="3F357A52" w:rsidR="00BD40D0" w:rsidRDefault="00BD40D0" w:rsidP="006B14C7">
            <w:pPr>
              <w:shd w:val="clear" w:color="auto" w:fill="auto"/>
              <w:spacing w:before="120"/>
            </w:pPr>
            <w:r w:rsidRPr="00BD40D0">
              <w:t>Measures the amount of return on a particular investment at the end of project life by comparing net revenue against the investment’s cost.</w:t>
            </w:r>
          </w:p>
        </w:tc>
        <w:tc>
          <w:tcPr>
            <w:tcW w:w="2338" w:type="dxa"/>
          </w:tcPr>
          <w:p w14:paraId="247E6AD9" w14:textId="4DB5F79E" w:rsidR="00BD40D0" w:rsidRDefault="00BD40D0" w:rsidP="006B14C7">
            <w:pPr>
              <w:shd w:val="clear" w:color="auto" w:fill="auto"/>
              <w:spacing w:before="120"/>
            </w:pPr>
            <w:r w:rsidRPr="00BD40D0">
              <w:t>Proceed if ROI projected at 10-20%</w:t>
            </w:r>
          </w:p>
        </w:tc>
        <w:tc>
          <w:tcPr>
            <w:tcW w:w="2338" w:type="dxa"/>
          </w:tcPr>
          <w:p w14:paraId="0DA0F768" w14:textId="77777777" w:rsidR="00BD40D0" w:rsidRDefault="00BD40D0" w:rsidP="00BD40D0">
            <w:pPr>
              <w:shd w:val="clear" w:color="auto" w:fill="auto"/>
              <w:spacing w:before="120"/>
            </w:pPr>
            <w:r>
              <w:t xml:space="preserve">Uses non-discounted values so does not consider time value of money. Therefore, NPV is preferred as a better metric to assess project feasibility. </w:t>
            </w:r>
          </w:p>
          <w:p w14:paraId="478EFE5D" w14:textId="733FFB90" w:rsidR="00BD40D0" w:rsidRDefault="00BD40D0" w:rsidP="00BD40D0">
            <w:pPr>
              <w:shd w:val="clear" w:color="auto" w:fill="auto"/>
              <w:spacing w:before="120"/>
            </w:pPr>
            <w:r>
              <w:t>Acceptable ROI depends on many factors – risk tolerance, schedules, etc.</w:t>
            </w:r>
          </w:p>
        </w:tc>
      </w:tr>
      <w:tr w:rsidR="00BD40D0" w14:paraId="6F20D1D7" w14:textId="77777777" w:rsidTr="006B14C7">
        <w:tc>
          <w:tcPr>
            <w:tcW w:w="2337" w:type="dxa"/>
          </w:tcPr>
          <w:p w14:paraId="3155F53A" w14:textId="666AF600" w:rsidR="00BD40D0" w:rsidRDefault="00BD40D0" w:rsidP="006B14C7">
            <w:pPr>
              <w:shd w:val="clear" w:color="auto" w:fill="auto"/>
              <w:spacing w:before="120"/>
            </w:pPr>
            <w:r w:rsidRPr="00BD40D0">
              <w:t>Profitability Index</w:t>
            </w:r>
          </w:p>
        </w:tc>
        <w:tc>
          <w:tcPr>
            <w:tcW w:w="2337" w:type="dxa"/>
          </w:tcPr>
          <w:p w14:paraId="49AD8D68" w14:textId="5AD90BC1" w:rsidR="00BD40D0" w:rsidRDefault="00BD40D0" w:rsidP="006B14C7">
            <w:pPr>
              <w:shd w:val="clear" w:color="auto" w:fill="auto"/>
              <w:spacing w:before="120"/>
            </w:pPr>
            <w:r w:rsidRPr="00BD40D0">
              <w:t>Present value of a project’s future cash flows divided by the initial investment. Reported as a percentage.</w:t>
            </w:r>
          </w:p>
        </w:tc>
        <w:tc>
          <w:tcPr>
            <w:tcW w:w="2338" w:type="dxa"/>
          </w:tcPr>
          <w:p w14:paraId="2216B8BB" w14:textId="161F116F" w:rsidR="00BD40D0" w:rsidRDefault="00BD40D0" w:rsidP="006B14C7">
            <w:pPr>
              <w:shd w:val="clear" w:color="auto" w:fill="auto"/>
              <w:spacing w:before="120"/>
            </w:pPr>
            <w:r>
              <w:t>Greater than 1</w:t>
            </w:r>
          </w:p>
        </w:tc>
        <w:tc>
          <w:tcPr>
            <w:tcW w:w="2338" w:type="dxa"/>
          </w:tcPr>
          <w:p w14:paraId="768E2D36" w14:textId="77777777" w:rsidR="00BD40D0" w:rsidRDefault="00BD40D0" w:rsidP="00BD40D0">
            <w:pPr>
              <w:shd w:val="clear" w:color="auto" w:fill="auto"/>
              <w:spacing w:before="120"/>
            </w:pPr>
            <w:r>
              <w:t>Closely related to NPV.</w:t>
            </w:r>
          </w:p>
          <w:p w14:paraId="687F1A4C" w14:textId="2F503ADF" w:rsidR="00BD40D0" w:rsidRDefault="00BD40D0" w:rsidP="00BD40D0">
            <w:pPr>
              <w:shd w:val="clear" w:color="auto" w:fill="auto"/>
              <w:spacing w:before="120"/>
            </w:pPr>
            <w:r>
              <w:t>Will be greater than one when NPV is positive. The higher the ratio, the more profitable the project.</w:t>
            </w:r>
            <w:r w:rsidR="00F6677D">
              <w:t xml:space="preserve"> </w:t>
            </w:r>
          </w:p>
        </w:tc>
      </w:tr>
    </w:tbl>
    <w:p w14:paraId="1770269A" w14:textId="5B9C5E71" w:rsidR="008231FC" w:rsidRDefault="006B14C7" w:rsidP="008231FC">
      <w:pPr>
        <w:spacing w:before="120" w:line="300" w:lineRule="auto"/>
        <w:rPr>
          <w:rFonts w:cs="Arial"/>
          <w:b/>
          <w:bCs/>
          <w:color w:val="1F497D"/>
          <w:kern w:val="32"/>
          <w:sz w:val="32"/>
          <w:szCs w:val="32"/>
        </w:rPr>
      </w:pPr>
      <w:r w:rsidRPr="006B14C7">
        <w:rPr>
          <w:rFonts w:cs="Arial"/>
          <w:b/>
          <w:bCs/>
          <w:color w:val="1F497D"/>
          <w:kern w:val="32"/>
          <w:sz w:val="32"/>
          <w:szCs w:val="32"/>
        </w:rPr>
        <w:t>Monetizing Benefits from GHG Emission Reductions</w:t>
      </w:r>
    </w:p>
    <w:p w14:paraId="170CEB3E" w14:textId="77777777" w:rsidR="006B14C7" w:rsidRDefault="006B14C7" w:rsidP="006B14C7">
      <w:pPr>
        <w:spacing w:before="120" w:line="300" w:lineRule="auto"/>
      </w:pPr>
      <w:r>
        <w:lastRenderedPageBreak/>
        <w:t>CMM projects produce energy and environmental benefits. It is very important to account for the environmental benefits, which can be a market or financing requirement.</w:t>
      </w:r>
    </w:p>
    <w:p w14:paraId="65A96F0E" w14:textId="77777777" w:rsidR="006B14C7" w:rsidRDefault="006B14C7" w:rsidP="006B14C7">
      <w:pPr>
        <w:spacing w:before="120" w:line="300" w:lineRule="auto"/>
      </w:pPr>
      <w:r>
        <w:t>CMM projects can generate marketable carbon credits and offsets, which offer an additional revenue stream for projects. A best practice is to estimate the reduction of GHG emissions over the life of the project.</w:t>
      </w:r>
    </w:p>
    <w:p w14:paraId="30165B81" w14:textId="77777777" w:rsidR="006B14C7" w:rsidRDefault="006B14C7" w:rsidP="006B14C7">
      <w:pPr>
        <w:pStyle w:val="ListParagraph"/>
        <w:numPr>
          <w:ilvl w:val="0"/>
          <w:numId w:val="44"/>
        </w:numPr>
        <w:spacing w:line="300" w:lineRule="auto"/>
      </w:pPr>
      <w:r>
        <w:t>Generally required for feasibility and pre-feasibility study reports prepared for bilateral or multilateral financing</w:t>
      </w:r>
    </w:p>
    <w:p w14:paraId="44858E14" w14:textId="4C82C79C" w:rsidR="008231FC" w:rsidRDefault="006B14C7" w:rsidP="006B14C7">
      <w:pPr>
        <w:pStyle w:val="ListParagraph"/>
        <w:numPr>
          <w:ilvl w:val="0"/>
          <w:numId w:val="44"/>
        </w:numPr>
        <w:spacing w:line="300" w:lineRule="auto"/>
      </w:pPr>
      <w:r>
        <w:t>Requirement for all GMI-sponsored pre-feasibility study reports</w:t>
      </w:r>
    </w:p>
    <w:p w14:paraId="503079BF" w14:textId="1D80073B" w:rsidR="006B14C7" w:rsidRDefault="006B14C7" w:rsidP="006B14C7">
      <w:pPr>
        <w:spacing w:line="300" w:lineRule="auto"/>
      </w:pPr>
      <w:r w:rsidRPr="006B14C7">
        <w:t xml:space="preserve">If projects can access carbon credit or offset markets, project owners should expect rigorous requirements to demonstrate transparency and accuracy of GHG emission reductions.  </w:t>
      </w:r>
    </w:p>
    <w:p w14:paraId="52A86E94" w14:textId="27BA08FD" w:rsidR="008231FC" w:rsidRDefault="006B14C7" w:rsidP="008231FC">
      <w:pPr>
        <w:spacing w:before="120" w:line="300" w:lineRule="auto"/>
        <w:rPr>
          <w:rFonts w:cs="Arial"/>
          <w:b/>
          <w:bCs/>
          <w:color w:val="1F497D"/>
          <w:kern w:val="32"/>
          <w:sz w:val="32"/>
          <w:szCs w:val="32"/>
        </w:rPr>
      </w:pPr>
      <w:r w:rsidRPr="006B14C7">
        <w:rPr>
          <w:rFonts w:cs="Arial"/>
          <w:b/>
          <w:bCs/>
          <w:color w:val="1F497D"/>
          <w:kern w:val="32"/>
          <w:sz w:val="32"/>
          <w:szCs w:val="32"/>
        </w:rPr>
        <w:t>Methodologies for Estimating Benefits from Reducing GHG Emissions</w:t>
      </w:r>
    </w:p>
    <w:p w14:paraId="5E715C26" w14:textId="77777777" w:rsidR="006B14C7" w:rsidRDefault="006B14C7" w:rsidP="006B14C7">
      <w:pPr>
        <w:spacing w:before="120" w:line="300" w:lineRule="auto"/>
      </w:pPr>
      <w:r>
        <w:t xml:space="preserve">Methodologies for calculating GHG emission reductions can be </w:t>
      </w:r>
      <w:proofErr w:type="gramStart"/>
      <w:r>
        <w:t>market-specific</w:t>
      </w:r>
      <w:proofErr w:type="gramEnd"/>
      <w:r>
        <w:t>. The pre-feasibility study preparer should conduct additional studies to understand the applicable methodologies to accurately calculate emission reductions.</w:t>
      </w:r>
    </w:p>
    <w:p w14:paraId="3DE8F70B" w14:textId="77777777" w:rsidR="006B14C7" w:rsidRDefault="006B14C7" w:rsidP="006B14C7">
      <w:pPr>
        <w:spacing w:before="120" w:line="300" w:lineRule="auto"/>
      </w:pPr>
      <w:r>
        <w:t xml:space="preserve">Quantifying emission reductions is not only necessary to support the financial analysis, but it also highlights the beneficial environmental impacts of the project regardless of the monetary value of emission reduction credits and offsets. </w:t>
      </w:r>
    </w:p>
    <w:p w14:paraId="2D5A47A6" w14:textId="77777777" w:rsidR="006B14C7" w:rsidRDefault="006B14C7" w:rsidP="006B14C7">
      <w:pPr>
        <w:spacing w:before="120" w:line="300" w:lineRule="auto"/>
      </w:pPr>
      <w:r>
        <w:t xml:space="preserve">In addition to calculating direct emission reductions from the CMM project, the project may also produce indirect emission reductions which can also be quantified. </w:t>
      </w:r>
    </w:p>
    <w:p w14:paraId="7B7B7F4C" w14:textId="77777777" w:rsidR="006B14C7" w:rsidRDefault="006B14C7" w:rsidP="006B14C7">
      <w:pPr>
        <w:pStyle w:val="ListParagraph"/>
        <w:numPr>
          <w:ilvl w:val="0"/>
          <w:numId w:val="45"/>
        </w:numPr>
        <w:spacing w:line="300" w:lineRule="auto"/>
      </w:pPr>
      <w:r>
        <w:t>Direct emissions are the methane emissions that are a consequence of the mining activities; therefore, direct emission reductions reduce those methane emissions at the site.</w:t>
      </w:r>
    </w:p>
    <w:p w14:paraId="22A71163" w14:textId="4CDC4646" w:rsidR="008231FC" w:rsidRDefault="006B14C7" w:rsidP="006B14C7">
      <w:pPr>
        <w:pStyle w:val="ListParagraph"/>
        <w:numPr>
          <w:ilvl w:val="0"/>
          <w:numId w:val="45"/>
        </w:numPr>
        <w:spacing w:line="300" w:lineRule="auto"/>
      </w:pPr>
      <w:r>
        <w:t>Indirect emission reductions are emissions that are a consequence of the activities of the mining operation but occur at sources owned or controlled by another entity. For CMM projects, indirect carbon dioxide emission reductions may result from supplying gas-fired power to the electric grid, displacing coal-fired power.</w:t>
      </w:r>
    </w:p>
    <w:p w14:paraId="7E52D2D6" w14:textId="410E37F0" w:rsidR="008231FC" w:rsidRDefault="006B14C7" w:rsidP="008231FC">
      <w:pPr>
        <w:spacing w:before="120" w:line="300" w:lineRule="auto"/>
        <w:rPr>
          <w:rFonts w:cs="Arial"/>
          <w:b/>
          <w:bCs/>
          <w:color w:val="1F497D"/>
          <w:kern w:val="32"/>
          <w:sz w:val="32"/>
          <w:szCs w:val="32"/>
        </w:rPr>
      </w:pPr>
      <w:r w:rsidRPr="006B14C7">
        <w:rPr>
          <w:rFonts w:cs="Arial"/>
          <w:b/>
          <w:bCs/>
          <w:color w:val="1F497D"/>
          <w:kern w:val="32"/>
          <w:sz w:val="32"/>
          <w:szCs w:val="32"/>
        </w:rPr>
        <w:t>Methodologies for Estimating Benefits from Reducing GHG Emissions (continued)</w:t>
      </w:r>
    </w:p>
    <w:p w14:paraId="4A6F4DB5" w14:textId="470E1AC4" w:rsidR="008231FC" w:rsidRDefault="006B14C7" w:rsidP="008231FC">
      <w:pPr>
        <w:spacing w:before="120" w:line="300" w:lineRule="auto"/>
      </w:pPr>
      <w:r w:rsidRPr="006B14C7">
        <w:t>For the purposes of a pre-feasibility study, where calculation methods and GWPs are not specified, direct and indirect emission reductions from CMM projects can be calculated based on published GWPs from the Intergovernmental Panel on Climate Change (IPCC).</w:t>
      </w:r>
    </w:p>
    <w:p w14:paraId="0325B1A4" w14:textId="3609794F" w:rsidR="006B14C7" w:rsidRDefault="006B14C7" w:rsidP="008231FC">
      <w:pPr>
        <w:spacing w:before="120" w:line="300" w:lineRule="auto"/>
      </w:pPr>
      <w:r w:rsidRPr="006B14C7">
        <w:lastRenderedPageBreak/>
        <w:t>However, the GWP used to determine the monetary value of methane-based carbon credits/offsets generated by the project should be the 100-year atmospheric life, because most carbon markets use the 100-year value as the benchmark.</w:t>
      </w:r>
    </w:p>
    <w:p w14:paraId="2B04FD3C" w14:textId="4915BDB9" w:rsidR="008231FC" w:rsidRDefault="006B14C7" w:rsidP="006B14C7">
      <w:pPr>
        <w:spacing w:before="120" w:line="300" w:lineRule="auto"/>
        <w:rPr>
          <w:rFonts w:cs="Arial"/>
          <w:b/>
          <w:bCs/>
          <w:color w:val="1F497D"/>
          <w:kern w:val="32"/>
          <w:sz w:val="32"/>
          <w:szCs w:val="32"/>
        </w:rPr>
      </w:pPr>
      <w:r w:rsidRPr="006B14C7">
        <w:rPr>
          <w:rFonts w:cs="Arial"/>
          <w:b/>
          <w:bCs/>
          <w:color w:val="1F497D"/>
          <w:kern w:val="32"/>
          <w:sz w:val="32"/>
          <w:szCs w:val="32"/>
        </w:rPr>
        <w:t>Calculating Benefits of GHG Reductions: Role of GWP and Indirect Emission Factors</w:t>
      </w:r>
    </w:p>
    <w:p w14:paraId="7973B086" w14:textId="0A795728" w:rsidR="008231FC" w:rsidRDefault="006B14C7" w:rsidP="008231FC">
      <w:pPr>
        <w:spacing w:before="120" w:line="300" w:lineRule="auto"/>
      </w:pPr>
      <w:r w:rsidRPr="006B14C7">
        <w:t>Where there is a price for carbon offsets, an additional revenue line can be added. The calculation of emission reductions is based on the following:</w:t>
      </w:r>
    </w:p>
    <w:p w14:paraId="6C116222" w14:textId="3FD2F40A" w:rsidR="006B14C7" w:rsidRDefault="006B14C7" w:rsidP="008231FC">
      <w:pPr>
        <w:spacing w:before="120" w:line="300" w:lineRule="auto"/>
      </w:pPr>
      <w:r w:rsidRPr="006B14C7">
        <w:t xml:space="preserve">GWP of Methane: Currently, in most carbon markets, a GWP of 25 is used, meaning the emission of 1 metric ton of </w:t>
      </w:r>
      <w:r w:rsidR="006D27B3" w:rsidRPr="00C30DA4">
        <w:t>CH</w:t>
      </w:r>
      <w:r w:rsidR="006D27B3" w:rsidRPr="006D27B3">
        <w:rPr>
          <w:vertAlign w:val="subscript"/>
        </w:rPr>
        <w:t>4</w:t>
      </w:r>
      <w:r w:rsidRPr="006B14C7">
        <w:t xml:space="preserve"> to the atmosphere equals the impact 25 metric tons of CO</w:t>
      </w:r>
      <w:r w:rsidRPr="006D27B3">
        <w:rPr>
          <w:vertAlign w:val="subscript"/>
        </w:rPr>
        <w:t>2</w:t>
      </w:r>
      <w:r w:rsidRPr="006B14C7">
        <w:t>. This value is from the IPCC Fourth Assessment Report (IPCC, 2007); however, the value has changed with each Assessment Report. The developer should confirm the referenced GWP in the market in which it intends to participate to accurately calculate the value of the CMM emission offsets it intends to sell.</w:t>
      </w:r>
    </w:p>
    <w:p w14:paraId="699126A4" w14:textId="67E8983B" w:rsidR="006B14C7" w:rsidRDefault="006D27B3" w:rsidP="008231FC">
      <w:pPr>
        <w:spacing w:before="120" w:line="300" w:lineRule="auto"/>
      </w:pPr>
      <w:r w:rsidRPr="006B14C7">
        <w:t>CO</w:t>
      </w:r>
      <w:r w:rsidRPr="006D27B3">
        <w:rPr>
          <w:vertAlign w:val="subscript"/>
        </w:rPr>
        <w:t>2</w:t>
      </w:r>
      <w:r w:rsidR="006B14C7" w:rsidRPr="006B14C7">
        <w:t xml:space="preserve"> from Combustion of Methane: Combustion of </w:t>
      </w:r>
      <w:r w:rsidRPr="00C30DA4">
        <w:t>CH</w:t>
      </w:r>
      <w:r w:rsidRPr="006D27B3">
        <w:rPr>
          <w:vertAlign w:val="subscript"/>
        </w:rPr>
        <w:t>4</w:t>
      </w:r>
      <w:r w:rsidR="006B14C7" w:rsidRPr="006B14C7">
        <w:t xml:space="preserve"> generates </w:t>
      </w:r>
      <w:r w:rsidRPr="006B14C7">
        <w:t>CO</w:t>
      </w:r>
      <w:r w:rsidRPr="006D27B3">
        <w:rPr>
          <w:vertAlign w:val="subscript"/>
        </w:rPr>
        <w:t>2</w:t>
      </w:r>
      <w:r w:rsidR="006B14C7" w:rsidRPr="006B14C7">
        <w:t xml:space="preserve">. Estimating emission reductions from CMM projects must account for the release of </w:t>
      </w:r>
      <w:r w:rsidRPr="006B14C7">
        <w:t>CO</w:t>
      </w:r>
      <w:r w:rsidRPr="006D27B3">
        <w:rPr>
          <w:vertAlign w:val="subscript"/>
        </w:rPr>
        <w:t>2</w:t>
      </w:r>
      <w:r w:rsidR="006B14C7" w:rsidRPr="006B14C7">
        <w:t xml:space="preserve"> from combustion when calculating net </w:t>
      </w:r>
      <w:r w:rsidRPr="006B14C7">
        <w:t>CO</w:t>
      </w:r>
      <w:r w:rsidRPr="006D27B3">
        <w:rPr>
          <w:vertAlign w:val="subscript"/>
        </w:rPr>
        <w:t>2</w:t>
      </w:r>
      <w:r w:rsidR="006B14C7" w:rsidRPr="006B14C7">
        <w:t xml:space="preserve"> emission reductions. For each ton of </w:t>
      </w:r>
      <w:r w:rsidRPr="00C30DA4">
        <w:t>CH</w:t>
      </w:r>
      <w:r w:rsidRPr="006D27B3">
        <w:rPr>
          <w:vertAlign w:val="subscript"/>
        </w:rPr>
        <w:t>4</w:t>
      </w:r>
      <w:r w:rsidR="006B14C7" w:rsidRPr="006B14C7">
        <w:t xml:space="preserve"> combusted, 2.75 t</w:t>
      </w:r>
      <w:r w:rsidRPr="006D27B3">
        <w:t xml:space="preserve"> </w:t>
      </w:r>
      <w:r w:rsidRPr="006B14C7">
        <w:t>CO</w:t>
      </w:r>
      <w:r w:rsidRPr="006D27B3">
        <w:rPr>
          <w:vertAlign w:val="subscript"/>
        </w:rPr>
        <w:t>2</w:t>
      </w:r>
      <w:r w:rsidR="006B14C7" w:rsidRPr="006B14C7">
        <w:t xml:space="preserve"> is emitted, resulting in a net emission reduction of 22.25 t</w:t>
      </w:r>
      <w:r w:rsidRPr="006D27B3">
        <w:t xml:space="preserve"> </w:t>
      </w:r>
      <w:r w:rsidRPr="006B14C7">
        <w:t>CO</w:t>
      </w:r>
      <w:r w:rsidRPr="006D27B3">
        <w:rPr>
          <w:vertAlign w:val="subscript"/>
        </w:rPr>
        <w:t>2</w:t>
      </w:r>
      <w:r w:rsidR="006B14C7" w:rsidRPr="006B14C7">
        <w:t xml:space="preserve">e per ton of </w:t>
      </w:r>
      <w:r w:rsidRPr="00C30DA4">
        <w:t>CH</w:t>
      </w:r>
      <w:r w:rsidRPr="006D27B3">
        <w:rPr>
          <w:vertAlign w:val="subscript"/>
        </w:rPr>
        <w:t>4</w:t>
      </w:r>
      <w:r w:rsidR="006B14C7" w:rsidRPr="006B14C7">
        <w:t xml:space="preserve"> destroyed.</w:t>
      </w:r>
    </w:p>
    <w:p w14:paraId="6647FAB1" w14:textId="39EEE201" w:rsidR="008231FC" w:rsidRDefault="006B14C7" w:rsidP="008231FC">
      <w:pPr>
        <w:spacing w:before="120" w:line="300" w:lineRule="auto"/>
        <w:rPr>
          <w:rFonts w:cs="Arial"/>
          <w:b/>
          <w:bCs/>
          <w:color w:val="1F497D"/>
          <w:kern w:val="32"/>
          <w:sz w:val="32"/>
          <w:szCs w:val="32"/>
        </w:rPr>
      </w:pPr>
      <w:r w:rsidRPr="006B14C7">
        <w:rPr>
          <w:rFonts w:cs="Arial"/>
          <w:b/>
          <w:bCs/>
          <w:color w:val="1F497D"/>
          <w:kern w:val="32"/>
          <w:sz w:val="32"/>
          <w:szCs w:val="32"/>
        </w:rPr>
        <w:t>Quantifying the Co-benefits of CMM Projects</w:t>
      </w:r>
    </w:p>
    <w:p w14:paraId="00DA9FEC" w14:textId="77777777" w:rsidR="006B14C7" w:rsidRDefault="006B14C7" w:rsidP="006B14C7">
      <w:pPr>
        <w:spacing w:before="120" w:line="300" w:lineRule="auto"/>
      </w:pPr>
      <w:r>
        <w:t xml:space="preserve">Quantifying the emission reductions of other pollutants will identify important co-benefits of the project and may provide additional revenue to the project. Thus, calculating emission reduction of these pollutants might be beneficial. </w:t>
      </w:r>
    </w:p>
    <w:p w14:paraId="5E35D0FD" w14:textId="77777777" w:rsidR="006B14C7" w:rsidRDefault="006B14C7" w:rsidP="006B14C7">
      <w:pPr>
        <w:pStyle w:val="ListParagraph"/>
        <w:numPr>
          <w:ilvl w:val="0"/>
          <w:numId w:val="46"/>
        </w:numPr>
        <w:spacing w:line="300" w:lineRule="auto"/>
      </w:pPr>
      <w:r>
        <w:t>Sulfur dioxide, nitrous oxide, particulate matter, and mercury are the most common pollutants considered.</w:t>
      </w:r>
    </w:p>
    <w:p w14:paraId="7269356F" w14:textId="5F8C1B6C" w:rsidR="008231FC" w:rsidRDefault="006B14C7" w:rsidP="006B14C7">
      <w:pPr>
        <w:spacing w:before="120" w:line="300" w:lineRule="auto"/>
      </w:pPr>
      <w:r>
        <w:t>Reliable grid emission factors are required at the regional or local level. Such estimates may only be practical for large-scale power or heating projects.</w:t>
      </w:r>
    </w:p>
    <w:p w14:paraId="133291ED" w14:textId="77777777" w:rsidR="006B14C7" w:rsidRDefault="006B14C7" w:rsidP="006B14C7">
      <w:pPr>
        <w:spacing w:before="120" w:line="300" w:lineRule="auto"/>
      </w:pPr>
      <w:r>
        <w:t xml:space="preserve">Why quantify emission reduction benefits from other pollutants? </w:t>
      </w:r>
    </w:p>
    <w:p w14:paraId="39C59642" w14:textId="7D7BC964" w:rsidR="006B14C7" w:rsidRDefault="006B14C7" w:rsidP="006B14C7">
      <w:pPr>
        <w:pStyle w:val="ListParagraph"/>
        <w:numPr>
          <w:ilvl w:val="0"/>
          <w:numId w:val="46"/>
        </w:numPr>
        <w:spacing w:line="300" w:lineRule="auto"/>
      </w:pPr>
      <w:r>
        <w:t>It may be required by law.</w:t>
      </w:r>
    </w:p>
    <w:p w14:paraId="6C222D0D" w14:textId="77777777" w:rsidR="006B14C7" w:rsidRDefault="006B14C7" w:rsidP="006B14C7">
      <w:pPr>
        <w:pStyle w:val="ListParagraph"/>
        <w:numPr>
          <w:ilvl w:val="0"/>
          <w:numId w:val="46"/>
        </w:numPr>
        <w:spacing w:line="300" w:lineRule="auto"/>
      </w:pPr>
      <w:r>
        <w:t>There may be a market for emission reductions of these pollutants, creating a monetary value for their reduction.</w:t>
      </w:r>
    </w:p>
    <w:p w14:paraId="1D04DEF8" w14:textId="64D64EF7" w:rsidR="006B14C7" w:rsidRDefault="006B14C7" w:rsidP="006B14C7">
      <w:pPr>
        <w:pStyle w:val="ListParagraph"/>
        <w:numPr>
          <w:ilvl w:val="0"/>
          <w:numId w:val="46"/>
        </w:numPr>
        <w:spacing w:line="300" w:lineRule="auto"/>
      </w:pPr>
      <w:r>
        <w:t>Noting the reductions in the pre-feasibility report highlights the environmental co-benefits of the project.</w:t>
      </w:r>
    </w:p>
    <w:p w14:paraId="4933DB0F" w14:textId="7274DD97" w:rsidR="008231FC" w:rsidRDefault="006B14C7" w:rsidP="008231FC">
      <w:pPr>
        <w:spacing w:before="120" w:line="300" w:lineRule="auto"/>
        <w:rPr>
          <w:rFonts w:cs="Arial"/>
          <w:b/>
          <w:bCs/>
          <w:color w:val="1F497D"/>
          <w:kern w:val="32"/>
          <w:sz w:val="32"/>
          <w:szCs w:val="32"/>
        </w:rPr>
      </w:pPr>
      <w:r w:rsidRPr="006B14C7">
        <w:rPr>
          <w:rFonts w:cs="Arial"/>
          <w:b/>
          <w:bCs/>
          <w:color w:val="1F497D"/>
          <w:kern w:val="32"/>
          <w:sz w:val="32"/>
          <w:szCs w:val="32"/>
        </w:rPr>
        <w:t>Financial Analysis: Accounting for Uncertainty</w:t>
      </w:r>
    </w:p>
    <w:p w14:paraId="56FF892F" w14:textId="77777777" w:rsidR="006B14C7" w:rsidRDefault="006B14C7" w:rsidP="006B14C7">
      <w:pPr>
        <w:spacing w:before="120" w:line="300" w:lineRule="auto"/>
      </w:pPr>
      <w:r>
        <w:lastRenderedPageBreak/>
        <w:t xml:space="preserve">Every project faces uncertainties, such as delayed schedules, changes in equipment prices, fluctuation in sales prices, and unexpected changes in gas composition and flow rates. </w:t>
      </w:r>
    </w:p>
    <w:p w14:paraId="6567B27A" w14:textId="749B034E" w:rsidR="008231FC" w:rsidRDefault="006B14C7" w:rsidP="006B14C7">
      <w:pPr>
        <w:spacing w:before="120" w:line="300" w:lineRule="auto"/>
      </w:pPr>
      <w:r>
        <w:t xml:space="preserve">The financial analysis should account for these and other uncertainties. </w:t>
      </w:r>
    </w:p>
    <w:p w14:paraId="51296FE7" w14:textId="77777777" w:rsidR="006B14C7" w:rsidRDefault="006B14C7" w:rsidP="006B14C7">
      <w:pPr>
        <w:spacing w:before="120" w:line="300" w:lineRule="auto"/>
      </w:pPr>
      <w:r>
        <w:t>Accounting for uncertainties can be done by incorporating the following elements into the analysis:</w:t>
      </w:r>
    </w:p>
    <w:p w14:paraId="3DB6DBFE" w14:textId="77777777" w:rsidR="006B14C7" w:rsidRDefault="006B14C7" w:rsidP="006B14C7">
      <w:pPr>
        <w:pStyle w:val="ListParagraph"/>
        <w:numPr>
          <w:ilvl w:val="0"/>
          <w:numId w:val="47"/>
        </w:numPr>
        <w:spacing w:line="300" w:lineRule="auto"/>
      </w:pPr>
      <w:r>
        <w:t>Create a range (base, high, and low cases) of potential outcomes.</w:t>
      </w:r>
    </w:p>
    <w:p w14:paraId="2B226868" w14:textId="77777777" w:rsidR="006B14C7" w:rsidRDefault="006B14C7" w:rsidP="006B14C7">
      <w:pPr>
        <w:pStyle w:val="ListParagraph"/>
        <w:numPr>
          <w:ilvl w:val="0"/>
          <w:numId w:val="47"/>
        </w:numPr>
        <w:spacing w:line="300" w:lineRule="auto"/>
      </w:pPr>
      <w:r>
        <w:t>Incorporate a sensitivity analysis into the financial analysis.</w:t>
      </w:r>
    </w:p>
    <w:p w14:paraId="620C1C0B" w14:textId="77777777" w:rsidR="006B14C7" w:rsidRDefault="006B14C7" w:rsidP="006B14C7">
      <w:pPr>
        <w:pStyle w:val="ListParagraph"/>
        <w:numPr>
          <w:ilvl w:val="0"/>
          <w:numId w:val="47"/>
        </w:numPr>
        <w:spacing w:line="300" w:lineRule="auto"/>
      </w:pPr>
      <w:r>
        <w:t>Include contingent funds for capital expenditures and operating expenses in the financial analysis.</w:t>
      </w:r>
    </w:p>
    <w:p w14:paraId="059CD008" w14:textId="77777777" w:rsidR="006B14C7" w:rsidRDefault="006B14C7" w:rsidP="006B14C7">
      <w:pPr>
        <w:pStyle w:val="ListParagraph"/>
        <w:numPr>
          <w:ilvl w:val="0"/>
          <w:numId w:val="47"/>
        </w:numPr>
        <w:spacing w:line="300" w:lineRule="auto"/>
      </w:pPr>
      <w:r>
        <w:t>Use conservative assumptions for input values.</w:t>
      </w:r>
    </w:p>
    <w:p w14:paraId="79DACC41" w14:textId="6BE563F3" w:rsidR="006B14C7" w:rsidRDefault="006B14C7" w:rsidP="006B14C7">
      <w:pPr>
        <w:pStyle w:val="ListParagraph"/>
        <w:numPr>
          <w:ilvl w:val="0"/>
          <w:numId w:val="47"/>
        </w:numPr>
        <w:spacing w:line="300" w:lineRule="auto"/>
      </w:pPr>
      <w:r>
        <w:t>Avoid “hockey stick” revenue growth.</w:t>
      </w:r>
    </w:p>
    <w:p w14:paraId="5636DEF7" w14:textId="2B108B6C" w:rsidR="008231FC" w:rsidRDefault="006B14C7" w:rsidP="006B14C7">
      <w:pPr>
        <w:spacing w:before="120" w:line="300" w:lineRule="auto"/>
        <w:rPr>
          <w:rFonts w:cs="Arial"/>
          <w:b/>
          <w:bCs/>
          <w:color w:val="1F497D"/>
          <w:kern w:val="32"/>
          <w:sz w:val="32"/>
          <w:szCs w:val="32"/>
        </w:rPr>
      </w:pPr>
      <w:r w:rsidRPr="006B14C7">
        <w:rPr>
          <w:rFonts w:cs="Arial"/>
          <w:b/>
          <w:bCs/>
          <w:color w:val="1F497D"/>
          <w:kern w:val="32"/>
          <w:sz w:val="32"/>
          <w:szCs w:val="32"/>
        </w:rPr>
        <w:t>Accounting for Uncertainty: Creating a Range of Potential Outcomes</w:t>
      </w:r>
    </w:p>
    <w:p w14:paraId="4942F0DF" w14:textId="77777777" w:rsidR="006B14C7" w:rsidRDefault="006B14C7" w:rsidP="006B14C7">
      <w:pPr>
        <w:spacing w:before="120" w:line="300" w:lineRule="auto"/>
      </w:pPr>
      <w:r>
        <w:t>One approach to account for uncertainty entails creating base, high, and low cases to show the most realistic financial outcome for the project but also the potential upside and downside that the project presents to an investor.</w:t>
      </w:r>
    </w:p>
    <w:p w14:paraId="281F7561" w14:textId="77777777" w:rsidR="006B14C7" w:rsidRDefault="006B14C7" w:rsidP="006B14C7">
      <w:pPr>
        <w:pStyle w:val="ListParagraph"/>
        <w:numPr>
          <w:ilvl w:val="0"/>
          <w:numId w:val="48"/>
        </w:numPr>
        <w:spacing w:line="300" w:lineRule="auto"/>
      </w:pPr>
      <w:r>
        <w:t>Base case – Represents the expected outcome in a business-as-usual scenario.</w:t>
      </w:r>
    </w:p>
    <w:p w14:paraId="59E6BFF6" w14:textId="7301A987" w:rsidR="006B14C7" w:rsidRDefault="006B14C7" w:rsidP="006B14C7">
      <w:pPr>
        <w:pStyle w:val="ListParagraph"/>
        <w:numPr>
          <w:ilvl w:val="0"/>
          <w:numId w:val="48"/>
        </w:numPr>
        <w:spacing w:line="300" w:lineRule="auto"/>
      </w:pPr>
      <w:r>
        <w:t xml:space="preserve">High case – Inputs to the analysis are adjusted to approximate the most reasonable upside case for the project. Examples include higher sales prices for commodities, lower </w:t>
      </w:r>
      <w:r w:rsidR="008439E2" w:rsidRPr="008439E2">
        <w:t xml:space="preserve">capital expenditures </w:t>
      </w:r>
      <w:r>
        <w:t xml:space="preserve">and </w:t>
      </w:r>
      <w:r w:rsidR="00F0347B" w:rsidRPr="00F0347B">
        <w:t>operating expenses</w:t>
      </w:r>
      <w:r>
        <w:t xml:space="preserve">, and lower interest rates. </w:t>
      </w:r>
    </w:p>
    <w:p w14:paraId="1214921C" w14:textId="30AC4E42" w:rsidR="008231FC" w:rsidRDefault="006B14C7" w:rsidP="006B14C7">
      <w:pPr>
        <w:pStyle w:val="ListParagraph"/>
        <w:numPr>
          <w:ilvl w:val="0"/>
          <w:numId w:val="48"/>
        </w:numPr>
        <w:spacing w:line="300" w:lineRule="auto"/>
      </w:pPr>
      <w:r>
        <w:t xml:space="preserve">Low case – Inputs to the analysis are adjusted to approximate the worst economic case for the project short of project failure. Examples include low sales prices for commodities, higher financing costs, and lower than expected gas production. </w:t>
      </w:r>
    </w:p>
    <w:p w14:paraId="3A35F09F" w14:textId="2072DB0B" w:rsidR="008231FC" w:rsidRDefault="006B14C7" w:rsidP="006B14C7">
      <w:pPr>
        <w:spacing w:before="120" w:line="300" w:lineRule="auto"/>
        <w:rPr>
          <w:rFonts w:cs="Arial"/>
          <w:b/>
          <w:bCs/>
          <w:color w:val="1F497D"/>
          <w:kern w:val="32"/>
          <w:sz w:val="32"/>
          <w:szCs w:val="32"/>
        </w:rPr>
      </w:pPr>
      <w:r w:rsidRPr="006B14C7">
        <w:rPr>
          <w:rFonts w:cs="Arial"/>
          <w:b/>
          <w:bCs/>
          <w:color w:val="1F497D"/>
          <w:kern w:val="32"/>
          <w:sz w:val="32"/>
          <w:szCs w:val="32"/>
        </w:rPr>
        <w:t>Accounting for Uncertainty: Incorporate a Sensitivity Analysis</w:t>
      </w:r>
    </w:p>
    <w:p w14:paraId="360660A5" w14:textId="77777777" w:rsidR="006B14C7" w:rsidRDefault="006B14C7" w:rsidP="006B14C7">
      <w:pPr>
        <w:spacing w:before="120" w:line="300" w:lineRule="auto"/>
      </w:pPr>
      <w:r>
        <w:t>Another approach to account for uncertainty is to incorporate a sensitivity analysis into the financial analysis.</w:t>
      </w:r>
    </w:p>
    <w:p w14:paraId="425CE34C" w14:textId="34301933" w:rsidR="008231FC" w:rsidRDefault="006B14C7" w:rsidP="006B14C7">
      <w:pPr>
        <w:spacing w:before="120" w:line="300" w:lineRule="auto"/>
      </w:pPr>
      <w:r>
        <w:t>By altering the values of key inputs, the project developer will understand the costs and revenues that have the most significant impact on the project.</w:t>
      </w:r>
    </w:p>
    <w:p w14:paraId="6EA83592" w14:textId="44881E45" w:rsidR="006B14C7" w:rsidRDefault="006B14C7" w:rsidP="006B14C7">
      <w:pPr>
        <w:spacing w:before="120" w:line="300" w:lineRule="auto"/>
      </w:pPr>
      <w:r>
        <w:t xml:space="preserve">For a CMM project, sensitivity analyses are usually performed on changes </w:t>
      </w:r>
      <w:proofErr w:type="gramStart"/>
      <w:r>
        <w:t>in:</w:t>
      </w:r>
      <w:proofErr w:type="gramEnd"/>
      <w:r>
        <w:t xml:space="preserve"> produced gas quality and quantity, electricity or gas sales prices, carbon market prices, </w:t>
      </w:r>
      <w:r w:rsidR="008439E2" w:rsidRPr="008439E2">
        <w:t xml:space="preserve">capital expenditures </w:t>
      </w:r>
      <w:r>
        <w:t xml:space="preserve">and </w:t>
      </w:r>
      <w:r w:rsidR="00F0347B" w:rsidRPr="00F0347B">
        <w:t>operating expenses</w:t>
      </w:r>
      <w:r>
        <w:t xml:space="preserve">, or delays in construction and start-up. </w:t>
      </w:r>
    </w:p>
    <w:p w14:paraId="34438116" w14:textId="461C20E5" w:rsidR="006B14C7" w:rsidRDefault="006B14C7" w:rsidP="006B14C7">
      <w:pPr>
        <w:spacing w:before="120" w:line="300" w:lineRule="auto"/>
      </w:pPr>
      <w:r>
        <w:t>The sensitivity analyses will support the development of the base, high, and low cases.</w:t>
      </w:r>
    </w:p>
    <w:p w14:paraId="0088A4CB" w14:textId="631059CA" w:rsidR="008231FC" w:rsidRDefault="006B14C7" w:rsidP="006B14C7">
      <w:pPr>
        <w:spacing w:before="120" w:line="300" w:lineRule="auto"/>
        <w:rPr>
          <w:rFonts w:cs="Arial"/>
          <w:b/>
          <w:bCs/>
          <w:color w:val="1F497D"/>
          <w:kern w:val="32"/>
          <w:sz w:val="32"/>
          <w:szCs w:val="32"/>
        </w:rPr>
      </w:pPr>
      <w:r w:rsidRPr="006B14C7">
        <w:rPr>
          <w:rFonts w:cs="Arial"/>
          <w:b/>
          <w:bCs/>
          <w:color w:val="1F497D"/>
          <w:kern w:val="32"/>
          <w:sz w:val="32"/>
          <w:szCs w:val="32"/>
        </w:rPr>
        <w:lastRenderedPageBreak/>
        <w:t xml:space="preserve">Accounting for Uncertainty: Include Contingent Funds for </w:t>
      </w:r>
      <w:proofErr w:type="spellStart"/>
      <w:r w:rsidRPr="006B14C7">
        <w:rPr>
          <w:rFonts w:cs="Arial"/>
          <w:b/>
          <w:bCs/>
          <w:color w:val="1F497D"/>
          <w:kern w:val="32"/>
          <w:sz w:val="32"/>
          <w:szCs w:val="32"/>
        </w:rPr>
        <w:t>Cap</w:t>
      </w:r>
      <w:r w:rsidR="008439E2">
        <w:rPr>
          <w:rFonts w:cs="Arial"/>
          <w:b/>
          <w:bCs/>
          <w:color w:val="1F497D"/>
          <w:kern w:val="32"/>
          <w:sz w:val="32"/>
          <w:szCs w:val="32"/>
        </w:rPr>
        <w:t>E</w:t>
      </w:r>
      <w:r w:rsidRPr="006B14C7">
        <w:rPr>
          <w:rFonts w:cs="Arial"/>
          <w:b/>
          <w:bCs/>
          <w:color w:val="1F497D"/>
          <w:kern w:val="32"/>
          <w:sz w:val="32"/>
          <w:szCs w:val="32"/>
        </w:rPr>
        <w:t>x</w:t>
      </w:r>
      <w:proofErr w:type="spellEnd"/>
      <w:r w:rsidRPr="006B14C7">
        <w:rPr>
          <w:rFonts w:cs="Arial"/>
          <w:b/>
          <w:bCs/>
          <w:color w:val="1F497D"/>
          <w:kern w:val="32"/>
          <w:sz w:val="32"/>
          <w:szCs w:val="32"/>
        </w:rPr>
        <w:t xml:space="preserve"> and </w:t>
      </w:r>
      <w:proofErr w:type="spellStart"/>
      <w:r w:rsidRPr="006B14C7">
        <w:rPr>
          <w:rFonts w:cs="Arial"/>
          <w:b/>
          <w:bCs/>
          <w:color w:val="1F497D"/>
          <w:kern w:val="32"/>
          <w:sz w:val="32"/>
          <w:szCs w:val="32"/>
        </w:rPr>
        <w:t>Op</w:t>
      </w:r>
      <w:r w:rsidR="008439E2">
        <w:rPr>
          <w:rFonts w:cs="Arial"/>
          <w:b/>
          <w:bCs/>
          <w:color w:val="1F497D"/>
          <w:kern w:val="32"/>
          <w:sz w:val="32"/>
          <w:szCs w:val="32"/>
        </w:rPr>
        <w:t>E</w:t>
      </w:r>
      <w:r w:rsidRPr="006B14C7">
        <w:rPr>
          <w:rFonts w:cs="Arial"/>
          <w:b/>
          <w:bCs/>
          <w:color w:val="1F497D"/>
          <w:kern w:val="32"/>
          <w:sz w:val="32"/>
          <w:szCs w:val="32"/>
        </w:rPr>
        <w:t>x</w:t>
      </w:r>
      <w:proofErr w:type="spellEnd"/>
    </w:p>
    <w:p w14:paraId="3F468A83" w14:textId="31EA9313" w:rsidR="006B14C7" w:rsidRDefault="006B14C7" w:rsidP="006B14C7">
      <w:pPr>
        <w:spacing w:before="120" w:line="300" w:lineRule="auto"/>
      </w:pPr>
      <w:r>
        <w:t xml:space="preserve">Another approach to account for uncertainty is to include contingent funds for </w:t>
      </w:r>
      <w:r w:rsidR="008439E2" w:rsidRPr="008439E2">
        <w:t xml:space="preserve">capital expenditures </w:t>
      </w:r>
      <w:r>
        <w:t xml:space="preserve">and </w:t>
      </w:r>
      <w:r w:rsidR="00F0347B" w:rsidRPr="00F0347B">
        <w:t>operating expenses</w:t>
      </w:r>
      <w:r>
        <w:t xml:space="preserve"> in the financial analysis.</w:t>
      </w:r>
    </w:p>
    <w:p w14:paraId="103CA8AC" w14:textId="77777777" w:rsidR="006B14C7" w:rsidRDefault="006B14C7" w:rsidP="006B14C7">
      <w:pPr>
        <w:spacing w:before="120" w:line="300" w:lineRule="auto"/>
      </w:pPr>
      <w:r>
        <w:t>Contingencies are additional funds set aside at project start to offset unexpected costs.  The contingent amount varies depending on:</w:t>
      </w:r>
    </w:p>
    <w:p w14:paraId="021F833D" w14:textId="77777777" w:rsidR="006B14C7" w:rsidRDefault="006B14C7" w:rsidP="006B14C7">
      <w:pPr>
        <w:pStyle w:val="ListParagraph"/>
        <w:numPr>
          <w:ilvl w:val="0"/>
          <w:numId w:val="49"/>
        </w:numPr>
        <w:spacing w:line="300" w:lineRule="auto"/>
      </w:pPr>
      <w:r>
        <w:t>Project risk</w:t>
      </w:r>
    </w:p>
    <w:p w14:paraId="0DFA69D8" w14:textId="77777777" w:rsidR="006B14C7" w:rsidRDefault="006B14C7" w:rsidP="006B14C7">
      <w:pPr>
        <w:pStyle w:val="ListParagraph"/>
        <w:numPr>
          <w:ilvl w:val="0"/>
          <w:numId w:val="49"/>
        </w:numPr>
        <w:spacing w:line="300" w:lineRule="auto"/>
      </w:pPr>
      <w:r>
        <w:t>Corporate policy</w:t>
      </w:r>
    </w:p>
    <w:p w14:paraId="1526AC7B" w14:textId="50675B97" w:rsidR="008231FC" w:rsidRDefault="006B14C7" w:rsidP="006B14C7">
      <w:pPr>
        <w:pStyle w:val="ListParagraph"/>
        <w:numPr>
          <w:ilvl w:val="0"/>
          <w:numId w:val="49"/>
        </w:numPr>
        <w:spacing w:line="300" w:lineRule="auto"/>
      </w:pPr>
      <w:r>
        <w:t>Other factors</w:t>
      </w:r>
    </w:p>
    <w:p w14:paraId="28318A25" w14:textId="7F614671" w:rsidR="006B14C7" w:rsidRDefault="006B14C7" w:rsidP="006B14C7">
      <w:pPr>
        <w:spacing w:before="120" w:line="300" w:lineRule="auto"/>
      </w:pPr>
      <w:r w:rsidRPr="006B14C7">
        <w:t xml:space="preserve">The contingency is often in the range of 5-20% of the total expected </w:t>
      </w:r>
      <w:r w:rsidR="008439E2" w:rsidRPr="008439E2">
        <w:t xml:space="preserve">capital expenditures </w:t>
      </w:r>
      <w:r w:rsidRPr="006B14C7">
        <w:t xml:space="preserve">and </w:t>
      </w:r>
      <w:r w:rsidR="00F0347B" w:rsidRPr="00F0347B">
        <w:t>operating expense</w:t>
      </w:r>
      <w:r w:rsidRPr="006B14C7">
        <w:t xml:space="preserve"> costs.</w:t>
      </w:r>
    </w:p>
    <w:p w14:paraId="037D1D0E" w14:textId="3AB84BBE" w:rsidR="006B14C7" w:rsidRDefault="006B14C7" w:rsidP="006B14C7">
      <w:pPr>
        <w:spacing w:before="120" w:line="300" w:lineRule="auto"/>
        <w:rPr>
          <w:rFonts w:cs="Arial"/>
          <w:b/>
          <w:bCs/>
          <w:color w:val="1F497D"/>
          <w:kern w:val="32"/>
          <w:sz w:val="32"/>
          <w:szCs w:val="32"/>
        </w:rPr>
      </w:pPr>
      <w:r w:rsidRPr="006B14C7">
        <w:rPr>
          <w:rFonts w:cs="Arial"/>
          <w:b/>
          <w:bCs/>
          <w:color w:val="1F497D"/>
          <w:kern w:val="32"/>
          <w:sz w:val="32"/>
          <w:szCs w:val="32"/>
        </w:rPr>
        <w:t>Accounting for Uncertainty: Using Conservative Input Values</w:t>
      </w:r>
    </w:p>
    <w:p w14:paraId="3C25BDE9" w14:textId="77777777" w:rsidR="006B14C7" w:rsidRDefault="006B14C7" w:rsidP="006B14C7">
      <w:pPr>
        <w:spacing w:before="120" w:line="300" w:lineRule="auto"/>
      </w:pPr>
      <w:r>
        <w:t xml:space="preserve">Using conservative input values is another approach to account for uncertainty. </w:t>
      </w:r>
    </w:p>
    <w:p w14:paraId="0EF373B5" w14:textId="77777777" w:rsidR="006B14C7" w:rsidRDefault="006B14C7" w:rsidP="006B14C7">
      <w:pPr>
        <w:spacing w:before="120" w:line="300" w:lineRule="auto"/>
      </w:pPr>
      <w:r>
        <w:t xml:space="preserve">The financial analysis should be based on realistic and conservative assumptions and inputs to establish a realistic assessment of project financial feasibility.  </w:t>
      </w:r>
    </w:p>
    <w:p w14:paraId="71D060E0" w14:textId="79C3688E" w:rsidR="006B14C7" w:rsidRDefault="006B14C7" w:rsidP="006B14C7">
      <w:pPr>
        <w:spacing w:before="120" w:line="300" w:lineRule="auto"/>
      </w:pPr>
      <w:r>
        <w:t xml:space="preserve">Overly generous input values in the form of unrealistic growth in sales prices, below market costs for equipment and operation, and maximum gas production capacity sustained over the life of the project, will very likely lead to a misleading financial analysis. </w:t>
      </w:r>
    </w:p>
    <w:p w14:paraId="588F122F" w14:textId="2BA22F27" w:rsidR="006B14C7" w:rsidRDefault="006B14C7" w:rsidP="006B14C7">
      <w:pPr>
        <w:spacing w:before="120" w:line="300" w:lineRule="auto"/>
      </w:pPr>
      <w:r w:rsidRPr="006B14C7">
        <w:t>Use of unrealistic inputs is also a red flag for project investors who are skilled in reviewing and assessing financial models.</w:t>
      </w:r>
    </w:p>
    <w:p w14:paraId="62215374" w14:textId="7E8628EA" w:rsidR="006B14C7" w:rsidRDefault="006B14C7" w:rsidP="006B14C7">
      <w:pPr>
        <w:spacing w:before="120" w:line="300" w:lineRule="auto"/>
        <w:rPr>
          <w:rFonts w:cs="Arial"/>
          <w:b/>
          <w:bCs/>
          <w:color w:val="1F497D"/>
          <w:kern w:val="32"/>
          <w:sz w:val="32"/>
          <w:szCs w:val="32"/>
        </w:rPr>
      </w:pPr>
      <w:r w:rsidRPr="006B14C7">
        <w:rPr>
          <w:rFonts w:cs="Arial"/>
          <w:b/>
          <w:bCs/>
          <w:color w:val="1F497D"/>
          <w:kern w:val="32"/>
          <w:sz w:val="32"/>
          <w:szCs w:val="32"/>
        </w:rPr>
        <w:t>Accounting for Uncertainty: Avoiding “Hockey Stick” Revenue Growth</w:t>
      </w:r>
    </w:p>
    <w:p w14:paraId="338B8081" w14:textId="7B7A5DFD" w:rsidR="006B14C7" w:rsidRDefault="006B14C7" w:rsidP="006B14C7">
      <w:pPr>
        <w:spacing w:before="120" w:line="300" w:lineRule="auto"/>
      </w:pPr>
      <w:r w:rsidRPr="006B14C7">
        <w:t>Project proponents seeking finance will often project a revenue or profit growth curve that grows very slowly in the early to middle years of a project, only to show exponential growth in the out years – the so-called “hockey stick” curve.</w:t>
      </w:r>
    </w:p>
    <w:p w14:paraId="2074ABC6" w14:textId="14C56DC5" w:rsidR="006B14C7" w:rsidRDefault="006B14C7" w:rsidP="006B14C7">
      <w:pPr>
        <w:spacing w:before="120" w:line="300" w:lineRule="auto"/>
      </w:pPr>
      <w:r w:rsidRPr="006B14C7">
        <w:t xml:space="preserve">Hockey stick growth is another red flag to investors, and the underlying data supporting any such growth curve will be closely scrutinized by investors as unrealistic.  </w:t>
      </w:r>
    </w:p>
    <w:p w14:paraId="09CD95E8" w14:textId="32956661" w:rsidR="006B14C7" w:rsidRDefault="006B14C7" w:rsidP="006B14C7">
      <w:pPr>
        <w:spacing w:before="120" w:line="300" w:lineRule="auto"/>
        <w:rPr>
          <w:rFonts w:cs="Arial"/>
          <w:b/>
          <w:bCs/>
          <w:color w:val="1F497D"/>
          <w:kern w:val="32"/>
          <w:sz w:val="32"/>
          <w:szCs w:val="32"/>
        </w:rPr>
      </w:pPr>
      <w:r w:rsidRPr="006B14C7">
        <w:rPr>
          <w:rFonts w:cs="Arial"/>
          <w:b/>
          <w:bCs/>
          <w:color w:val="1F497D"/>
          <w:kern w:val="32"/>
          <w:sz w:val="32"/>
          <w:szCs w:val="32"/>
        </w:rPr>
        <w:t>GMI Pre-feasibility Study: Lessons Learned</w:t>
      </w:r>
    </w:p>
    <w:p w14:paraId="133C1469" w14:textId="77777777" w:rsidR="006B14C7" w:rsidRDefault="006B14C7" w:rsidP="006B14C7">
      <w:pPr>
        <w:spacing w:before="120" w:line="300" w:lineRule="auto"/>
      </w:pPr>
      <w:r>
        <w:t>Lessons learned from GMI pre-feasibility studies include:</w:t>
      </w:r>
    </w:p>
    <w:p w14:paraId="02E7C588" w14:textId="77777777" w:rsidR="006B14C7" w:rsidRDefault="006B14C7" w:rsidP="006B14C7">
      <w:pPr>
        <w:pStyle w:val="ListParagraph"/>
        <w:numPr>
          <w:ilvl w:val="0"/>
          <w:numId w:val="50"/>
        </w:numPr>
        <w:spacing w:line="300" w:lineRule="auto"/>
      </w:pPr>
      <w:r>
        <w:t>Clarify the study objective, definition, and scope with the host mine.</w:t>
      </w:r>
    </w:p>
    <w:p w14:paraId="1091AD87" w14:textId="77777777" w:rsidR="006B14C7" w:rsidRDefault="006B14C7" w:rsidP="006B14C7">
      <w:pPr>
        <w:pStyle w:val="ListParagraph"/>
        <w:numPr>
          <w:ilvl w:val="0"/>
          <w:numId w:val="50"/>
        </w:numPr>
        <w:spacing w:line="300" w:lineRule="auto"/>
      </w:pPr>
      <w:r>
        <w:lastRenderedPageBreak/>
        <w:t>Recognize time and budget limitations (keep in mind that it is not a full feasibility study).</w:t>
      </w:r>
    </w:p>
    <w:p w14:paraId="3FBAD396" w14:textId="77777777" w:rsidR="006B14C7" w:rsidRDefault="006B14C7" w:rsidP="006B14C7">
      <w:pPr>
        <w:pStyle w:val="ListParagraph"/>
        <w:numPr>
          <w:ilvl w:val="0"/>
          <w:numId w:val="50"/>
        </w:numPr>
        <w:spacing w:line="300" w:lineRule="auto"/>
      </w:pPr>
      <w:r>
        <w:t>Expect and plan for differences in terminology, units, and practice.</w:t>
      </w:r>
    </w:p>
    <w:p w14:paraId="2EFC8BDF" w14:textId="18E635D0" w:rsidR="006B14C7" w:rsidRDefault="006B14C7" w:rsidP="006B14C7">
      <w:pPr>
        <w:pStyle w:val="ListParagraph"/>
        <w:numPr>
          <w:ilvl w:val="0"/>
          <w:numId w:val="50"/>
        </w:numPr>
        <w:spacing w:line="300" w:lineRule="auto"/>
      </w:pPr>
      <w:r>
        <w:t>Expect gaps in available data.</w:t>
      </w:r>
    </w:p>
    <w:p w14:paraId="6799AD96" w14:textId="77777777" w:rsidR="006B14C7" w:rsidRDefault="006B14C7" w:rsidP="006B14C7">
      <w:pPr>
        <w:pStyle w:val="ListParagraph"/>
        <w:numPr>
          <w:ilvl w:val="0"/>
          <w:numId w:val="50"/>
        </w:numPr>
        <w:spacing w:line="300" w:lineRule="auto"/>
      </w:pPr>
      <w:r>
        <w:t>It is permissible to use other data sources or to make reasonable assumptions (but it should be stated in the final report).</w:t>
      </w:r>
    </w:p>
    <w:p w14:paraId="0DA546CF" w14:textId="77777777" w:rsidR="006B14C7" w:rsidRDefault="006B14C7" w:rsidP="006B14C7">
      <w:pPr>
        <w:pStyle w:val="ListParagraph"/>
        <w:numPr>
          <w:ilvl w:val="0"/>
          <w:numId w:val="50"/>
        </w:numPr>
        <w:spacing w:line="300" w:lineRule="auto"/>
      </w:pPr>
      <w:r>
        <w:t>There are multiple options to forecast gas production.</w:t>
      </w:r>
    </w:p>
    <w:p w14:paraId="52AB1B3E" w14:textId="189A3B95" w:rsidR="006B14C7" w:rsidRDefault="006B14C7" w:rsidP="006B14C7">
      <w:pPr>
        <w:pStyle w:val="ListParagraph"/>
        <w:numPr>
          <w:ilvl w:val="0"/>
          <w:numId w:val="50"/>
        </w:numPr>
        <w:spacing w:line="300" w:lineRule="auto"/>
      </w:pPr>
      <w:r>
        <w:t xml:space="preserve">Examine all available markets for CMM use, but the choice is usually clear from the start.  </w:t>
      </w:r>
    </w:p>
    <w:p w14:paraId="298EB265" w14:textId="417BB68F" w:rsidR="006B14C7" w:rsidRDefault="006B14C7" w:rsidP="006B14C7">
      <w:pPr>
        <w:spacing w:before="120" w:line="300" w:lineRule="auto"/>
        <w:rPr>
          <w:rFonts w:cs="Arial"/>
          <w:b/>
          <w:bCs/>
          <w:color w:val="1F497D"/>
          <w:kern w:val="32"/>
          <w:sz w:val="32"/>
          <w:szCs w:val="32"/>
        </w:rPr>
      </w:pPr>
      <w:r w:rsidRPr="006B14C7">
        <w:rPr>
          <w:rFonts w:cs="Arial"/>
          <w:b/>
          <w:bCs/>
          <w:color w:val="1F497D"/>
          <w:kern w:val="32"/>
          <w:sz w:val="32"/>
          <w:szCs w:val="32"/>
        </w:rPr>
        <w:t>Reasons for Project Discontinuation</w:t>
      </w:r>
    </w:p>
    <w:p w14:paraId="16355091" w14:textId="77777777" w:rsidR="006B14C7" w:rsidRDefault="006B14C7" w:rsidP="006B14C7">
      <w:pPr>
        <w:spacing w:before="120" w:line="300" w:lineRule="auto"/>
      </w:pPr>
      <w:r>
        <w:t>Despite best efforts, the project under study may not move forward for any number of reasons, but commonly due to:</w:t>
      </w:r>
    </w:p>
    <w:p w14:paraId="1660887F" w14:textId="77777777" w:rsidR="006B14C7" w:rsidRDefault="006B14C7" w:rsidP="006B14C7">
      <w:pPr>
        <w:pStyle w:val="ListParagraph"/>
        <w:numPr>
          <w:ilvl w:val="0"/>
          <w:numId w:val="51"/>
        </w:numPr>
        <w:spacing w:line="300" w:lineRule="auto"/>
      </w:pPr>
      <w:r>
        <w:t>Inability of the current market to support the project.</w:t>
      </w:r>
    </w:p>
    <w:p w14:paraId="10611DFF" w14:textId="77777777" w:rsidR="006B14C7" w:rsidRDefault="006B14C7" w:rsidP="006B14C7">
      <w:pPr>
        <w:pStyle w:val="ListParagraph"/>
        <w:numPr>
          <w:ilvl w:val="0"/>
          <w:numId w:val="51"/>
        </w:numPr>
        <w:spacing w:line="300" w:lineRule="auto"/>
      </w:pPr>
      <w:r>
        <w:t>Change in mine management or ownership.</w:t>
      </w:r>
    </w:p>
    <w:p w14:paraId="78C87967" w14:textId="77777777" w:rsidR="006B14C7" w:rsidRDefault="006B14C7" w:rsidP="006B14C7">
      <w:pPr>
        <w:pStyle w:val="ListParagraph"/>
        <w:numPr>
          <w:ilvl w:val="0"/>
          <w:numId w:val="51"/>
        </w:numPr>
        <w:spacing w:line="300" w:lineRule="auto"/>
      </w:pPr>
      <w:r>
        <w:t>Change in operations, such as a refocus on core business of coal production.</w:t>
      </w:r>
    </w:p>
    <w:p w14:paraId="3DE66658" w14:textId="77777777" w:rsidR="006B14C7" w:rsidRDefault="006B14C7" w:rsidP="006B14C7">
      <w:pPr>
        <w:pStyle w:val="ListParagraph"/>
        <w:numPr>
          <w:ilvl w:val="0"/>
          <w:numId w:val="51"/>
        </w:numPr>
        <w:spacing w:line="300" w:lineRule="auto"/>
      </w:pPr>
      <w:r>
        <w:t>Decrease in gas quantity or quality.</w:t>
      </w:r>
    </w:p>
    <w:p w14:paraId="4AF1169C" w14:textId="77777777" w:rsidR="006B14C7" w:rsidRDefault="006B14C7" w:rsidP="006B14C7">
      <w:pPr>
        <w:pStyle w:val="ListParagraph"/>
        <w:numPr>
          <w:ilvl w:val="0"/>
          <w:numId w:val="51"/>
        </w:numPr>
        <w:spacing w:line="300" w:lineRule="auto"/>
      </w:pPr>
      <w:r>
        <w:t>Change in regulatory framework.</w:t>
      </w:r>
    </w:p>
    <w:p w14:paraId="1DFD33F1" w14:textId="77777777" w:rsidR="006B14C7" w:rsidRDefault="006B14C7" w:rsidP="006B14C7">
      <w:pPr>
        <w:pStyle w:val="ListParagraph"/>
        <w:numPr>
          <w:ilvl w:val="0"/>
          <w:numId w:val="51"/>
        </w:numPr>
        <w:spacing w:line="300" w:lineRule="auto"/>
      </w:pPr>
      <w:r>
        <w:t>Unavailability of financing.</w:t>
      </w:r>
    </w:p>
    <w:p w14:paraId="15BE7327" w14:textId="77777777" w:rsidR="006B14C7" w:rsidRDefault="006B14C7" w:rsidP="006B14C7">
      <w:pPr>
        <w:pStyle w:val="ListParagraph"/>
        <w:numPr>
          <w:ilvl w:val="0"/>
          <w:numId w:val="51"/>
        </w:numPr>
        <w:spacing w:line="300" w:lineRule="auto"/>
      </w:pPr>
      <w:r>
        <w:t xml:space="preserve">Inability to accept or manage project risks. </w:t>
      </w:r>
    </w:p>
    <w:p w14:paraId="625E9200" w14:textId="0358D524" w:rsidR="006B14C7" w:rsidRDefault="006B14C7" w:rsidP="006B14C7">
      <w:pPr>
        <w:pStyle w:val="ListParagraph"/>
        <w:numPr>
          <w:ilvl w:val="0"/>
          <w:numId w:val="51"/>
        </w:numPr>
        <w:spacing w:line="300" w:lineRule="auto"/>
      </w:pPr>
      <w:r>
        <w:t xml:space="preserve">Inability of the project developer and host mine to negotiate a project development agreement.  </w:t>
      </w:r>
    </w:p>
    <w:p w14:paraId="6113E483" w14:textId="34A566C9" w:rsidR="006B14C7" w:rsidRDefault="006B14C7" w:rsidP="006B14C7">
      <w:pPr>
        <w:spacing w:before="120" w:line="300" w:lineRule="auto"/>
        <w:rPr>
          <w:rFonts w:cs="Arial"/>
          <w:b/>
          <w:bCs/>
          <w:color w:val="1F497D"/>
          <w:kern w:val="32"/>
          <w:sz w:val="32"/>
          <w:szCs w:val="32"/>
        </w:rPr>
      </w:pPr>
      <w:r w:rsidRPr="006B14C7">
        <w:rPr>
          <w:rFonts w:cs="Arial"/>
          <w:b/>
          <w:bCs/>
          <w:color w:val="1F497D"/>
          <w:kern w:val="32"/>
          <w:sz w:val="32"/>
          <w:szCs w:val="32"/>
        </w:rPr>
        <w:t>Module 7 Summary</w:t>
      </w:r>
    </w:p>
    <w:p w14:paraId="6F749894" w14:textId="77777777" w:rsidR="006B14C7" w:rsidRDefault="006B14C7" w:rsidP="006B14C7">
      <w:pPr>
        <w:spacing w:before="120" w:line="300" w:lineRule="auto"/>
      </w:pPr>
      <w:r>
        <w:t>In this module, you learned:</w:t>
      </w:r>
    </w:p>
    <w:p w14:paraId="670E539C" w14:textId="77777777" w:rsidR="006B14C7" w:rsidRDefault="006B14C7" w:rsidP="006B14C7">
      <w:pPr>
        <w:pStyle w:val="ListParagraph"/>
        <w:numPr>
          <w:ilvl w:val="0"/>
          <w:numId w:val="52"/>
        </w:numPr>
        <w:spacing w:line="300" w:lineRule="auto"/>
      </w:pPr>
      <w:r>
        <w:t>To identify and assess all potential markets through a detailed market analysis.</w:t>
      </w:r>
    </w:p>
    <w:p w14:paraId="2BAA6C9A" w14:textId="77777777" w:rsidR="006B14C7" w:rsidRDefault="006B14C7" w:rsidP="006B14C7">
      <w:pPr>
        <w:pStyle w:val="ListParagraph"/>
        <w:numPr>
          <w:ilvl w:val="0"/>
          <w:numId w:val="52"/>
        </w:numPr>
        <w:spacing w:line="300" w:lineRule="auto"/>
      </w:pPr>
      <w:r>
        <w:t>About the environmental benefits associated with the reduction of GHG emissions through the development of a coal mine methane project.</w:t>
      </w:r>
    </w:p>
    <w:p w14:paraId="44151D1F" w14:textId="77777777" w:rsidR="006B14C7" w:rsidRDefault="006B14C7" w:rsidP="006B14C7">
      <w:pPr>
        <w:pStyle w:val="ListParagraph"/>
        <w:numPr>
          <w:ilvl w:val="0"/>
          <w:numId w:val="52"/>
        </w:numPr>
        <w:spacing w:line="300" w:lineRule="auto"/>
      </w:pPr>
      <w:r>
        <w:t xml:space="preserve">To characterize various project risks with various risk assessment tools. </w:t>
      </w:r>
    </w:p>
    <w:p w14:paraId="790B0B8B" w14:textId="77777777" w:rsidR="006B14C7" w:rsidRDefault="006B14C7" w:rsidP="006B14C7">
      <w:pPr>
        <w:pStyle w:val="ListParagraph"/>
        <w:numPr>
          <w:ilvl w:val="0"/>
          <w:numId w:val="52"/>
        </w:numPr>
        <w:spacing w:line="300" w:lineRule="auto"/>
      </w:pPr>
      <w:r>
        <w:t>About the primary metrics of a financial analysis and the importance of a clear, well-structured model.</w:t>
      </w:r>
    </w:p>
    <w:p w14:paraId="53325F9D" w14:textId="4EDD1D6F" w:rsidR="006B14C7" w:rsidRDefault="006B14C7" w:rsidP="006B14C7">
      <w:pPr>
        <w:pStyle w:val="ListParagraph"/>
        <w:numPr>
          <w:ilvl w:val="0"/>
          <w:numId w:val="52"/>
        </w:numPr>
        <w:spacing w:line="300" w:lineRule="auto"/>
      </w:pPr>
      <w:r>
        <w:t>GMI’s experience and recommendations in completing a pre-feasibility study.</w:t>
      </w:r>
    </w:p>
    <w:p w14:paraId="4E8AE4B3" w14:textId="77777777" w:rsidR="006B14C7" w:rsidRDefault="006B14C7" w:rsidP="006B14C7">
      <w:pPr>
        <w:spacing w:before="120" w:line="300" w:lineRule="auto"/>
        <w:rPr>
          <w:rFonts w:cs="Arial"/>
          <w:b/>
          <w:bCs/>
          <w:color w:val="1F497D"/>
          <w:kern w:val="32"/>
          <w:sz w:val="32"/>
          <w:szCs w:val="32"/>
        </w:rPr>
      </w:pPr>
      <w:r w:rsidRPr="00054531">
        <w:rPr>
          <w:rFonts w:cs="Arial"/>
          <w:b/>
          <w:bCs/>
          <w:color w:val="1F497D"/>
          <w:kern w:val="32"/>
          <w:sz w:val="32"/>
          <w:szCs w:val="32"/>
        </w:rPr>
        <w:t>Thank you!</w:t>
      </w:r>
    </w:p>
    <w:p w14:paraId="417478A0" w14:textId="77777777" w:rsidR="006B14C7" w:rsidRDefault="006B14C7" w:rsidP="006B14C7">
      <w:pPr>
        <w:spacing w:before="120" w:line="300" w:lineRule="auto"/>
      </w:pPr>
      <w:r w:rsidRPr="00054531">
        <w:lastRenderedPageBreak/>
        <w:t>You have completed Module</w:t>
      </w:r>
      <w:r>
        <w:t xml:space="preserve"> 7</w:t>
      </w:r>
      <w:r w:rsidRPr="00054531">
        <w:t>.</w:t>
      </w:r>
    </w:p>
    <w:p w14:paraId="34EE8D11" w14:textId="77777777" w:rsidR="00CF0523" w:rsidRDefault="00CF0523" w:rsidP="00CF0523">
      <w:pPr>
        <w:spacing w:before="120" w:line="300" w:lineRule="auto"/>
      </w:pPr>
    </w:p>
    <w:p w14:paraId="576BF9D0" w14:textId="645B8471" w:rsidR="00670FE5" w:rsidRDefault="00670FE5">
      <w:pPr>
        <w:shd w:val="clear" w:color="auto" w:fill="auto"/>
        <w:spacing w:before="0" w:after="160" w:line="259" w:lineRule="auto"/>
      </w:pPr>
      <w:r>
        <w:br w:type="page"/>
      </w:r>
    </w:p>
    <w:p w14:paraId="0EE8EEE1" w14:textId="77777777" w:rsidR="00670FE5" w:rsidRPr="002C0A57" w:rsidRDefault="00670FE5" w:rsidP="00670FE5">
      <w:pPr>
        <w:spacing w:before="120" w:line="300" w:lineRule="auto"/>
        <w:jc w:val="center"/>
        <w:rPr>
          <w:rFonts w:cs="Arial"/>
          <w:b/>
          <w:bCs/>
          <w:color w:val="1F497D"/>
          <w:kern w:val="32"/>
          <w:sz w:val="32"/>
          <w:szCs w:val="32"/>
          <w:u w:val="single"/>
        </w:rPr>
      </w:pPr>
      <w:r w:rsidRPr="002C0A57">
        <w:rPr>
          <w:rFonts w:cs="Arial"/>
          <w:b/>
          <w:bCs/>
          <w:color w:val="1F497D"/>
          <w:kern w:val="32"/>
          <w:sz w:val="32"/>
          <w:szCs w:val="32"/>
          <w:u w:val="single"/>
        </w:rPr>
        <w:lastRenderedPageBreak/>
        <w:t>Glossary of Terms</w:t>
      </w:r>
    </w:p>
    <w:p w14:paraId="22189F69" w14:textId="77777777" w:rsidR="00670FE5" w:rsidRDefault="00670FE5" w:rsidP="00670FE5">
      <w:pPr>
        <w:pStyle w:val="NoSpacing"/>
        <w:rPr>
          <w:rFonts w:ascii="Times New Roman" w:hAnsi="Times New Roman" w:cs="Times New Roman"/>
          <w:b/>
          <w:bCs/>
          <w:sz w:val="24"/>
          <w:szCs w:val="24"/>
        </w:rPr>
      </w:pPr>
    </w:p>
    <w:p w14:paraId="23333FB1" w14:textId="77777777" w:rsidR="000F6EBE" w:rsidRPr="000F6EBE" w:rsidRDefault="000F6EBE" w:rsidP="000F6EBE">
      <w:pPr>
        <w:pStyle w:val="NoSpacing"/>
        <w:spacing w:after="120" w:line="252" w:lineRule="auto"/>
        <w:rPr>
          <w:rFonts w:cstheme="minorHAnsi"/>
        </w:rPr>
      </w:pPr>
      <w:r w:rsidRPr="000F6EBE">
        <w:rPr>
          <w:rFonts w:cstheme="minorHAnsi"/>
          <w:b/>
          <w:bCs/>
        </w:rPr>
        <w:t>Borehole</w:t>
      </w:r>
      <w:r w:rsidRPr="000F6EBE">
        <w:rPr>
          <w:rFonts w:cstheme="minorHAnsi"/>
        </w:rPr>
        <w:t xml:space="preserve"> — A narrow shaft bored in the ground, either vertically or horizontally.</w:t>
      </w:r>
    </w:p>
    <w:p w14:paraId="481DDEBF" w14:textId="77777777" w:rsidR="000F6EBE" w:rsidRPr="000F6EBE" w:rsidRDefault="000F6EBE" w:rsidP="000F6EBE">
      <w:pPr>
        <w:pStyle w:val="NoSpacing"/>
        <w:spacing w:after="120" w:line="252" w:lineRule="auto"/>
        <w:rPr>
          <w:rFonts w:cstheme="minorHAnsi"/>
        </w:rPr>
      </w:pPr>
      <w:r w:rsidRPr="000F6EBE">
        <w:rPr>
          <w:rFonts w:cstheme="minorHAnsi"/>
          <w:b/>
          <w:bCs/>
        </w:rPr>
        <w:t>Capital Cost</w:t>
      </w:r>
      <w:r w:rsidRPr="000F6EBE">
        <w:rPr>
          <w:rFonts w:cstheme="minorHAnsi"/>
        </w:rPr>
        <w:t xml:space="preserve"> — Fixed, one-time expenses incurred on the purchase of land, buildings, construction, and equipment used in the production of goods or in the rendering of services. In other words, it is the total cost needed to bring a project to a commercially operable status.</w:t>
      </w:r>
    </w:p>
    <w:p w14:paraId="716FBD5D" w14:textId="77777777" w:rsidR="000F6EBE" w:rsidRPr="000F6EBE" w:rsidRDefault="000F6EBE" w:rsidP="000F6EBE">
      <w:pPr>
        <w:pStyle w:val="NoSpacing"/>
        <w:spacing w:after="120" w:line="252" w:lineRule="auto"/>
        <w:rPr>
          <w:rFonts w:cstheme="minorHAnsi"/>
        </w:rPr>
      </w:pPr>
      <w:r w:rsidRPr="000F6EBE">
        <w:rPr>
          <w:rFonts w:cstheme="minorHAnsi"/>
          <w:b/>
          <w:bCs/>
        </w:rPr>
        <w:t>Capital Expenditures (</w:t>
      </w:r>
      <w:proofErr w:type="spellStart"/>
      <w:r w:rsidRPr="000F6EBE">
        <w:rPr>
          <w:rFonts w:cstheme="minorHAnsi"/>
          <w:b/>
          <w:bCs/>
        </w:rPr>
        <w:t>CapEx</w:t>
      </w:r>
      <w:proofErr w:type="spellEnd"/>
      <w:r w:rsidRPr="000F6EBE">
        <w:rPr>
          <w:rFonts w:cstheme="minorHAnsi"/>
          <w:b/>
          <w:bCs/>
        </w:rPr>
        <w:t>)</w:t>
      </w:r>
      <w:r w:rsidRPr="000F6EBE">
        <w:rPr>
          <w:rFonts w:cstheme="minorHAnsi"/>
        </w:rPr>
        <w:t xml:space="preserve"> — Funds used by a company to acquire, upgrade, and maintain physical assets such as property, plants, buildings, technology, or equipment. </w:t>
      </w:r>
      <w:proofErr w:type="spellStart"/>
      <w:r w:rsidRPr="000F6EBE">
        <w:rPr>
          <w:rFonts w:cstheme="minorHAnsi"/>
        </w:rPr>
        <w:t>CapEx</w:t>
      </w:r>
      <w:proofErr w:type="spellEnd"/>
      <w:r w:rsidRPr="000F6EBE">
        <w:rPr>
          <w:rFonts w:cstheme="minorHAnsi"/>
        </w:rPr>
        <w:t xml:space="preserve"> is often used to undertake new projects or investments by a company.</w:t>
      </w:r>
    </w:p>
    <w:p w14:paraId="057AB682" w14:textId="77777777" w:rsidR="000F6EBE" w:rsidRPr="000F6EBE" w:rsidRDefault="000F6EBE" w:rsidP="000F6EBE">
      <w:pPr>
        <w:pStyle w:val="NoSpacing"/>
        <w:spacing w:after="120" w:line="252" w:lineRule="auto"/>
        <w:rPr>
          <w:rFonts w:cstheme="minorHAnsi"/>
        </w:rPr>
      </w:pPr>
      <w:r w:rsidRPr="000F6EBE">
        <w:rPr>
          <w:rFonts w:cstheme="minorHAnsi"/>
          <w:b/>
          <w:bCs/>
        </w:rPr>
        <w:t>Coal Mine Methane (CMM)</w:t>
      </w:r>
      <w:r w:rsidRPr="000F6EBE">
        <w:rPr>
          <w:rFonts w:cstheme="minorHAnsi"/>
        </w:rPr>
        <w:t xml:space="preserve"> — Methane released from coal due to mining activities. Like CBM, CMM is a subset of the methane found in coal seams, but it refers specifically to the methane found within mining areas (e.g., within a mining plan), while CBM refers to methane in coal seams that will never be mined. Because CMM would be released through mining activities, </w:t>
      </w:r>
      <w:proofErr w:type="gramStart"/>
      <w:r w:rsidRPr="000F6EBE">
        <w:rPr>
          <w:rFonts w:cstheme="minorHAnsi"/>
        </w:rPr>
        <w:t>recovering</w:t>
      </w:r>
      <w:proofErr w:type="gramEnd"/>
      <w:r w:rsidRPr="000F6EBE">
        <w:rPr>
          <w:rFonts w:cstheme="minorHAnsi"/>
        </w:rPr>
        <w:t xml:space="preserve"> and using CMM is considered emissions avoidance.</w:t>
      </w:r>
    </w:p>
    <w:p w14:paraId="69B465F8" w14:textId="77777777" w:rsidR="000F6EBE" w:rsidRPr="000F6EBE" w:rsidRDefault="000F6EBE" w:rsidP="000F6EBE">
      <w:pPr>
        <w:pStyle w:val="NoSpacing"/>
        <w:spacing w:after="120" w:line="252" w:lineRule="auto"/>
        <w:rPr>
          <w:rFonts w:cstheme="minorHAnsi"/>
        </w:rPr>
      </w:pPr>
      <w:r w:rsidRPr="000F6EBE">
        <w:rPr>
          <w:rFonts w:cstheme="minorHAnsi"/>
          <w:b/>
          <w:bCs/>
        </w:rPr>
        <w:t>Combined Heat and Power (CHP)</w:t>
      </w:r>
      <w:r w:rsidRPr="000F6EBE">
        <w:rPr>
          <w:rFonts w:cstheme="minorHAnsi"/>
        </w:rPr>
        <w:t xml:space="preserve"> — The concurrent production of electricity or mechanical power and thermal energy from a single source of energy. Also referred to as cogeneration.</w:t>
      </w:r>
    </w:p>
    <w:p w14:paraId="74D07AA7" w14:textId="77777777" w:rsidR="000F6EBE" w:rsidRPr="000F6EBE" w:rsidRDefault="000F6EBE" w:rsidP="000F6EBE">
      <w:pPr>
        <w:pStyle w:val="NoSpacing"/>
        <w:spacing w:after="120" w:line="252" w:lineRule="auto"/>
        <w:rPr>
          <w:rFonts w:cstheme="minorHAnsi"/>
        </w:rPr>
      </w:pPr>
      <w:r w:rsidRPr="000F6EBE">
        <w:rPr>
          <w:rFonts w:cstheme="minorHAnsi"/>
          <w:b/>
          <w:bCs/>
        </w:rPr>
        <w:t>Core</w:t>
      </w:r>
      <w:r w:rsidRPr="000F6EBE">
        <w:rPr>
          <w:rFonts w:cstheme="minorHAnsi"/>
        </w:rPr>
        <w:t xml:space="preserve"> — A cylindrical section of a naturally occurring substance, typically obtained by drilling through the subsurface with a hollow steel tube called a core drill.</w:t>
      </w:r>
    </w:p>
    <w:p w14:paraId="422EB102" w14:textId="77777777" w:rsidR="000F6EBE" w:rsidRPr="000F6EBE" w:rsidRDefault="000F6EBE" w:rsidP="000F6EBE">
      <w:pPr>
        <w:pStyle w:val="NoSpacing"/>
        <w:spacing w:after="120" w:line="252" w:lineRule="auto"/>
        <w:rPr>
          <w:rFonts w:cstheme="minorHAnsi"/>
        </w:rPr>
      </w:pPr>
      <w:r w:rsidRPr="000F6EBE">
        <w:rPr>
          <w:rFonts w:cstheme="minorHAnsi"/>
          <w:b/>
          <w:bCs/>
        </w:rPr>
        <w:t>Feasibility Studies</w:t>
      </w:r>
      <w:r w:rsidRPr="000F6EBE">
        <w:rPr>
          <w:rFonts w:cstheme="minorHAnsi"/>
        </w:rPr>
        <w:t xml:space="preserve"> — Thorough report investigating the economic and technical feasibility of project development. This document is considered “bankable”, meaning it is sufficient to secure project financing.</w:t>
      </w:r>
    </w:p>
    <w:p w14:paraId="5E1A736B" w14:textId="77777777" w:rsidR="000F6EBE" w:rsidRPr="000F6EBE" w:rsidRDefault="000F6EBE" w:rsidP="000F6EBE">
      <w:pPr>
        <w:pStyle w:val="NoSpacing"/>
        <w:spacing w:after="120" w:line="252" w:lineRule="auto"/>
        <w:rPr>
          <w:rFonts w:cstheme="minorHAnsi"/>
        </w:rPr>
      </w:pPr>
      <w:r w:rsidRPr="000F6EBE">
        <w:rPr>
          <w:rFonts w:cstheme="minorHAnsi"/>
          <w:b/>
          <w:bCs/>
        </w:rPr>
        <w:t>Financial Analysis</w:t>
      </w:r>
      <w:r w:rsidRPr="000F6EBE">
        <w:rPr>
          <w:rFonts w:cstheme="minorHAnsi"/>
        </w:rPr>
        <w:t xml:space="preserve"> — The process of evaluating businesses, projects, budgets, and other finance-related transactions to determine their performance and suitability. Typically, financial analysis is used to analyze whether an entity is stable, solvent, liquid, or profitable enough to warrant a monetary investment.</w:t>
      </w:r>
    </w:p>
    <w:p w14:paraId="787B1325" w14:textId="77777777" w:rsidR="000F6EBE" w:rsidRPr="000F6EBE" w:rsidRDefault="000F6EBE" w:rsidP="000F6EBE">
      <w:pPr>
        <w:pStyle w:val="NoSpacing"/>
        <w:spacing w:after="120" w:line="252" w:lineRule="auto"/>
        <w:rPr>
          <w:rFonts w:cstheme="minorHAnsi"/>
        </w:rPr>
      </w:pPr>
      <w:r w:rsidRPr="000F6EBE">
        <w:rPr>
          <w:rFonts w:cstheme="minorHAnsi"/>
          <w:b/>
          <w:bCs/>
        </w:rPr>
        <w:t>Flaring</w:t>
      </w:r>
      <w:r w:rsidRPr="000F6EBE">
        <w:rPr>
          <w:rFonts w:cstheme="minorHAnsi"/>
        </w:rPr>
        <w:t xml:space="preserve"> — Controlled combustion of natural gas. Flaring CMM at a coal mine can occur in an open flame, otherwise known as a candlestick flare, or in an enclosed flare, sometimes referred to as a ground flare.  </w:t>
      </w:r>
    </w:p>
    <w:p w14:paraId="50B79D85" w14:textId="77777777" w:rsidR="000F6EBE" w:rsidRPr="000F6EBE" w:rsidRDefault="000F6EBE" w:rsidP="000F6EBE">
      <w:pPr>
        <w:pStyle w:val="NoSpacing"/>
        <w:spacing w:after="120" w:line="252" w:lineRule="auto"/>
        <w:rPr>
          <w:rFonts w:cstheme="minorHAnsi"/>
        </w:rPr>
      </w:pPr>
      <w:r w:rsidRPr="000F6EBE">
        <w:rPr>
          <w:rFonts w:cstheme="minorHAnsi"/>
          <w:b/>
          <w:bCs/>
        </w:rPr>
        <w:t>Gas Composition</w:t>
      </w:r>
      <w:r w:rsidRPr="000F6EBE">
        <w:rPr>
          <w:rFonts w:cstheme="minorHAnsi"/>
        </w:rPr>
        <w:t xml:space="preserve"> — The gas composition of any gas can be characterized by listing the pure substances it contains and stating for each substance its proportion of the gas mixture's molecule count. </w:t>
      </w:r>
    </w:p>
    <w:p w14:paraId="67374C42" w14:textId="77777777" w:rsidR="000F6EBE" w:rsidRPr="000F6EBE" w:rsidRDefault="000F6EBE" w:rsidP="000F6EBE">
      <w:pPr>
        <w:pStyle w:val="NoSpacing"/>
        <w:spacing w:after="120" w:line="252" w:lineRule="auto"/>
        <w:rPr>
          <w:rFonts w:cstheme="minorHAnsi"/>
        </w:rPr>
      </w:pPr>
      <w:r w:rsidRPr="000F6EBE">
        <w:rPr>
          <w:rFonts w:cstheme="minorHAnsi"/>
          <w:b/>
          <w:bCs/>
        </w:rPr>
        <w:t>Gas Drainage</w:t>
      </w:r>
      <w:r w:rsidRPr="000F6EBE">
        <w:rPr>
          <w:rFonts w:cstheme="minorHAnsi"/>
        </w:rPr>
        <w:t xml:space="preserve"> — Methods employed by underground coal mines, abandoned mines, and occasionally surface mines, for capturing the naturally occurring gas in coal seams to prevent it entering mine airways. Gas drainage systems include a combination of drainage boreholes and/or galleries, a gathering network, and vacuum pumps to draw gas to the surface. Gas can be removed from coal seams in advance of mining using pre‐drainage techniques and from coal seams disturbed by the extraction process using post‐drainage techniques. It is often referred to as methane drainage if methane is the main gas component target to be captured. Gas drainage produces coal mine methane of a higher quality than ventilation, generally in the 25 — 100 percent range. </w:t>
      </w:r>
    </w:p>
    <w:p w14:paraId="69479BF1" w14:textId="77777777" w:rsidR="000F6EBE" w:rsidRPr="000F6EBE" w:rsidRDefault="000F6EBE" w:rsidP="000F6EBE">
      <w:pPr>
        <w:pStyle w:val="NoSpacing"/>
        <w:spacing w:after="120" w:line="252" w:lineRule="auto"/>
        <w:rPr>
          <w:rFonts w:cstheme="minorHAnsi"/>
        </w:rPr>
      </w:pPr>
      <w:r w:rsidRPr="000F6EBE">
        <w:rPr>
          <w:rFonts w:cstheme="minorHAnsi"/>
          <w:b/>
          <w:bCs/>
        </w:rPr>
        <w:t>Gas Production</w:t>
      </w:r>
      <w:r w:rsidRPr="000F6EBE">
        <w:rPr>
          <w:rFonts w:cstheme="minorHAnsi"/>
        </w:rPr>
        <w:t xml:space="preserve"> — The quantity of gas produced by pre-mine drainage and post-mine drainage boreholes and drainage galleries. </w:t>
      </w:r>
    </w:p>
    <w:p w14:paraId="6FB533C7" w14:textId="77777777" w:rsidR="000F6EBE" w:rsidRPr="000F6EBE" w:rsidRDefault="000F6EBE" w:rsidP="000F6EBE">
      <w:pPr>
        <w:pStyle w:val="NoSpacing"/>
        <w:spacing w:after="120" w:line="252" w:lineRule="auto"/>
        <w:rPr>
          <w:rFonts w:cstheme="minorHAnsi"/>
        </w:rPr>
      </w:pPr>
      <w:r w:rsidRPr="000F6EBE">
        <w:rPr>
          <w:rFonts w:cstheme="minorHAnsi"/>
          <w:b/>
          <w:bCs/>
        </w:rPr>
        <w:lastRenderedPageBreak/>
        <w:t>Global Methane Initiative (GMI)</w:t>
      </w:r>
      <w:r w:rsidRPr="000F6EBE">
        <w:rPr>
          <w:rFonts w:cstheme="minorHAnsi"/>
        </w:rPr>
        <w:t xml:space="preserve"> — Launched in 2004, the GMI is an international public-private initiative that advances cost-effective, near-term methane abatement and recovery and use of methane as a clean energy source in three sectors: biogas (including agriculture, municipal solid waste, and wastewater), coal mines, and oil and gas systems. Focusing collective efforts on methane emission sources is a cost-effective approach to reduce greenhouse gas (GHG) emissions and increase energy security, enhance economic growth, improve air </w:t>
      </w:r>
      <w:proofErr w:type="gramStart"/>
      <w:r w:rsidRPr="000F6EBE">
        <w:rPr>
          <w:rFonts w:cstheme="minorHAnsi"/>
        </w:rPr>
        <w:t>quality</w:t>
      </w:r>
      <w:proofErr w:type="gramEnd"/>
      <w:r w:rsidRPr="000F6EBE">
        <w:rPr>
          <w:rFonts w:cstheme="minorHAnsi"/>
        </w:rPr>
        <w:t xml:space="preserve"> and improve worker safety.</w:t>
      </w:r>
    </w:p>
    <w:p w14:paraId="5B5F0A8F" w14:textId="77777777" w:rsidR="000F6EBE" w:rsidRPr="000F6EBE" w:rsidRDefault="000F6EBE" w:rsidP="000F6EBE">
      <w:pPr>
        <w:pStyle w:val="NoSpacing"/>
        <w:spacing w:after="120" w:line="252" w:lineRule="auto"/>
        <w:rPr>
          <w:rFonts w:cstheme="minorHAnsi"/>
        </w:rPr>
      </w:pPr>
      <w:r w:rsidRPr="000F6EBE">
        <w:rPr>
          <w:rFonts w:cstheme="minorHAnsi"/>
          <w:b/>
          <w:bCs/>
        </w:rPr>
        <w:t>Gob (Goaf)</w:t>
      </w:r>
      <w:r w:rsidRPr="000F6EBE">
        <w:rPr>
          <w:rFonts w:cstheme="minorHAnsi"/>
        </w:rPr>
        <w:t xml:space="preserve"> — Broken, permeable ground where coal has been extracted by longwall coal mining and the roof has been allowed to collapse, thus fracturing and de-stressing strata above and, to a lesser extent, below the seam being worked. The term gob is generally used in the United States; elsewhere, goaf is generally used.</w:t>
      </w:r>
    </w:p>
    <w:p w14:paraId="6C129194" w14:textId="77777777" w:rsidR="000F6EBE" w:rsidRPr="000F6EBE" w:rsidRDefault="000F6EBE" w:rsidP="000F6EBE">
      <w:pPr>
        <w:pStyle w:val="NoSpacing"/>
        <w:spacing w:after="120" w:line="252" w:lineRule="auto"/>
        <w:rPr>
          <w:rFonts w:cstheme="minorHAnsi"/>
        </w:rPr>
      </w:pPr>
      <w:r w:rsidRPr="000F6EBE">
        <w:rPr>
          <w:rFonts w:cstheme="minorHAnsi"/>
          <w:b/>
          <w:bCs/>
        </w:rPr>
        <w:t>Greenhouse Gas Emissions (GHG)</w:t>
      </w:r>
      <w:r w:rsidRPr="000F6EBE">
        <w:rPr>
          <w:rFonts w:cstheme="minorHAnsi"/>
        </w:rPr>
        <w:t xml:space="preserve"> — The release of greenhouse gases and/or their precursors into the atmosphere over a specified area and </w:t>
      </w:r>
      <w:proofErr w:type="gramStart"/>
      <w:r w:rsidRPr="000F6EBE">
        <w:rPr>
          <w:rFonts w:cstheme="minorHAnsi"/>
        </w:rPr>
        <w:t>period of time</w:t>
      </w:r>
      <w:proofErr w:type="gramEnd"/>
      <w:r w:rsidRPr="000F6EBE">
        <w:rPr>
          <w:rFonts w:cstheme="minorHAnsi"/>
        </w:rPr>
        <w:t>. May be labelled as anthropogenic (resulting from human activities) or naturally occurring.</w:t>
      </w:r>
    </w:p>
    <w:p w14:paraId="6A2EFD1E" w14:textId="77777777" w:rsidR="000F6EBE" w:rsidRPr="000F6EBE" w:rsidRDefault="000F6EBE" w:rsidP="000F6EBE">
      <w:pPr>
        <w:pStyle w:val="NoSpacing"/>
        <w:spacing w:after="120" w:line="252" w:lineRule="auto"/>
        <w:rPr>
          <w:rFonts w:cstheme="minorHAnsi"/>
        </w:rPr>
      </w:pPr>
      <w:r w:rsidRPr="000F6EBE">
        <w:rPr>
          <w:rFonts w:cstheme="minorHAnsi"/>
          <w:b/>
          <w:bCs/>
        </w:rPr>
        <w:t>Karst</w:t>
      </w:r>
      <w:r w:rsidRPr="000F6EBE">
        <w:rPr>
          <w:rFonts w:cstheme="minorHAnsi"/>
        </w:rPr>
        <w:t xml:space="preserve"> — Terrain that has sinkholes, sinking streams, caves, and springs.</w:t>
      </w:r>
    </w:p>
    <w:p w14:paraId="596CBC37" w14:textId="5590C1E0" w:rsidR="000F6EBE" w:rsidRPr="000F6EBE" w:rsidRDefault="000F6EBE" w:rsidP="000F6EBE">
      <w:pPr>
        <w:pStyle w:val="NoSpacing"/>
        <w:spacing w:after="120" w:line="252" w:lineRule="auto"/>
        <w:rPr>
          <w:rFonts w:cstheme="minorHAnsi"/>
        </w:rPr>
      </w:pPr>
      <w:r w:rsidRPr="000F6EBE">
        <w:rPr>
          <w:rFonts w:cstheme="minorHAnsi"/>
          <w:b/>
          <w:bCs/>
        </w:rPr>
        <w:t>Methane</w:t>
      </w:r>
      <w:r w:rsidRPr="000F6EBE">
        <w:rPr>
          <w:rFonts w:cstheme="minorHAnsi"/>
        </w:rPr>
        <w:t xml:space="preserve"> — Methane is a potent greenhouse gas. Methane's lifetime in the atmosphere is much shorter than carbon dioxide, but it is 28 times as efficient at trapping radiation than </w:t>
      </w:r>
      <w:r w:rsidR="006D27B3" w:rsidRPr="006B14C7">
        <w:t>CO</w:t>
      </w:r>
      <w:r w:rsidR="006D27B3" w:rsidRPr="006D27B3">
        <w:rPr>
          <w:vertAlign w:val="subscript"/>
        </w:rPr>
        <w:t>2</w:t>
      </w:r>
      <w:r w:rsidRPr="000F6EBE">
        <w:rPr>
          <w:rFonts w:cstheme="minorHAnsi"/>
        </w:rPr>
        <w:t xml:space="preserve"> over a 100-year period. Methane is the main precursor of ground level ozone pollution, and thus affects air quality. Methane is also an energy resource that can be captured and used. Methane in mines poses safety risks, due to its explosiveness when mixed with air.</w:t>
      </w:r>
    </w:p>
    <w:p w14:paraId="5554167C" w14:textId="4AC350D3" w:rsidR="000F6EBE" w:rsidRPr="000F6EBE" w:rsidRDefault="000F6EBE" w:rsidP="000F6EBE">
      <w:pPr>
        <w:pStyle w:val="NoSpacing"/>
        <w:spacing w:after="120" w:line="252" w:lineRule="auto"/>
        <w:rPr>
          <w:rFonts w:cstheme="minorHAnsi"/>
        </w:rPr>
      </w:pPr>
      <w:r w:rsidRPr="000F6EBE">
        <w:rPr>
          <w:rFonts w:cstheme="minorHAnsi"/>
          <w:b/>
          <w:bCs/>
        </w:rPr>
        <w:t>Operational Expen</w:t>
      </w:r>
      <w:r w:rsidR="00F0347B">
        <w:rPr>
          <w:rFonts w:cstheme="minorHAnsi"/>
          <w:b/>
          <w:bCs/>
        </w:rPr>
        <w:t>ses</w:t>
      </w:r>
      <w:r w:rsidRPr="000F6EBE">
        <w:rPr>
          <w:rFonts w:cstheme="minorHAnsi"/>
          <w:b/>
          <w:bCs/>
        </w:rPr>
        <w:t xml:space="preserve"> (</w:t>
      </w:r>
      <w:proofErr w:type="spellStart"/>
      <w:r w:rsidRPr="000F6EBE">
        <w:rPr>
          <w:rFonts w:cstheme="minorHAnsi"/>
          <w:b/>
          <w:bCs/>
        </w:rPr>
        <w:t>OpEx</w:t>
      </w:r>
      <w:proofErr w:type="spellEnd"/>
      <w:r w:rsidRPr="000F6EBE">
        <w:rPr>
          <w:rFonts w:cstheme="minorHAnsi"/>
          <w:b/>
          <w:bCs/>
        </w:rPr>
        <w:t>)</w:t>
      </w:r>
      <w:r w:rsidRPr="000F6EBE">
        <w:rPr>
          <w:rFonts w:cstheme="minorHAnsi"/>
        </w:rPr>
        <w:t xml:space="preserve"> — An operating expense is an expense a business incurs through its normal business operations. Often abbreviated as </w:t>
      </w:r>
      <w:proofErr w:type="spellStart"/>
      <w:r w:rsidRPr="000F6EBE">
        <w:rPr>
          <w:rFonts w:cstheme="minorHAnsi"/>
        </w:rPr>
        <w:t>O</w:t>
      </w:r>
      <w:r w:rsidR="00F0347B">
        <w:rPr>
          <w:rFonts w:cstheme="minorHAnsi"/>
        </w:rPr>
        <w:t>pEx</w:t>
      </w:r>
      <w:proofErr w:type="spellEnd"/>
      <w:r w:rsidRPr="000F6EBE">
        <w:rPr>
          <w:rFonts w:cstheme="minorHAnsi"/>
        </w:rPr>
        <w:t>, operating expenses include rent, equipment, inventory costs, marketing, payroll, insurance, step costs, and funds allocated for research and development.</w:t>
      </w:r>
    </w:p>
    <w:p w14:paraId="1ED79F21" w14:textId="77777777" w:rsidR="000F6EBE" w:rsidRPr="000F6EBE" w:rsidRDefault="000F6EBE" w:rsidP="000F6EBE">
      <w:pPr>
        <w:pStyle w:val="NoSpacing"/>
        <w:spacing w:after="120" w:line="252" w:lineRule="auto"/>
        <w:rPr>
          <w:rFonts w:cstheme="minorHAnsi"/>
        </w:rPr>
      </w:pPr>
      <w:r w:rsidRPr="000F6EBE">
        <w:rPr>
          <w:rFonts w:cstheme="minorHAnsi"/>
          <w:b/>
          <w:bCs/>
        </w:rPr>
        <w:t>Pre-Feasibility Studies</w:t>
      </w:r>
      <w:r w:rsidRPr="000F6EBE">
        <w:rPr>
          <w:rFonts w:cstheme="minorHAnsi"/>
        </w:rPr>
        <w:t xml:space="preserve"> — Typically provide a detailed technical analysis of site-specific information and considers project financing. Provides a gas production forecast and a review of current gas drainage practices. However, this document provides less granularity than a full feasibility study. This document is typically not considered a “bankable” document.</w:t>
      </w:r>
    </w:p>
    <w:p w14:paraId="18D6C1D8" w14:textId="77777777" w:rsidR="000F6EBE" w:rsidRPr="000F6EBE" w:rsidRDefault="000F6EBE" w:rsidP="000F6EBE">
      <w:pPr>
        <w:pStyle w:val="NoSpacing"/>
        <w:spacing w:after="120" w:line="252" w:lineRule="auto"/>
        <w:rPr>
          <w:rFonts w:cstheme="minorHAnsi"/>
        </w:rPr>
      </w:pPr>
      <w:r w:rsidRPr="000F6EBE">
        <w:rPr>
          <w:rFonts w:cstheme="minorHAnsi"/>
          <w:b/>
          <w:bCs/>
        </w:rPr>
        <w:t>Risk Analysis</w:t>
      </w:r>
      <w:r w:rsidRPr="000F6EBE">
        <w:rPr>
          <w:rFonts w:cstheme="minorHAnsi"/>
        </w:rPr>
        <w:t xml:space="preserve"> — Examining how project outcomes and objectives might change due to the impact of the risk event. Once the risks are identified, they are analyzed to identify the qualitative and quantitative impact of the risk on the project so that appropriate steps can be taken to mitigate them. </w:t>
      </w:r>
    </w:p>
    <w:p w14:paraId="37FCE268" w14:textId="77777777" w:rsidR="000F6EBE" w:rsidRPr="000F6EBE" w:rsidRDefault="000F6EBE" w:rsidP="000F6EBE">
      <w:pPr>
        <w:pStyle w:val="NoSpacing"/>
        <w:spacing w:after="120" w:line="252" w:lineRule="auto"/>
        <w:rPr>
          <w:rFonts w:cstheme="minorHAnsi"/>
        </w:rPr>
      </w:pPr>
      <w:r w:rsidRPr="000F6EBE">
        <w:rPr>
          <w:rFonts w:cstheme="minorHAnsi"/>
          <w:b/>
          <w:bCs/>
        </w:rPr>
        <w:t>Town Gas</w:t>
      </w:r>
      <w:r w:rsidRPr="000F6EBE">
        <w:rPr>
          <w:rFonts w:cstheme="minorHAnsi"/>
        </w:rPr>
        <w:t xml:space="preserve"> — Manufactured gaseous fuel produced for sale to consumers and municipalities. Also referred to as coal gas.</w:t>
      </w:r>
    </w:p>
    <w:p w14:paraId="6FAE8BB9" w14:textId="77777777" w:rsidR="000F6EBE" w:rsidRPr="000F6EBE" w:rsidRDefault="000F6EBE" w:rsidP="000F6EBE">
      <w:pPr>
        <w:pStyle w:val="NoSpacing"/>
        <w:spacing w:after="120" w:line="252" w:lineRule="auto"/>
        <w:rPr>
          <w:rFonts w:cstheme="minorHAnsi"/>
        </w:rPr>
      </w:pPr>
      <w:r w:rsidRPr="000F6EBE">
        <w:rPr>
          <w:rFonts w:cstheme="minorHAnsi"/>
          <w:b/>
          <w:bCs/>
        </w:rPr>
        <w:t>United Nations Economic Commission for Europe (UNECE)</w:t>
      </w:r>
      <w:r w:rsidRPr="000F6EBE">
        <w:rPr>
          <w:rFonts w:cstheme="minorHAnsi"/>
        </w:rPr>
        <w:t xml:space="preserve"> — The United Nations Economic Commission for Europe (ECE or UNECE) is one of the five regional commissions under the jurisdiction of the United Nations Economic and Social Council. It was established </w:t>
      </w:r>
      <w:proofErr w:type="gramStart"/>
      <w:r w:rsidRPr="000F6EBE">
        <w:rPr>
          <w:rFonts w:cstheme="minorHAnsi"/>
        </w:rPr>
        <w:t>in order to</w:t>
      </w:r>
      <w:proofErr w:type="gramEnd"/>
      <w:r w:rsidRPr="000F6EBE">
        <w:rPr>
          <w:rFonts w:cstheme="minorHAnsi"/>
        </w:rPr>
        <w:t xml:space="preserve"> promote economic cooperation and integrations among its member states. The commission is composed of 56 member states, most of which are based in Europe, as well as a few outside of Europe. Its transcontinental Eurasian and non-European member states </w:t>
      </w:r>
      <w:proofErr w:type="gramStart"/>
      <w:r w:rsidRPr="000F6EBE">
        <w:rPr>
          <w:rFonts w:cstheme="minorHAnsi"/>
        </w:rPr>
        <w:t>include:</w:t>
      </w:r>
      <w:proofErr w:type="gramEnd"/>
      <w:r w:rsidRPr="000F6EBE">
        <w:rPr>
          <w:rFonts w:cstheme="minorHAnsi"/>
        </w:rPr>
        <w:t xml:space="preserve"> Armenia, Azerbaijan, Canada, Georgia, Israel, Kazakhstan, Kyrgyzstan, the Russian Federation, Tajikistan, Turkmenistan, the United States of America, and Uzbekistan.</w:t>
      </w:r>
    </w:p>
    <w:p w14:paraId="163333EB" w14:textId="77777777" w:rsidR="000F6EBE" w:rsidRPr="000F6EBE" w:rsidRDefault="000F6EBE" w:rsidP="000F6EBE">
      <w:pPr>
        <w:pStyle w:val="NoSpacing"/>
        <w:spacing w:after="120" w:line="252" w:lineRule="auto"/>
        <w:rPr>
          <w:rFonts w:cstheme="minorHAnsi"/>
        </w:rPr>
      </w:pPr>
    </w:p>
    <w:p w14:paraId="455B6DA7" w14:textId="77777777" w:rsidR="000F6EBE" w:rsidRPr="000F6EBE" w:rsidRDefault="000F6EBE" w:rsidP="000F6EBE">
      <w:pPr>
        <w:pStyle w:val="NoSpacing"/>
        <w:spacing w:after="120" w:line="252" w:lineRule="auto"/>
        <w:rPr>
          <w:rFonts w:cstheme="minorHAnsi"/>
        </w:rPr>
      </w:pPr>
      <w:r w:rsidRPr="000F6EBE">
        <w:rPr>
          <w:rFonts w:cstheme="minorHAnsi"/>
          <w:b/>
          <w:bCs/>
        </w:rPr>
        <w:lastRenderedPageBreak/>
        <w:t>United States Environmental Protection Agency (USEPA)</w:t>
      </w:r>
      <w:r w:rsidRPr="000F6EBE">
        <w:rPr>
          <w:rFonts w:cstheme="minorHAnsi"/>
        </w:rPr>
        <w:t xml:space="preserve"> — The Environmental Protection Agency is an independent executive agency of the United States federal government tasked with environmental protection matters.</w:t>
      </w:r>
    </w:p>
    <w:p w14:paraId="5C2DFB60" w14:textId="77777777" w:rsidR="000F6EBE" w:rsidRPr="000F6EBE" w:rsidRDefault="000F6EBE" w:rsidP="000F6EBE">
      <w:pPr>
        <w:pStyle w:val="NoSpacing"/>
        <w:spacing w:after="120" w:line="252" w:lineRule="auto"/>
        <w:rPr>
          <w:rFonts w:cstheme="minorHAnsi"/>
        </w:rPr>
      </w:pPr>
      <w:r w:rsidRPr="000F6EBE">
        <w:rPr>
          <w:rFonts w:cstheme="minorHAnsi"/>
          <w:b/>
          <w:bCs/>
        </w:rPr>
        <w:t>Ventilation Air Methane (VAM)</w:t>
      </w:r>
      <w:r w:rsidRPr="000F6EBE">
        <w:rPr>
          <w:rFonts w:cstheme="minorHAnsi"/>
        </w:rPr>
        <w:t xml:space="preserve"> — CMM that is removed via ventilation systems which use fans to dilute the methane to safe levels by circulating fresh air through the mine. VAM is the largest source of methane emissions from underground coal mines. </w:t>
      </w:r>
    </w:p>
    <w:p w14:paraId="25F4C1C3" w14:textId="023415C1" w:rsidR="00670FE5" w:rsidRPr="00670FE5" w:rsidRDefault="00670FE5" w:rsidP="000F6EBE">
      <w:pPr>
        <w:pStyle w:val="NoSpacing"/>
        <w:spacing w:after="120" w:line="252" w:lineRule="auto"/>
        <w:rPr>
          <w:rFonts w:cstheme="minorHAnsi"/>
        </w:rPr>
      </w:pPr>
    </w:p>
    <w:sectPr w:rsidR="00670FE5" w:rsidRPr="00670FE5" w:rsidSect="00527B41">
      <w:headerReference w:type="default" r:id="rId14"/>
      <w:footerReference w:type="default" r:id="rId1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303DB0A" w14:textId="77777777" w:rsidR="00241537" w:rsidRDefault="00241537" w:rsidP="002562EC">
      <w:pPr>
        <w:pBdr>
          <w:top w:val="single" w:sz="4" w:space="1" w:color="auto"/>
        </w:pBdr>
        <w:spacing w:before="0"/>
      </w:pPr>
      <w:r>
        <w:separator/>
      </w:r>
    </w:p>
  </w:endnote>
  <w:endnote w:type="continuationSeparator" w:id="0">
    <w:p w14:paraId="3983DB2F" w14:textId="77777777" w:rsidR="00241537" w:rsidRDefault="00241537" w:rsidP="002562EC">
      <w:pPr>
        <w:pBdr>
          <w:top w:val="single" w:sz="4" w:space="1" w:color="auto"/>
        </w:pBd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753CB0" w14:textId="31F3FC09" w:rsidR="00F40DB0" w:rsidRPr="002562EC" w:rsidRDefault="00F40DB0" w:rsidP="4ADD7C10">
    <w:pPr>
      <w:pStyle w:val="Footer"/>
      <w:pBdr>
        <w:top w:val="single" w:sz="4" w:space="1" w:color="auto"/>
      </w:pBdr>
      <w:tabs>
        <w:tab w:val="clear" w:pos="4320"/>
        <w:tab w:val="clear" w:pos="8640"/>
        <w:tab w:val="left" w:pos="3765"/>
        <w:tab w:val="center" w:pos="4680"/>
        <w:tab w:val="right" w:pos="9360"/>
      </w:tabs>
      <w:rPr>
        <w:sz w:val="20"/>
        <w:szCs w:val="20"/>
      </w:rPr>
    </w:pPr>
    <w:r w:rsidRPr="002562EC">
      <w:rPr>
        <w:sz w:val="20"/>
        <w:szCs w:val="20"/>
      </w:rPr>
      <w:t xml:space="preserve">Page </w:t>
    </w:r>
    <w:r w:rsidRPr="4ADD7C10">
      <w:rPr>
        <w:noProof/>
        <w:sz w:val="20"/>
        <w:szCs w:val="20"/>
      </w:rPr>
      <w:fldChar w:fldCharType="begin"/>
    </w:r>
    <w:r w:rsidRPr="002562EC">
      <w:rPr>
        <w:bCs/>
        <w:sz w:val="20"/>
        <w:szCs w:val="20"/>
      </w:rPr>
      <w:instrText xml:space="preserve"> PAGE  \* Arabic  \* MERGEFORMAT </w:instrText>
    </w:r>
    <w:r w:rsidRPr="4ADD7C10">
      <w:rPr>
        <w:bCs/>
        <w:sz w:val="20"/>
        <w:szCs w:val="20"/>
      </w:rPr>
      <w:fldChar w:fldCharType="separate"/>
    </w:r>
    <w:r w:rsidRPr="00535FA8">
      <w:rPr>
        <w:noProof/>
        <w:sz w:val="20"/>
        <w:szCs w:val="20"/>
      </w:rPr>
      <w:t>10</w:t>
    </w:r>
    <w:r w:rsidRPr="4ADD7C10">
      <w:rPr>
        <w:noProof/>
        <w:sz w:val="20"/>
        <w:szCs w:val="20"/>
      </w:rPr>
      <w:fldChar w:fldCharType="end"/>
    </w:r>
    <w:r w:rsidRPr="002562EC">
      <w:rPr>
        <w:sz w:val="20"/>
        <w:szCs w:val="20"/>
      </w:rPr>
      <w:t xml:space="preserve"> of </w:t>
    </w:r>
    <w:r w:rsidRPr="4ADD7C10">
      <w:rPr>
        <w:noProof/>
        <w:sz w:val="20"/>
        <w:szCs w:val="20"/>
      </w:rPr>
      <w:fldChar w:fldCharType="begin"/>
    </w:r>
    <w:r w:rsidRPr="002562EC">
      <w:rPr>
        <w:bCs/>
        <w:sz w:val="20"/>
        <w:szCs w:val="20"/>
      </w:rPr>
      <w:instrText xml:space="preserve"> NUMPAGES  \* Arabic  \* MERGEFORMAT </w:instrText>
    </w:r>
    <w:r w:rsidRPr="4ADD7C10">
      <w:rPr>
        <w:bCs/>
        <w:sz w:val="20"/>
        <w:szCs w:val="20"/>
      </w:rPr>
      <w:fldChar w:fldCharType="separate"/>
    </w:r>
    <w:r w:rsidRPr="00535FA8">
      <w:rPr>
        <w:noProof/>
        <w:sz w:val="20"/>
        <w:szCs w:val="20"/>
      </w:rPr>
      <w:t>10</w:t>
    </w:r>
    <w:r w:rsidRPr="4ADD7C10">
      <w:rPr>
        <w:noProof/>
        <w:sz w:val="20"/>
        <w:szCs w:val="20"/>
      </w:rPr>
      <w:fldChar w:fldCharType="end"/>
    </w:r>
    <w:r w:rsidRPr="002562EC">
      <w:rPr>
        <w:bCs/>
        <w:sz w:val="20"/>
        <w:szCs w:val="20"/>
      </w:rPr>
      <w:tab/>
    </w:r>
    <w:r>
      <w:rPr>
        <w:bCs/>
        <w:sz w:val="20"/>
        <w:szCs w:val="20"/>
      </w:rPr>
      <w:tab/>
    </w:r>
    <w:r w:rsidRPr="002562EC">
      <w:rPr>
        <w:bCs/>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CE80024" w14:textId="77777777" w:rsidR="00241537" w:rsidRDefault="00241537" w:rsidP="002562EC">
      <w:pPr>
        <w:pBdr>
          <w:top w:val="single" w:sz="4" w:space="1" w:color="auto"/>
        </w:pBdr>
        <w:spacing w:before="0"/>
      </w:pPr>
      <w:r>
        <w:separator/>
      </w:r>
    </w:p>
  </w:footnote>
  <w:footnote w:type="continuationSeparator" w:id="0">
    <w:p w14:paraId="0AAEEE49" w14:textId="77777777" w:rsidR="00241537" w:rsidRDefault="00241537" w:rsidP="002562EC">
      <w:pPr>
        <w:pBdr>
          <w:top w:val="single" w:sz="4" w:space="1" w:color="auto"/>
        </w:pBd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9414CC" w14:textId="73F842B8" w:rsidR="00F40DB0" w:rsidRDefault="00F40DB0" w:rsidP="00AC05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7934AF"/>
    <w:multiLevelType w:val="hybridMultilevel"/>
    <w:tmpl w:val="D3A01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F54394"/>
    <w:multiLevelType w:val="hybridMultilevel"/>
    <w:tmpl w:val="9BD24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775704"/>
    <w:multiLevelType w:val="hybridMultilevel"/>
    <w:tmpl w:val="1FB01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6A1C5C"/>
    <w:multiLevelType w:val="hybridMultilevel"/>
    <w:tmpl w:val="4726F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0F48B4"/>
    <w:multiLevelType w:val="hybridMultilevel"/>
    <w:tmpl w:val="D1008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DE191A"/>
    <w:multiLevelType w:val="hybridMultilevel"/>
    <w:tmpl w:val="7B10B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9609D7"/>
    <w:multiLevelType w:val="hybridMultilevel"/>
    <w:tmpl w:val="6D388872"/>
    <w:lvl w:ilvl="0" w:tplc="0EA2E0DE">
      <w:start w:val="7"/>
      <w:numFmt w:val="bullet"/>
      <w:lvlText w:val="•"/>
      <w:lvlJc w:val="left"/>
      <w:pPr>
        <w:ind w:left="1080" w:hanging="72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D03B59"/>
    <w:multiLevelType w:val="hybridMultilevel"/>
    <w:tmpl w:val="00C6E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B60A7E"/>
    <w:multiLevelType w:val="hybridMultilevel"/>
    <w:tmpl w:val="53AEC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BE2491"/>
    <w:multiLevelType w:val="hybridMultilevel"/>
    <w:tmpl w:val="FF6EC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29441B"/>
    <w:multiLevelType w:val="hybridMultilevel"/>
    <w:tmpl w:val="F1D2A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596037"/>
    <w:multiLevelType w:val="hybridMultilevel"/>
    <w:tmpl w:val="BF802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600BA0"/>
    <w:multiLevelType w:val="hybridMultilevel"/>
    <w:tmpl w:val="606EF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181B68"/>
    <w:multiLevelType w:val="hybridMultilevel"/>
    <w:tmpl w:val="362A7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613B13"/>
    <w:multiLevelType w:val="hybridMultilevel"/>
    <w:tmpl w:val="276EF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A816DD"/>
    <w:multiLevelType w:val="hybridMultilevel"/>
    <w:tmpl w:val="84F05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876D9E"/>
    <w:multiLevelType w:val="hybridMultilevel"/>
    <w:tmpl w:val="079E72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05560B"/>
    <w:multiLevelType w:val="hybridMultilevel"/>
    <w:tmpl w:val="44EEB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9F75CD"/>
    <w:multiLevelType w:val="hybridMultilevel"/>
    <w:tmpl w:val="0EB0B1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13135C"/>
    <w:multiLevelType w:val="hybridMultilevel"/>
    <w:tmpl w:val="487054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704AA3"/>
    <w:multiLevelType w:val="hybridMultilevel"/>
    <w:tmpl w:val="0DC82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795F2B"/>
    <w:multiLevelType w:val="hybridMultilevel"/>
    <w:tmpl w:val="F40AD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D9175E"/>
    <w:multiLevelType w:val="hybridMultilevel"/>
    <w:tmpl w:val="3B3A7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801B84"/>
    <w:multiLevelType w:val="hybridMultilevel"/>
    <w:tmpl w:val="80F26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9B76475"/>
    <w:multiLevelType w:val="hybridMultilevel"/>
    <w:tmpl w:val="3C921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A210B0"/>
    <w:multiLevelType w:val="hybridMultilevel"/>
    <w:tmpl w:val="CBA63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3F715F"/>
    <w:multiLevelType w:val="hybridMultilevel"/>
    <w:tmpl w:val="26749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157F6E"/>
    <w:multiLevelType w:val="hybridMultilevel"/>
    <w:tmpl w:val="DF7AD7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B011DCA"/>
    <w:multiLevelType w:val="hybridMultilevel"/>
    <w:tmpl w:val="E82C6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5B5BD9"/>
    <w:multiLevelType w:val="hybridMultilevel"/>
    <w:tmpl w:val="C0AAD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DB85E50"/>
    <w:multiLevelType w:val="hybridMultilevel"/>
    <w:tmpl w:val="DBEA5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FA24CD8"/>
    <w:multiLevelType w:val="hybridMultilevel"/>
    <w:tmpl w:val="81AC2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2733DDC"/>
    <w:multiLevelType w:val="hybridMultilevel"/>
    <w:tmpl w:val="E152B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4406706"/>
    <w:multiLevelType w:val="hybridMultilevel"/>
    <w:tmpl w:val="21F89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7692428"/>
    <w:multiLevelType w:val="hybridMultilevel"/>
    <w:tmpl w:val="AC4C706E"/>
    <w:lvl w:ilvl="0" w:tplc="0EA2E0DE">
      <w:start w:val="7"/>
      <w:numFmt w:val="bullet"/>
      <w:lvlText w:val="•"/>
      <w:lvlJc w:val="left"/>
      <w:pPr>
        <w:ind w:left="1080" w:hanging="72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A1F253D"/>
    <w:multiLevelType w:val="hybridMultilevel"/>
    <w:tmpl w:val="83C24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A373AD8"/>
    <w:multiLevelType w:val="hybridMultilevel"/>
    <w:tmpl w:val="6B2AA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CE750A0"/>
    <w:multiLevelType w:val="hybridMultilevel"/>
    <w:tmpl w:val="BCE65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D4270A8"/>
    <w:multiLevelType w:val="hybridMultilevel"/>
    <w:tmpl w:val="7C02C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E5E19D8"/>
    <w:multiLevelType w:val="hybridMultilevel"/>
    <w:tmpl w:val="55F65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1F37545"/>
    <w:multiLevelType w:val="hybridMultilevel"/>
    <w:tmpl w:val="6ED2013E"/>
    <w:lvl w:ilvl="0" w:tplc="0EA2E0DE">
      <w:start w:val="7"/>
      <w:numFmt w:val="bullet"/>
      <w:lvlText w:val="•"/>
      <w:lvlJc w:val="left"/>
      <w:pPr>
        <w:ind w:left="1080" w:hanging="72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3B55FA1"/>
    <w:multiLevelType w:val="hybridMultilevel"/>
    <w:tmpl w:val="C534D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54D07FF"/>
    <w:multiLevelType w:val="hybridMultilevel"/>
    <w:tmpl w:val="E52A2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9553DA1"/>
    <w:multiLevelType w:val="hybridMultilevel"/>
    <w:tmpl w:val="01DE1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FEB603A"/>
    <w:multiLevelType w:val="hybridMultilevel"/>
    <w:tmpl w:val="A850B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465080E"/>
    <w:multiLevelType w:val="hybridMultilevel"/>
    <w:tmpl w:val="40E64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7B66250"/>
    <w:multiLevelType w:val="hybridMultilevel"/>
    <w:tmpl w:val="DB84D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7D50367"/>
    <w:multiLevelType w:val="hybridMultilevel"/>
    <w:tmpl w:val="868E8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BF0089D"/>
    <w:multiLevelType w:val="hybridMultilevel"/>
    <w:tmpl w:val="21F04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C841E87"/>
    <w:multiLevelType w:val="hybridMultilevel"/>
    <w:tmpl w:val="A922F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DA6301D"/>
    <w:multiLevelType w:val="hybridMultilevel"/>
    <w:tmpl w:val="087CD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DDF2D18"/>
    <w:multiLevelType w:val="hybridMultilevel"/>
    <w:tmpl w:val="426EF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0"/>
  </w:num>
  <w:num w:numId="2">
    <w:abstractNumId w:val="11"/>
  </w:num>
  <w:num w:numId="3">
    <w:abstractNumId w:val="12"/>
  </w:num>
  <w:num w:numId="4">
    <w:abstractNumId w:val="8"/>
  </w:num>
  <w:num w:numId="5">
    <w:abstractNumId w:val="28"/>
  </w:num>
  <w:num w:numId="6">
    <w:abstractNumId w:val="26"/>
  </w:num>
  <w:num w:numId="7">
    <w:abstractNumId w:val="16"/>
  </w:num>
  <w:num w:numId="8">
    <w:abstractNumId w:val="39"/>
  </w:num>
  <w:num w:numId="9">
    <w:abstractNumId w:val="13"/>
  </w:num>
  <w:num w:numId="10">
    <w:abstractNumId w:val="14"/>
  </w:num>
  <w:num w:numId="11">
    <w:abstractNumId w:val="7"/>
  </w:num>
  <w:num w:numId="12">
    <w:abstractNumId w:val="43"/>
  </w:num>
  <w:num w:numId="13">
    <w:abstractNumId w:val="15"/>
  </w:num>
  <w:num w:numId="14">
    <w:abstractNumId w:val="32"/>
  </w:num>
  <w:num w:numId="15">
    <w:abstractNumId w:val="4"/>
  </w:num>
  <w:num w:numId="16">
    <w:abstractNumId w:val="25"/>
  </w:num>
  <w:num w:numId="17">
    <w:abstractNumId w:val="45"/>
  </w:num>
  <w:num w:numId="18">
    <w:abstractNumId w:val="41"/>
  </w:num>
  <w:num w:numId="19">
    <w:abstractNumId w:val="35"/>
  </w:num>
  <w:num w:numId="20">
    <w:abstractNumId w:val="18"/>
  </w:num>
  <w:num w:numId="21">
    <w:abstractNumId w:val="19"/>
  </w:num>
  <w:num w:numId="22">
    <w:abstractNumId w:val="50"/>
  </w:num>
  <w:num w:numId="23">
    <w:abstractNumId w:val="46"/>
  </w:num>
  <w:num w:numId="24">
    <w:abstractNumId w:val="22"/>
  </w:num>
  <w:num w:numId="25">
    <w:abstractNumId w:val="5"/>
  </w:num>
  <w:num w:numId="26">
    <w:abstractNumId w:val="20"/>
  </w:num>
  <w:num w:numId="27">
    <w:abstractNumId w:val="17"/>
  </w:num>
  <w:num w:numId="28">
    <w:abstractNumId w:val="51"/>
  </w:num>
  <w:num w:numId="29">
    <w:abstractNumId w:val="0"/>
  </w:num>
  <w:num w:numId="30">
    <w:abstractNumId w:val="33"/>
  </w:num>
  <w:num w:numId="31">
    <w:abstractNumId w:val="47"/>
  </w:num>
  <w:num w:numId="32">
    <w:abstractNumId w:val="29"/>
  </w:num>
  <w:num w:numId="33">
    <w:abstractNumId w:val="40"/>
  </w:num>
  <w:num w:numId="34">
    <w:abstractNumId w:val="34"/>
  </w:num>
  <w:num w:numId="35">
    <w:abstractNumId w:val="6"/>
  </w:num>
  <w:num w:numId="36">
    <w:abstractNumId w:val="10"/>
  </w:num>
  <w:num w:numId="37">
    <w:abstractNumId w:val="27"/>
  </w:num>
  <w:num w:numId="38">
    <w:abstractNumId w:val="37"/>
  </w:num>
  <w:num w:numId="39">
    <w:abstractNumId w:val="42"/>
  </w:num>
  <w:num w:numId="40">
    <w:abstractNumId w:val="2"/>
  </w:num>
  <w:num w:numId="41">
    <w:abstractNumId w:val="3"/>
  </w:num>
  <w:num w:numId="42">
    <w:abstractNumId w:val="49"/>
  </w:num>
  <w:num w:numId="43">
    <w:abstractNumId w:val="48"/>
  </w:num>
  <w:num w:numId="44">
    <w:abstractNumId w:val="24"/>
  </w:num>
  <w:num w:numId="45">
    <w:abstractNumId w:val="23"/>
  </w:num>
  <w:num w:numId="46">
    <w:abstractNumId w:val="21"/>
  </w:num>
  <w:num w:numId="47">
    <w:abstractNumId w:val="36"/>
  </w:num>
  <w:num w:numId="48">
    <w:abstractNumId w:val="38"/>
  </w:num>
  <w:num w:numId="49">
    <w:abstractNumId w:val="31"/>
  </w:num>
  <w:num w:numId="50">
    <w:abstractNumId w:val="44"/>
  </w:num>
  <w:num w:numId="51">
    <w:abstractNumId w:val="1"/>
  </w:num>
  <w:num w:numId="52">
    <w:abstractNumId w:val="9"/>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DB255D4F-C518-49AE-9AA8-77DDC48D27EB}"/>
    <w:docVar w:name="dgnword-eventsink" w:val="403159272"/>
  </w:docVars>
  <w:rsids>
    <w:rsidRoot w:val="00B671EF"/>
    <w:rsid w:val="00003A4F"/>
    <w:rsid w:val="00005CB4"/>
    <w:rsid w:val="00014A15"/>
    <w:rsid w:val="0001564C"/>
    <w:rsid w:val="0001599E"/>
    <w:rsid w:val="00015CE2"/>
    <w:rsid w:val="00017EA0"/>
    <w:rsid w:val="00027DA1"/>
    <w:rsid w:val="0003609D"/>
    <w:rsid w:val="0004046B"/>
    <w:rsid w:val="00042F7A"/>
    <w:rsid w:val="0004771A"/>
    <w:rsid w:val="00050097"/>
    <w:rsid w:val="00054531"/>
    <w:rsid w:val="00054CF6"/>
    <w:rsid w:val="00067BC8"/>
    <w:rsid w:val="00072698"/>
    <w:rsid w:val="00072D1C"/>
    <w:rsid w:val="00073320"/>
    <w:rsid w:val="00077855"/>
    <w:rsid w:val="000840C9"/>
    <w:rsid w:val="0009119D"/>
    <w:rsid w:val="000A28C9"/>
    <w:rsid w:val="000A3952"/>
    <w:rsid w:val="000A530E"/>
    <w:rsid w:val="000A7A6B"/>
    <w:rsid w:val="000B0003"/>
    <w:rsid w:val="000B0C19"/>
    <w:rsid w:val="000B50AD"/>
    <w:rsid w:val="000B6169"/>
    <w:rsid w:val="000B6334"/>
    <w:rsid w:val="000C44B0"/>
    <w:rsid w:val="000D3F41"/>
    <w:rsid w:val="000D552D"/>
    <w:rsid w:val="000E4F2F"/>
    <w:rsid w:val="000E563D"/>
    <w:rsid w:val="000F07F5"/>
    <w:rsid w:val="000F2CF6"/>
    <w:rsid w:val="000F6EBE"/>
    <w:rsid w:val="00103C61"/>
    <w:rsid w:val="0011280E"/>
    <w:rsid w:val="00117E27"/>
    <w:rsid w:val="00120762"/>
    <w:rsid w:val="00121061"/>
    <w:rsid w:val="00122B70"/>
    <w:rsid w:val="001262D5"/>
    <w:rsid w:val="00142F29"/>
    <w:rsid w:val="001438B2"/>
    <w:rsid w:val="001453F1"/>
    <w:rsid w:val="001461F3"/>
    <w:rsid w:val="00155E65"/>
    <w:rsid w:val="0016088B"/>
    <w:rsid w:val="00166BF2"/>
    <w:rsid w:val="00170CEE"/>
    <w:rsid w:val="001739FD"/>
    <w:rsid w:val="001814C3"/>
    <w:rsid w:val="00184EF1"/>
    <w:rsid w:val="001857AE"/>
    <w:rsid w:val="00186521"/>
    <w:rsid w:val="00194828"/>
    <w:rsid w:val="001A54F9"/>
    <w:rsid w:val="001B2C41"/>
    <w:rsid w:val="001B484A"/>
    <w:rsid w:val="001B61EA"/>
    <w:rsid w:val="001C0AAE"/>
    <w:rsid w:val="001C375B"/>
    <w:rsid w:val="001C4E45"/>
    <w:rsid w:val="001C6D38"/>
    <w:rsid w:val="001D155C"/>
    <w:rsid w:val="001D7259"/>
    <w:rsid w:val="001E06DC"/>
    <w:rsid w:val="001E2FDC"/>
    <w:rsid w:val="001E7F6A"/>
    <w:rsid w:val="001F14AC"/>
    <w:rsid w:val="001F1641"/>
    <w:rsid w:val="001F5C3B"/>
    <w:rsid w:val="001F648B"/>
    <w:rsid w:val="00200FF5"/>
    <w:rsid w:val="00201F8B"/>
    <w:rsid w:val="002047C7"/>
    <w:rsid w:val="002058F6"/>
    <w:rsid w:val="00206E3C"/>
    <w:rsid w:val="00210AD8"/>
    <w:rsid w:val="00210B63"/>
    <w:rsid w:val="00214250"/>
    <w:rsid w:val="00215795"/>
    <w:rsid w:val="00215C69"/>
    <w:rsid w:val="002317BE"/>
    <w:rsid w:val="00234B43"/>
    <w:rsid w:val="00241537"/>
    <w:rsid w:val="00253201"/>
    <w:rsid w:val="002562EC"/>
    <w:rsid w:val="00256F6E"/>
    <w:rsid w:val="0026019A"/>
    <w:rsid w:val="0026133F"/>
    <w:rsid w:val="00274B84"/>
    <w:rsid w:val="0027538E"/>
    <w:rsid w:val="002768D6"/>
    <w:rsid w:val="00277906"/>
    <w:rsid w:val="00283AF6"/>
    <w:rsid w:val="00284CE2"/>
    <w:rsid w:val="00290586"/>
    <w:rsid w:val="00296B37"/>
    <w:rsid w:val="002A1600"/>
    <w:rsid w:val="002A1C4A"/>
    <w:rsid w:val="002A68B8"/>
    <w:rsid w:val="002B3E3C"/>
    <w:rsid w:val="002B7D49"/>
    <w:rsid w:val="002C1C52"/>
    <w:rsid w:val="002D09D4"/>
    <w:rsid w:val="002D1266"/>
    <w:rsid w:val="002D7D04"/>
    <w:rsid w:val="002E05AB"/>
    <w:rsid w:val="002E1428"/>
    <w:rsid w:val="002E33DF"/>
    <w:rsid w:val="002E510D"/>
    <w:rsid w:val="002E52DB"/>
    <w:rsid w:val="00301BE2"/>
    <w:rsid w:val="00302921"/>
    <w:rsid w:val="00302F79"/>
    <w:rsid w:val="00312F5C"/>
    <w:rsid w:val="00324D38"/>
    <w:rsid w:val="00325207"/>
    <w:rsid w:val="003256DB"/>
    <w:rsid w:val="00327EEF"/>
    <w:rsid w:val="00333AB3"/>
    <w:rsid w:val="003346F4"/>
    <w:rsid w:val="003416A7"/>
    <w:rsid w:val="003420FB"/>
    <w:rsid w:val="00342521"/>
    <w:rsid w:val="003503FB"/>
    <w:rsid w:val="00357CBF"/>
    <w:rsid w:val="00362405"/>
    <w:rsid w:val="003631EA"/>
    <w:rsid w:val="0036548E"/>
    <w:rsid w:val="00366BD2"/>
    <w:rsid w:val="003728CA"/>
    <w:rsid w:val="00375841"/>
    <w:rsid w:val="00380454"/>
    <w:rsid w:val="00383E43"/>
    <w:rsid w:val="00390EC7"/>
    <w:rsid w:val="00391424"/>
    <w:rsid w:val="00393961"/>
    <w:rsid w:val="00395E93"/>
    <w:rsid w:val="003A1B0D"/>
    <w:rsid w:val="003A4DB5"/>
    <w:rsid w:val="003B0C70"/>
    <w:rsid w:val="003B0EF5"/>
    <w:rsid w:val="003B4CB0"/>
    <w:rsid w:val="003B51A8"/>
    <w:rsid w:val="003C1C8E"/>
    <w:rsid w:val="003C2C7C"/>
    <w:rsid w:val="003C3B54"/>
    <w:rsid w:val="003C434A"/>
    <w:rsid w:val="003D047E"/>
    <w:rsid w:val="003E1714"/>
    <w:rsid w:val="003E244C"/>
    <w:rsid w:val="003F451D"/>
    <w:rsid w:val="003F5EA2"/>
    <w:rsid w:val="003F7A9F"/>
    <w:rsid w:val="0040461F"/>
    <w:rsid w:val="00410BA2"/>
    <w:rsid w:val="004112D0"/>
    <w:rsid w:val="00414569"/>
    <w:rsid w:val="00416FC9"/>
    <w:rsid w:val="004211A6"/>
    <w:rsid w:val="00421790"/>
    <w:rsid w:val="00424EB8"/>
    <w:rsid w:val="00425B51"/>
    <w:rsid w:val="0043080B"/>
    <w:rsid w:val="00435493"/>
    <w:rsid w:val="004360EE"/>
    <w:rsid w:val="00441F6E"/>
    <w:rsid w:val="00442CAD"/>
    <w:rsid w:val="004436B6"/>
    <w:rsid w:val="00443D13"/>
    <w:rsid w:val="00447160"/>
    <w:rsid w:val="004545A2"/>
    <w:rsid w:val="004548BF"/>
    <w:rsid w:val="00456FD2"/>
    <w:rsid w:val="004606D5"/>
    <w:rsid w:val="0046109C"/>
    <w:rsid w:val="00461266"/>
    <w:rsid w:val="004617CD"/>
    <w:rsid w:val="00462151"/>
    <w:rsid w:val="00462257"/>
    <w:rsid w:val="004657C7"/>
    <w:rsid w:val="00465A15"/>
    <w:rsid w:val="00476428"/>
    <w:rsid w:val="004766BC"/>
    <w:rsid w:val="0048594C"/>
    <w:rsid w:val="0049475C"/>
    <w:rsid w:val="004A752E"/>
    <w:rsid w:val="004B4FEA"/>
    <w:rsid w:val="004B58DD"/>
    <w:rsid w:val="004B5E41"/>
    <w:rsid w:val="004D5ED1"/>
    <w:rsid w:val="004E29C5"/>
    <w:rsid w:val="004E38C6"/>
    <w:rsid w:val="004E38C8"/>
    <w:rsid w:val="004F4B21"/>
    <w:rsid w:val="0050240F"/>
    <w:rsid w:val="00503232"/>
    <w:rsid w:val="00505209"/>
    <w:rsid w:val="00507940"/>
    <w:rsid w:val="00525EE5"/>
    <w:rsid w:val="00527B41"/>
    <w:rsid w:val="00530C99"/>
    <w:rsid w:val="00531254"/>
    <w:rsid w:val="005323FC"/>
    <w:rsid w:val="00535FA8"/>
    <w:rsid w:val="00541F58"/>
    <w:rsid w:val="00543CAF"/>
    <w:rsid w:val="005450B7"/>
    <w:rsid w:val="00545961"/>
    <w:rsid w:val="00551F4F"/>
    <w:rsid w:val="00551F7B"/>
    <w:rsid w:val="005531A7"/>
    <w:rsid w:val="005569D7"/>
    <w:rsid w:val="005579BF"/>
    <w:rsid w:val="00561BA0"/>
    <w:rsid w:val="00563A2F"/>
    <w:rsid w:val="00565975"/>
    <w:rsid w:val="005674FC"/>
    <w:rsid w:val="0057048C"/>
    <w:rsid w:val="00571A86"/>
    <w:rsid w:val="00572F6E"/>
    <w:rsid w:val="0058084A"/>
    <w:rsid w:val="00584AB3"/>
    <w:rsid w:val="00587DB6"/>
    <w:rsid w:val="005916FC"/>
    <w:rsid w:val="00592082"/>
    <w:rsid w:val="00593D60"/>
    <w:rsid w:val="005A1927"/>
    <w:rsid w:val="005A1949"/>
    <w:rsid w:val="005A41B9"/>
    <w:rsid w:val="005A4366"/>
    <w:rsid w:val="005A6447"/>
    <w:rsid w:val="005B2603"/>
    <w:rsid w:val="005D6EE6"/>
    <w:rsid w:val="005E0791"/>
    <w:rsid w:val="005E0C75"/>
    <w:rsid w:val="005E38E2"/>
    <w:rsid w:val="005E42C2"/>
    <w:rsid w:val="005F4B21"/>
    <w:rsid w:val="005F7A59"/>
    <w:rsid w:val="00605951"/>
    <w:rsid w:val="006102AE"/>
    <w:rsid w:val="00631717"/>
    <w:rsid w:val="0063259C"/>
    <w:rsid w:val="00633169"/>
    <w:rsid w:val="00637399"/>
    <w:rsid w:val="0064078D"/>
    <w:rsid w:val="00640AE5"/>
    <w:rsid w:val="00641AEE"/>
    <w:rsid w:val="00646111"/>
    <w:rsid w:val="00651635"/>
    <w:rsid w:val="00653136"/>
    <w:rsid w:val="006560C1"/>
    <w:rsid w:val="00664138"/>
    <w:rsid w:val="00670FE5"/>
    <w:rsid w:val="006744C1"/>
    <w:rsid w:val="00674BDB"/>
    <w:rsid w:val="00676D87"/>
    <w:rsid w:val="00677303"/>
    <w:rsid w:val="00681187"/>
    <w:rsid w:val="00682BB1"/>
    <w:rsid w:val="006830E2"/>
    <w:rsid w:val="00684262"/>
    <w:rsid w:val="00690370"/>
    <w:rsid w:val="00693234"/>
    <w:rsid w:val="006940B3"/>
    <w:rsid w:val="006A7E1A"/>
    <w:rsid w:val="006A7FDB"/>
    <w:rsid w:val="006B14C7"/>
    <w:rsid w:val="006C041A"/>
    <w:rsid w:val="006C1459"/>
    <w:rsid w:val="006C2966"/>
    <w:rsid w:val="006C32F1"/>
    <w:rsid w:val="006D0A2A"/>
    <w:rsid w:val="006D27B3"/>
    <w:rsid w:val="006D48B5"/>
    <w:rsid w:val="006E2FB9"/>
    <w:rsid w:val="006E45A2"/>
    <w:rsid w:val="006E6164"/>
    <w:rsid w:val="0070298D"/>
    <w:rsid w:val="00705204"/>
    <w:rsid w:val="00705AF0"/>
    <w:rsid w:val="007140DE"/>
    <w:rsid w:val="00716751"/>
    <w:rsid w:val="0072231E"/>
    <w:rsid w:val="00722B03"/>
    <w:rsid w:val="00724AA7"/>
    <w:rsid w:val="007263E8"/>
    <w:rsid w:val="007266A5"/>
    <w:rsid w:val="0073032A"/>
    <w:rsid w:val="00733535"/>
    <w:rsid w:val="00735BA8"/>
    <w:rsid w:val="0073699F"/>
    <w:rsid w:val="007458B0"/>
    <w:rsid w:val="00745F3D"/>
    <w:rsid w:val="0075290C"/>
    <w:rsid w:val="00760772"/>
    <w:rsid w:val="00764440"/>
    <w:rsid w:val="00773BE1"/>
    <w:rsid w:val="00776BBB"/>
    <w:rsid w:val="00777255"/>
    <w:rsid w:val="00777B76"/>
    <w:rsid w:val="007808DA"/>
    <w:rsid w:val="007814F1"/>
    <w:rsid w:val="007821C3"/>
    <w:rsid w:val="00783124"/>
    <w:rsid w:val="00783628"/>
    <w:rsid w:val="00784BA6"/>
    <w:rsid w:val="00787833"/>
    <w:rsid w:val="00792972"/>
    <w:rsid w:val="00797011"/>
    <w:rsid w:val="007B499F"/>
    <w:rsid w:val="007B4FAE"/>
    <w:rsid w:val="007C06A4"/>
    <w:rsid w:val="007D134A"/>
    <w:rsid w:val="007D5BD4"/>
    <w:rsid w:val="007D632C"/>
    <w:rsid w:val="007D71FA"/>
    <w:rsid w:val="007E19B8"/>
    <w:rsid w:val="007E7F95"/>
    <w:rsid w:val="007F0E01"/>
    <w:rsid w:val="007F2B1B"/>
    <w:rsid w:val="007F51EE"/>
    <w:rsid w:val="008029AD"/>
    <w:rsid w:val="00803894"/>
    <w:rsid w:val="008208E5"/>
    <w:rsid w:val="008231FC"/>
    <w:rsid w:val="00823531"/>
    <w:rsid w:val="0082621E"/>
    <w:rsid w:val="00830945"/>
    <w:rsid w:val="0083287F"/>
    <w:rsid w:val="00834DAE"/>
    <w:rsid w:val="008359C0"/>
    <w:rsid w:val="00835C60"/>
    <w:rsid w:val="008439E2"/>
    <w:rsid w:val="00847D4D"/>
    <w:rsid w:val="00852F5D"/>
    <w:rsid w:val="00860ADD"/>
    <w:rsid w:val="008673C3"/>
    <w:rsid w:val="00875FC7"/>
    <w:rsid w:val="008815DD"/>
    <w:rsid w:val="00885081"/>
    <w:rsid w:val="008954DC"/>
    <w:rsid w:val="0089564D"/>
    <w:rsid w:val="008A22C9"/>
    <w:rsid w:val="008A3800"/>
    <w:rsid w:val="008B1575"/>
    <w:rsid w:val="008B4A89"/>
    <w:rsid w:val="008C4011"/>
    <w:rsid w:val="008C620F"/>
    <w:rsid w:val="008C71D6"/>
    <w:rsid w:val="008D6DDE"/>
    <w:rsid w:val="008D75E3"/>
    <w:rsid w:val="008E1CBA"/>
    <w:rsid w:val="008E2248"/>
    <w:rsid w:val="008E57B2"/>
    <w:rsid w:val="008F3357"/>
    <w:rsid w:val="008F3E58"/>
    <w:rsid w:val="008F4486"/>
    <w:rsid w:val="008F5902"/>
    <w:rsid w:val="008F709B"/>
    <w:rsid w:val="009042C3"/>
    <w:rsid w:val="0090432C"/>
    <w:rsid w:val="00912995"/>
    <w:rsid w:val="00912DCF"/>
    <w:rsid w:val="009139D4"/>
    <w:rsid w:val="00915000"/>
    <w:rsid w:val="0091738A"/>
    <w:rsid w:val="00917D14"/>
    <w:rsid w:val="00921C80"/>
    <w:rsid w:val="00933E4F"/>
    <w:rsid w:val="009348B4"/>
    <w:rsid w:val="00935C58"/>
    <w:rsid w:val="00941C2C"/>
    <w:rsid w:val="009436F1"/>
    <w:rsid w:val="00951479"/>
    <w:rsid w:val="00955E11"/>
    <w:rsid w:val="00956DF9"/>
    <w:rsid w:val="00957240"/>
    <w:rsid w:val="00960DC8"/>
    <w:rsid w:val="009633DA"/>
    <w:rsid w:val="00965070"/>
    <w:rsid w:val="009650FD"/>
    <w:rsid w:val="00967D4D"/>
    <w:rsid w:val="00972A07"/>
    <w:rsid w:val="009809F8"/>
    <w:rsid w:val="00981BF4"/>
    <w:rsid w:val="00982746"/>
    <w:rsid w:val="0098461C"/>
    <w:rsid w:val="00994AD7"/>
    <w:rsid w:val="009A011C"/>
    <w:rsid w:val="009A0932"/>
    <w:rsid w:val="009A59B7"/>
    <w:rsid w:val="009A798F"/>
    <w:rsid w:val="009B7D95"/>
    <w:rsid w:val="009C449E"/>
    <w:rsid w:val="009C48A1"/>
    <w:rsid w:val="009C4C72"/>
    <w:rsid w:val="009C5A62"/>
    <w:rsid w:val="009D4018"/>
    <w:rsid w:val="009E389D"/>
    <w:rsid w:val="009F57C9"/>
    <w:rsid w:val="00A01150"/>
    <w:rsid w:val="00A022C8"/>
    <w:rsid w:val="00A02559"/>
    <w:rsid w:val="00A069B3"/>
    <w:rsid w:val="00A0775B"/>
    <w:rsid w:val="00A20033"/>
    <w:rsid w:val="00A32B60"/>
    <w:rsid w:val="00A34FA4"/>
    <w:rsid w:val="00A36CE3"/>
    <w:rsid w:val="00A431E1"/>
    <w:rsid w:val="00A50151"/>
    <w:rsid w:val="00A629B0"/>
    <w:rsid w:val="00A64FC0"/>
    <w:rsid w:val="00A77021"/>
    <w:rsid w:val="00A82AB4"/>
    <w:rsid w:val="00A83669"/>
    <w:rsid w:val="00A84B86"/>
    <w:rsid w:val="00AA029C"/>
    <w:rsid w:val="00AB2774"/>
    <w:rsid w:val="00AB4985"/>
    <w:rsid w:val="00AB4B44"/>
    <w:rsid w:val="00AC05CE"/>
    <w:rsid w:val="00AD23C2"/>
    <w:rsid w:val="00AD3334"/>
    <w:rsid w:val="00AE0795"/>
    <w:rsid w:val="00AE1C6E"/>
    <w:rsid w:val="00AE53B0"/>
    <w:rsid w:val="00AF3C31"/>
    <w:rsid w:val="00B0069C"/>
    <w:rsid w:val="00B04351"/>
    <w:rsid w:val="00B04C29"/>
    <w:rsid w:val="00B10503"/>
    <w:rsid w:val="00B318F1"/>
    <w:rsid w:val="00B3507B"/>
    <w:rsid w:val="00B51FF1"/>
    <w:rsid w:val="00B52194"/>
    <w:rsid w:val="00B52E03"/>
    <w:rsid w:val="00B553B0"/>
    <w:rsid w:val="00B57940"/>
    <w:rsid w:val="00B60A07"/>
    <w:rsid w:val="00B655B2"/>
    <w:rsid w:val="00B6583E"/>
    <w:rsid w:val="00B671EF"/>
    <w:rsid w:val="00B84A70"/>
    <w:rsid w:val="00B946E3"/>
    <w:rsid w:val="00B954C7"/>
    <w:rsid w:val="00BA47BD"/>
    <w:rsid w:val="00BA75CD"/>
    <w:rsid w:val="00BB0188"/>
    <w:rsid w:val="00BB3608"/>
    <w:rsid w:val="00BB6290"/>
    <w:rsid w:val="00BC047F"/>
    <w:rsid w:val="00BC77A8"/>
    <w:rsid w:val="00BD01AC"/>
    <w:rsid w:val="00BD40D0"/>
    <w:rsid w:val="00BD4BD4"/>
    <w:rsid w:val="00BD5E59"/>
    <w:rsid w:val="00BD707E"/>
    <w:rsid w:val="00BE106F"/>
    <w:rsid w:val="00BE2878"/>
    <w:rsid w:val="00BE3FB4"/>
    <w:rsid w:val="00BF1410"/>
    <w:rsid w:val="00BF34D4"/>
    <w:rsid w:val="00BF5F64"/>
    <w:rsid w:val="00BF66D1"/>
    <w:rsid w:val="00BF6DE5"/>
    <w:rsid w:val="00C02284"/>
    <w:rsid w:val="00C0247A"/>
    <w:rsid w:val="00C07BF2"/>
    <w:rsid w:val="00C07DA1"/>
    <w:rsid w:val="00C14746"/>
    <w:rsid w:val="00C21530"/>
    <w:rsid w:val="00C22D83"/>
    <w:rsid w:val="00C22F87"/>
    <w:rsid w:val="00C25859"/>
    <w:rsid w:val="00C26125"/>
    <w:rsid w:val="00C27C7F"/>
    <w:rsid w:val="00C30DA4"/>
    <w:rsid w:val="00C32A9B"/>
    <w:rsid w:val="00C330C0"/>
    <w:rsid w:val="00C333EC"/>
    <w:rsid w:val="00C367ED"/>
    <w:rsid w:val="00C41479"/>
    <w:rsid w:val="00C63780"/>
    <w:rsid w:val="00C64A0E"/>
    <w:rsid w:val="00C656D6"/>
    <w:rsid w:val="00C66253"/>
    <w:rsid w:val="00C7347E"/>
    <w:rsid w:val="00C77E08"/>
    <w:rsid w:val="00C803A8"/>
    <w:rsid w:val="00C82176"/>
    <w:rsid w:val="00C82529"/>
    <w:rsid w:val="00C82A6A"/>
    <w:rsid w:val="00C8535C"/>
    <w:rsid w:val="00C85BFB"/>
    <w:rsid w:val="00C86658"/>
    <w:rsid w:val="00C8685C"/>
    <w:rsid w:val="00C93A1F"/>
    <w:rsid w:val="00C9732A"/>
    <w:rsid w:val="00C97E41"/>
    <w:rsid w:val="00CA1B9B"/>
    <w:rsid w:val="00CA3C8F"/>
    <w:rsid w:val="00CA6F42"/>
    <w:rsid w:val="00CA746B"/>
    <w:rsid w:val="00CB1382"/>
    <w:rsid w:val="00CC051C"/>
    <w:rsid w:val="00CC3734"/>
    <w:rsid w:val="00CD1328"/>
    <w:rsid w:val="00CD1825"/>
    <w:rsid w:val="00CD20E7"/>
    <w:rsid w:val="00CD383C"/>
    <w:rsid w:val="00CD3E50"/>
    <w:rsid w:val="00CD6922"/>
    <w:rsid w:val="00CE1196"/>
    <w:rsid w:val="00CF0523"/>
    <w:rsid w:val="00CF0B34"/>
    <w:rsid w:val="00CF1FA9"/>
    <w:rsid w:val="00CF4EF2"/>
    <w:rsid w:val="00D04279"/>
    <w:rsid w:val="00D05D0B"/>
    <w:rsid w:val="00D100E8"/>
    <w:rsid w:val="00D1759C"/>
    <w:rsid w:val="00D17F84"/>
    <w:rsid w:val="00D23983"/>
    <w:rsid w:val="00D2429A"/>
    <w:rsid w:val="00D24DF3"/>
    <w:rsid w:val="00D264E4"/>
    <w:rsid w:val="00D26C11"/>
    <w:rsid w:val="00D30CCC"/>
    <w:rsid w:val="00D34D57"/>
    <w:rsid w:val="00D36CF9"/>
    <w:rsid w:val="00D4050E"/>
    <w:rsid w:val="00D44702"/>
    <w:rsid w:val="00D61135"/>
    <w:rsid w:val="00D6559A"/>
    <w:rsid w:val="00D65E44"/>
    <w:rsid w:val="00D66FAA"/>
    <w:rsid w:val="00D767C0"/>
    <w:rsid w:val="00D76D63"/>
    <w:rsid w:val="00D77840"/>
    <w:rsid w:val="00D908C7"/>
    <w:rsid w:val="00DA76D2"/>
    <w:rsid w:val="00DB2087"/>
    <w:rsid w:val="00DB39C5"/>
    <w:rsid w:val="00DB56F1"/>
    <w:rsid w:val="00DB77E9"/>
    <w:rsid w:val="00DC0041"/>
    <w:rsid w:val="00DC1818"/>
    <w:rsid w:val="00DC2B69"/>
    <w:rsid w:val="00DC366A"/>
    <w:rsid w:val="00DC3EFE"/>
    <w:rsid w:val="00DC754D"/>
    <w:rsid w:val="00DD243F"/>
    <w:rsid w:val="00DE6281"/>
    <w:rsid w:val="00DE6F45"/>
    <w:rsid w:val="00DE7C2F"/>
    <w:rsid w:val="00DF250D"/>
    <w:rsid w:val="00DF4635"/>
    <w:rsid w:val="00E0064F"/>
    <w:rsid w:val="00E00F44"/>
    <w:rsid w:val="00E0379B"/>
    <w:rsid w:val="00E04E94"/>
    <w:rsid w:val="00E106C8"/>
    <w:rsid w:val="00E10B2A"/>
    <w:rsid w:val="00E14D05"/>
    <w:rsid w:val="00E1768C"/>
    <w:rsid w:val="00E2130B"/>
    <w:rsid w:val="00E250C4"/>
    <w:rsid w:val="00E25A1B"/>
    <w:rsid w:val="00E2764F"/>
    <w:rsid w:val="00E302C7"/>
    <w:rsid w:val="00E432BD"/>
    <w:rsid w:val="00E4339D"/>
    <w:rsid w:val="00E46354"/>
    <w:rsid w:val="00E47F0B"/>
    <w:rsid w:val="00E571F9"/>
    <w:rsid w:val="00E72F77"/>
    <w:rsid w:val="00E81C37"/>
    <w:rsid w:val="00E851E5"/>
    <w:rsid w:val="00E906BE"/>
    <w:rsid w:val="00E9747A"/>
    <w:rsid w:val="00EA11EB"/>
    <w:rsid w:val="00EA2C2D"/>
    <w:rsid w:val="00EA3DA9"/>
    <w:rsid w:val="00EB1F94"/>
    <w:rsid w:val="00EC07AB"/>
    <w:rsid w:val="00ED392A"/>
    <w:rsid w:val="00ED3F25"/>
    <w:rsid w:val="00ED4FB4"/>
    <w:rsid w:val="00ED60F1"/>
    <w:rsid w:val="00EE7F47"/>
    <w:rsid w:val="00EF2E1D"/>
    <w:rsid w:val="00EF4495"/>
    <w:rsid w:val="00EF4FDB"/>
    <w:rsid w:val="00EF5C8A"/>
    <w:rsid w:val="00F002AE"/>
    <w:rsid w:val="00F003C2"/>
    <w:rsid w:val="00F014E3"/>
    <w:rsid w:val="00F0347B"/>
    <w:rsid w:val="00F04AC8"/>
    <w:rsid w:val="00F11023"/>
    <w:rsid w:val="00F134A0"/>
    <w:rsid w:val="00F136DE"/>
    <w:rsid w:val="00F20976"/>
    <w:rsid w:val="00F241AC"/>
    <w:rsid w:val="00F303C5"/>
    <w:rsid w:val="00F32C8D"/>
    <w:rsid w:val="00F34FD7"/>
    <w:rsid w:val="00F37604"/>
    <w:rsid w:val="00F40DB0"/>
    <w:rsid w:val="00F44C5C"/>
    <w:rsid w:val="00F55186"/>
    <w:rsid w:val="00F60AD9"/>
    <w:rsid w:val="00F6183C"/>
    <w:rsid w:val="00F6677D"/>
    <w:rsid w:val="00F6758F"/>
    <w:rsid w:val="00F768DF"/>
    <w:rsid w:val="00F76D01"/>
    <w:rsid w:val="00F77ED1"/>
    <w:rsid w:val="00F84B34"/>
    <w:rsid w:val="00F92F50"/>
    <w:rsid w:val="00F96E04"/>
    <w:rsid w:val="00FA4B74"/>
    <w:rsid w:val="00FB0B5C"/>
    <w:rsid w:val="00FB394F"/>
    <w:rsid w:val="00FB467C"/>
    <w:rsid w:val="00FC2663"/>
    <w:rsid w:val="00FC41F1"/>
    <w:rsid w:val="00FC4D5F"/>
    <w:rsid w:val="00FC721F"/>
    <w:rsid w:val="00FD5542"/>
    <w:rsid w:val="00FE0183"/>
    <w:rsid w:val="00FF53FE"/>
    <w:rsid w:val="02284D24"/>
    <w:rsid w:val="05B2FF26"/>
    <w:rsid w:val="0E07ABE1"/>
    <w:rsid w:val="1188EA47"/>
    <w:rsid w:val="159EFF2C"/>
    <w:rsid w:val="1B64E188"/>
    <w:rsid w:val="1B9C82D1"/>
    <w:rsid w:val="21D955EE"/>
    <w:rsid w:val="22E27DAA"/>
    <w:rsid w:val="28BAF43A"/>
    <w:rsid w:val="308BCE78"/>
    <w:rsid w:val="361C2A0A"/>
    <w:rsid w:val="4153AC52"/>
    <w:rsid w:val="4506BFA5"/>
    <w:rsid w:val="4ADD7C10"/>
    <w:rsid w:val="4EEE42BC"/>
    <w:rsid w:val="51E3FBD3"/>
    <w:rsid w:val="5A67D8A9"/>
    <w:rsid w:val="5DC71182"/>
    <w:rsid w:val="6D078416"/>
    <w:rsid w:val="7263C2F5"/>
    <w:rsid w:val="77205A47"/>
    <w:rsid w:val="78613746"/>
    <w:rsid w:val="7F94B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16BBD6"/>
  <w15:chartTrackingRefBased/>
  <w15:docId w15:val="{D783898C-1053-43C3-9457-1FAA94DC5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8B2"/>
    <w:pPr>
      <w:shd w:val="clear" w:color="auto" w:fill="FFFFFF"/>
      <w:spacing w:before="240" w:after="0" w:line="240" w:lineRule="auto"/>
    </w:pPr>
    <w:rPr>
      <w:rFonts w:eastAsia="Times New Roman" w:cs="Helvetica"/>
      <w:color w:val="212121"/>
    </w:rPr>
  </w:style>
  <w:style w:type="paragraph" w:styleId="Heading1">
    <w:name w:val="heading 1"/>
    <w:basedOn w:val="Normal"/>
    <w:next w:val="Normal"/>
    <w:link w:val="Heading1Char"/>
    <w:uiPriority w:val="9"/>
    <w:qFormat/>
    <w:rsid w:val="00F04AC8"/>
    <w:pPr>
      <w:keepNext/>
      <w:spacing w:after="60"/>
      <w:outlineLvl w:val="0"/>
    </w:pPr>
    <w:rPr>
      <w:rFonts w:cs="Arial"/>
      <w:b/>
      <w:bCs/>
      <w:color w:val="1F497D"/>
      <w:kern w:val="32"/>
      <w:sz w:val="32"/>
      <w:szCs w:val="32"/>
    </w:rPr>
  </w:style>
  <w:style w:type="paragraph" w:styleId="Heading2">
    <w:name w:val="heading 2"/>
    <w:basedOn w:val="Normal"/>
    <w:next w:val="Normal"/>
    <w:link w:val="Heading2Char"/>
    <w:uiPriority w:val="9"/>
    <w:qFormat/>
    <w:rsid w:val="00AA029C"/>
    <w:pPr>
      <w:keepNext/>
      <w:keepLines/>
      <w:spacing w:before="0" w:after="120"/>
      <w:ind w:left="720" w:hanging="720"/>
      <w:outlineLvl w:val="1"/>
    </w:pPr>
    <w:rPr>
      <w:rFonts w:cs="Arial"/>
      <w:b/>
      <w:bCs/>
      <w:iCs/>
      <w:sz w:val="28"/>
      <w:szCs w:val="28"/>
    </w:rPr>
  </w:style>
  <w:style w:type="paragraph" w:styleId="Heading3">
    <w:name w:val="heading 3"/>
    <w:basedOn w:val="Normal"/>
    <w:next w:val="Normal"/>
    <w:link w:val="Heading3Char"/>
    <w:uiPriority w:val="9"/>
    <w:qFormat/>
    <w:rsid w:val="00F04AC8"/>
    <w:pPr>
      <w:keepNext/>
      <w:spacing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F04AC8"/>
    <w:pPr>
      <w:tabs>
        <w:tab w:val="center" w:pos="4320"/>
        <w:tab w:val="right" w:pos="8640"/>
      </w:tabs>
    </w:pPr>
  </w:style>
  <w:style w:type="character" w:customStyle="1" w:styleId="FooterChar">
    <w:name w:val="Footer Char"/>
    <w:basedOn w:val="DefaultParagraphFont"/>
    <w:link w:val="Footer"/>
    <w:rsid w:val="00F04AC8"/>
    <w:rPr>
      <w:rFonts w:ascii="Calibri" w:eastAsia="MS Mincho" w:hAnsi="Calibri" w:cs="Times New Roman"/>
      <w:color w:val="000000"/>
      <w:szCs w:val="24"/>
      <w:lang w:eastAsia="ja-JP"/>
    </w:rPr>
  </w:style>
  <w:style w:type="paragraph" w:styleId="Header">
    <w:name w:val="header"/>
    <w:basedOn w:val="Normal"/>
    <w:link w:val="HeaderChar"/>
    <w:rsid w:val="00F04AC8"/>
    <w:pPr>
      <w:tabs>
        <w:tab w:val="center" w:pos="4320"/>
        <w:tab w:val="right" w:pos="8640"/>
      </w:tabs>
    </w:pPr>
  </w:style>
  <w:style w:type="character" w:customStyle="1" w:styleId="HeaderChar">
    <w:name w:val="Header Char"/>
    <w:basedOn w:val="DefaultParagraphFont"/>
    <w:link w:val="Header"/>
    <w:rsid w:val="00F04AC8"/>
    <w:rPr>
      <w:rFonts w:ascii="Calibri" w:eastAsia="MS Mincho" w:hAnsi="Calibri" w:cs="Times New Roman"/>
      <w:color w:val="000000"/>
      <w:szCs w:val="24"/>
      <w:lang w:eastAsia="ja-JP"/>
    </w:rPr>
  </w:style>
  <w:style w:type="character" w:customStyle="1" w:styleId="Heading1Char">
    <w:name w:val="Heading 1 Char"/>
    <w:basedOn w:val="DefaultParagraphFont"/>
    <w:link w:val="Heading1"/>
    <w:uiPriority w:val="9"/>
    <w:rsid w:val="00F04AC8"/>
    <w:rPr>
      <w:rFonts w:ascii="Calibri" w:eastAsia="MS Mincho" w:hAnsi="Calibri" w:cs="Arial"/>
      <w:b/>
      <w:bCs/>
      <w:color w:val="1F497D"/>
      <w:kern w:val="32"/>
      <w:sz w:val="32"/>
      <w:szCs w:val="32"/>
      <w:lang w:eastAsia="ja-JP"/>
    </w:rPr>
  </w:style>
  <w:style w:type="character" w:customStyle="1" w:styleId="Heading2Char">
    <w:name w:val="Heading 2 Char"/>
    <w:basedOn w:val="DefaultParagraphFont"/>
    <w:link w:val="Heading2"/>
    <w:uiPriority w:val="9"/>
    <w:rsid w:val="00AA029C"/>
    <w:rPr>
      <w:rFonts w:eastAsia="Times New Roman" w:cs="Arial"/>
      <w:b/>
      <w:bCs/>
      <w:iCs/>
      <w:color w:val="212121"/>
      <w:sz w:val="28"/>
      <w:szCs w:val="28"/>
      <w:shd w:val="clear" w:color="auto" w:fill="FFFFFF"/>
    </w:rPr>
  </w:style>
  <w:style w:type="character" w:customStyle="1" w:styleId="Heading3Char">
    <w:name w:val="Heading 3 Char"/>
    <w:basedOn w:val="DefaultParagraphFont"/>
    <w:link w:val="Heading3"/>
    <w:uiPriority w:val="9"/>
    <w:rsid w:val="00F04AC8"/>
    <w:rPr>
      <w:rFonts w:ascii="Calibri" w:eastAsia="MS Mincho" w:hAnsi="Calibri" w:cs="Arial"/>
      <w:b/>
      <w:bCs/>
      <w:color w:val="000000"/>
      <w:sz w:val="26"/>
      <w:szCs w:val="26"/>
      <w:lang w:eastAsia="ja-JP"/>
    </w:rPr>
  </w:style>
  <w:style w:type="paragraph" w:styleId="Title">
    <w:name w:val="Title"/>
    <w:basedOn w:val="Normal"/>
    <w:link w:val="TitleChar"/>
    <w:qFormat/>
    <w:rsid w:val="00B671EF"/>
    <w:pPr>
      <w:pageBreakBefore/>
      <w:spacing w:after="60"/>
      <w:outlineLvl w:val="0"/>
    </w:pPr>
    <w:rPr>
      <w:rFonts w:cs="Arial"/>
      <w:b/>
      <w:bCs/>
      <w:kern w:val="28"/>
      <w:sz w:val="32"/>
      <w:szCs w:val="32"/>
    </w:rPr>
  </w:style>
  <w:style w:type="character" w:customStyle="1" w:styleId="TitleChar">
    <w:name w:val="Title Char"/>
    <w:basedOn w:val="DefaultParagraphFont"/>
    <w:link w:val="Title"/>
    <w:rsid w:val="00B671EF"/>
    <w:rPr>
      <w:rFonts w:eastAsia="Times New Roman" w:cs="Arial"/>
      <w:b/>
      <w:bCs/>
      <w:color w:val="212121"/>
      <w:kern w:val="28"/>
      <w:sz w:val="32"/>
      <w:szCs w:val="32"/>
      <w:shd w:val="clear" w:color="auto" w:fill="FFFFFF"/>
    </w:rPr>
  </w:style>
  <w:style w:type="paragraph" w:styleId="NormalWeb">
    <w:name w:val="Normal (Web)"/>
    <w:basedOn w:val="Normal"/>
    <w:uiPriority w:val="99"/>
    <w:semiHidden/>
    <w:unhideWhenUsed/>
    <w:rsid w:val="00B671EF"/>
    <w:pPr>
      <w:spacing w:before="100" w:beforeAutospacing="1" w:after="100" w:afterAutospacing="1"/>
    </w:pPr>
    <w:rPr>
      <w:rFonts w:ascii="Times New Roman" w:hAnsi="Times New Roman"/>
      <w:color w:val="auto"/>
      <w:sz w:val="24"/>
    </w:rPr>
  </w:style>
  <w:style w:type="character" w:styleId="Hyperlink">
    <w:name w:val="Hyperlink"/>
    <w:basedOn w:val="DefaultParagraphFont"/>
    <w:uiPriority w:val="99"/>
    <w:unhideWhenUsed/>
    <w:rsid w:val="00B671EF"/>
    <w:rPr>
      <w:color w:val="0000FF"/>
      <w:u w:val="single"/>
    </w:rPr>
  </w:style>
  <w:style w:type="character" w:styleId="FollowedHyperlink">
    <w:name w:val="FollowedHyperlink"/>
    <w:basedOn w:val="DefaultParagraphFont"/>
    <w:uiPriority w:val="99"/>
    <w:semiHidden/>
    <w:unhideWhenUsed/>
    <w:rsid w:val="00B671EF"/>
    <w:rPr>
      <w:color w:val="800080"/>
      <w:u w:val="single"/>
    </w:rPr>
  </w:style>
  <w:style w:type="character" w:styleId="Strong">
    <w:name w:val="Strong"/>
    <w:basedOn w:val="DefaultParagraphFont"/>
    <w:uiPriority w:val="22"/>
    <w:qFormat/>
    <w:rsid w:val="00B671EF"/>
    <w:rPr>
      <w:b/>
      <w:bCs/>
    </w:rPr>
  </w:style>
  <w:style w:type="paragraph" w:customStyle="1" w:styleId="pagetop">
    <w:name w:val="pagetop"/>
    <w:basedOn w:val="Normal"/>
    <w:rsid w:val="00B671EF"/>
    <w:pPr>
      <w:spacing w:before="100" w:beforeAutospacing="1" w:after="100" w:afterAutospacing="1"/>
    </w:pPr>
    <w:rPr>
      <w:rFonts w:ascii="Times New Roman" w:hAnsi="Times New Roman"/>
      <w:color w:val="auto"/>
      <w:sz w:val="24"/>
    </w:rPr>
  </w:style>
  <w:style w:type="paragraph" w:styleId="z-TopofForm">
    <w:name w:val="HTML Top of Form"/>
    <w:basedOn w:val="Normal"/>
    <w:next w:val="Normal"/>
    <w:link w:val="z-TopofFormChar"/>
    <w:hidden/>
    <w:uiPriority w:val="99"/>
    <w:semiHidden/>
    <w:unhideWhenUsed/>
    <w:rsid w:val="00B671EF"/>
    <w:pPr>
      <w:pBdr>
        <w:bottom w:val="single" w:sz="6" w:space="1" w:color="auto"/>
      </w:pBdr>
      <w:spacing w:before="0"/>
      <w:jc w:val="center"/>
    </w:pPr>
    <w:rPr>
      <w:rFonts w:ascii="Arial" w:hAnsi="Arial" w:cs="Arial"/>
      <w:vanish/>
      <w:color w:val="auto"/>
      <w:sz w:val="16"/>
      <w:szCs w:val="16"/>
    </w:rPr>
  </w:style>
  <w:style w:type="character" w:customStyle="1" w:styleId="z-TopofFormChar">
    <w:name w:val="z-Top of Form Char"/>
    <w:basedOn w:val="DefaultParagraphFont"/>
    <w:link w:val="z-TopofForm"/>
    <w:uiPriority w:val="99"/>
    <w:semiHidden/>
    <w:rsid w:val="00B671E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B671EF"/>
    <w:pPr>
      <w:pBdr>
        <w:top w:val="single" w:sz="6" w:space="1" w:color="auto"/>
      </w:pBdr>
      <w:spacing w:before="0"/>
      <w:jc w:val="center"/>
    </w:pPr>
    <w:rPr>
      <w:rFonts w:ascii="Arial" w:hAnsi="Arial" w:cs="Arial"/>
      <w:vanish/>
      <w:color w:val="auto"/>
      <w:sz w:val="16"/>
      <w:szCs w:val="16"/>
    </w:rPr>
  </w:style>
  <w:style w:type="character" w:customStyle="1" w:styleId="z-BottomofFormChar">
    <w:name w:val="z-Bottom of Form Char"/>
    <w:basedOn w:val="DefaultParagraphFont"/>
    <w:link w:val="z-BottomofForm"/>
    <w:uiPriority w:val="99"/>
    <w:semiHidden/>
    <w:rsid w:val="00B671EF"/>
    <w:rPr>
      <w:rFonts w:ascii="Arial" w:eastAsia="Times New Roman" w:hAnsi="Arial" w:cs="Arial"/>
      <w:vanish/>
      <w:sz w:val="16"/>
      <w:szCs w:val="16"/>
    </w:rPr>
  </w:style>
  <w:style w:type="paragraph" w:styleId="ListParagraph">
    <w:name w:val="List Paragraph"/>
    <w:basedOn w:val="Normal"/>
    <w:uiPriority w:val="99"/>
    <w:qFormat/>
    <w:rsid w:val="002562EC"/>
    <w:pPr>
      <w:spacing w:before="120"/>
      <w:ind w:left="720"/>
    </w:pPr>
  </w:style>
  <w:style w:type="paragraph" w:customStyle="1" w:styleId="question">
    <w:name w:val="question"/>
    <w:basedOn w:val="Normal"/>
    <w:qFormat/>
    <w:rsid w:val="00AA029C"/>
    <w:pPr>
      <w:keepNext/>
      <w:keepLines/>
    </w:pPr>
    <w:rPr>
      <w:b/>
    </w:rPr>
  </w:style>
  <w:style w:type="paragraph" w:customStyle="1" w:styleId="answer">
    <w:name w:val="answer"/>
    <w:basedOn w:val="Normal"/>
    <w:qFormat/>
    <w:rsid w:val="00215C69"/>
    <w:pPr>
      <w:spacing w:before="120"/>
      <w:ind w:left="1440" w:hanging="720"/>
    </w:pPr>
  </w:style>
  <w:style w:type="paragraph" w:styleId="TOC1">
    <w:name w:val="toc 1"/>
    <w:basedOn w:val="Normal"/>
    <w:next w:val="Normal"/>
    <w:autoRedefine/>
    <w:uiPriority w:val="39"/>
    <w:unhideWhenUsed/>
    <w:rsid w:val="003C1C8E"/>
    <w:pPr>
      <w:tabs>
        <w:tab w:val="right" w:leader="dot" w:pos="9350"/>
      </w:tabs>
      <w:spacing w:before="60"/>
    </w:pPr>
  </w:style>
  <w:style w:type="paragraph" w:styleId="TOC2">
    <w:name w:val="toc 2"/>
    <w:basedOn w:val="Normal"/>
    <w:next w:val="Normal"/>
    <w:autoRedefine/>
    <w:uiPriority w:val="39"/>
    <w:unhideWhenUsed/>
    <w:rsid w:val="003C1C8E"/>
    <w:pPr>
      <w:spacing w:before="0"/>
      <w:ind w:left="216"/>
    </w:pPr>
  </w:style>
  <w:style w:type="paragraph" w:styleId="TOC3">
    <w:name w:val="toc 3"/>
    <w:basedOn w:val="Normal"/>
    <w:next w:val="Normal"/>
    <w:autoRedefine/>
    <w:uiPriority w:val="39"/>
    <w:unhideWhenUsed/>
    <w:rsid w:val="003C1C8E"/>
    <w:pPr>
      <w:spacing w:before="0"/>
      <w:ind w:left="446"/>
    </w:pPr>
  </w:style>
  <w:style w:type="paragraph" w:styleId="BalloonText">
    <w:name w:val="Balloon Text"/>
    <w:basedOn w:val="Normal"/>
    <w:link w:val="BalloonTextChar"/>
    <w:uiPriority w:val="99"/>
    <w:semiHidden/>
    <w:unhideWhenUsed/>
    <w:rsid w:val="00C93A1F"/>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3A1F"/>
    <w:rPr>
      <w:rFonts w:ascii="Segoe UI" w:eastAsia="Times New Roman" w:hAnsi="Segoe UI" w:cs="Segoe UI"/>
      <w:color w:val="212121"/>
      <w:sz w:val="18"/>
      <w:szCs w:val="18"/>
      <w:shd w:val="clear" w:color="auto" w:fill="FFFFFF"/>
    </w:rPr>
  </w:style>
  <w:style w:type="paragraph" w:customStyle="1" w:styleId="TOC-Title">
    <w:name w:val="TOC-Title"/>
    <w:basedOn w:val="TOC1"/>
    <w:qFormat/>
    <w:rsid w:val="003C1C8E"/>
    <w:rPr>
      <w:b/>
      <w:noProof/>
      <w:sz w:val="28"/>
      <w:szCs w:val="28"/>
    </w:rPr>
  </w:style>
  <w:style w:type="character" w:styleId="CommentReference">
    <w:name w:val="annotation reference"/>
    <w:basedOn w:val="DefaultParagraphFont"/>
    <w:uiPriority w:val="99"/>
    <w:semiHidden/>
    <w:unhideWhenUsed/>
    <w:rsid w:val="002E510D"/>
    <w:rPr>
      <w:sz w:val="16"/>
      <w:szCs w:val="16"/>
    </w:rPr>
  </w:style>
  <w:style w:type="paragraph" w:styleId="CommentText">
    <w:name w:val="annotation text"/>
    <w:basedOn w:val="Normal"/>
    <w:link w:val="CommentTextChar"/>
    <w:uiPriority w:val="99"/>
    <w:semiHidden/>
    <w:unhideWhenUsed/>
    <w:rsid w:val="002E510D"/>
    <w:rPr>
      <w:sz w:val="20"/>
      <w:szCs w:val="20"/>
    </w:rPr>
  </w:style>
  <w:style w:type="character" w:customStyle="1" w:styleId="CommentTextChar">
    <w:name w:val="Comment Text Char"/>
    <w:basedOn w:val="DefaultParagraphFont"/>
    <w:link w:val="CommentText"/>
    <w:uiPriority w:val="99"/>
    <w:semiHidden/>
    <w:rsid w:val="002E510D"/>
    <w:rPr>
      <w:rFonts w:eastAsia="Times New Roman" w:cs="Helvetica"/>
      <w:color w:val="212121"/>
      <w:sz w:val="20"/>
      <w:szCs w:val="20"/>
      <w:shd w:val="clear" w:color="auto" w:fill="FFFFFF"/>
    </w:rPr>
  </w:style>
  <w:style w:type="paragraph" w:styleId="CommentSubject">
    <w:name w:val="annotation subject"/>
    <w:basedOn w:val="CommentText"/>
    <w:next w:val="CommentText"/>
    <w:link w:val="CommentSubjectChar"/>
    <w:uiPriority w:val="99"/>
    <w:semiHidden/>
    <w:unhideWhenUsed/>
    <w:rsid w:val="002E510D"/>
    <w:rPr>
      <w:b/>
      <w:bCs/>
    </w:rPr>
  </w:style>
  <w:style w:type="character" w:customStyle="1" w:styleId="CommentSubjectChar">
    <w:name w:val="Comment Subject Char"/>
    <w:basedOn w:val="CommentTextChar"/>
    <w:link w:val="CommentSubject"/>
    <w:uiPriority w:val="99"/>
    <w:semiHidden/>
    <w:rsid w:val="002E510D"/>
    <w:rPr>
      <w:rFonts w:eastAsia="Times New Roman" w:cs="Helvetica"/>
      <w:b/>
      <w:bCs/>
      <w:color w:val="212121"/>
      <w:sz w:val="20"/>
      <w:szCs w:val="20"/>
      <w:shd w:val="clear" w:color="auto" w:fill="FFFFFF"/>
    </w:rPr>
  </w:style>
  <w:style w:type="paragraph" w:styleId="Revision">
    <w:name w:val="Revision"/>
    <w:hidden/>
    <w:uiPriority w:val="99"/>
    <w:semiHidden/>
    <w:rsid w:val="00EC07AB"/>
    <w:pPr>
      <w:spacing w:after="0" w:line="240" w:lineRule="auto"/>
    </w:pPr>
    <w:rPr>
      <w:rFonts w:eastAsia="Times New Roman" w:cs="Helvetica"/>
      <w:color w:val="212121"/>
    </w:rPr>
  </w:style>
  <w:style w:type="paragraph" w:customStyle="1" w:styleId="Default">
    <w:name w:val="Default"/>
    <w:rsid w:val="00764440"/>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lists11">
    <w:name w:val="lists11"/>
    <w:basedOn w:val="Normal"/>
    <w:rsid w:val="00561BA0"/>
    <w:pPr>
      <w:shd w:val="clear" w:color="auto" w:fill="auto"/>
      <w:spacing w:before="0" w:after="120"/>
      <w:ind w:left="120"/>
    </w:pPr>
    <w:rPr>
      <w:rFonts w:ascii="Times New Roman" w:hAnsi="Times New Roman" w:cs="Times New Roman"/>
      <w:color w:val="auto"/>
      <w:sz w:val="24"/>
      <w:szCs w:val="24"/>
    </w:rPr>
  </w:style>
  <w:style w:type="paragraph" w:customStyle="1" w:styleId="list1note1">
    <w:name w:val="list1note1"/>
    <w:basedOn w:val="Normal"/>
    <w:rsid w:val="00561BA0"/>
    <w:pPr>
      <w:pBdr>
        <w:top w:val="single" w:sz="24" w:space="3" w:color="E1E1E1"/>
        <w:left w:val="single" w:sz="24" w:space="3" w:color="E1E1E1"/>
        <w:bottom w:val="single" w:sz="24" w:space="3" w:color="E1E1E1"/>
        <w:right w:val="single" w:sz="24" w:space="3" w:color="E1E1E1"/>
      </w:pBdr>
      <w:shd w:val="clear" w:color="auto" w:fill="E1E1E1"/>
      <w:spacing w:before="0" w:after="240"/>
      <w:ind w:left="720"/>
    </w:pPr>
    <w:rPr>
      <w:rFonts w:ascii="Times New Roman" w:hAnsi="Times New Roman" w:cs="Times New Roman"/>
      <w:color w:val="auto"/>
      <w:sz w:val="24"/>
      <w:szCs w:val="24"/>
    </w:rPr>
  </w:style>
  <w:style w:type="character" w:customStyle="1" w:styleId="UnresolvedMention1">
    <w:name w:val="Unresolved Mention1"/>
    <w:basedOn w:val="DefaultParagraphFont"/>
    <w:uiPriority w:val="99"/>
    <w:semiHidden/>
    <w:unhideWhenUsed/>
    <w:rsid w:val="00B3507B"/>
    <w:rPr>
      <w:color w:val="808080"/>
      <w:shd w:val="clear" w:color="auto" w:fill="E6E6E6"/>
    </w:rPr>
  </w:style>
  <w:style w:type="character" w:customStyle="1" w:styleId="UnresolvedMention2">
    <w:name w:val="Unresolved Mention2"/>
    <w:basedOn w:val="DefaultParagraphFont"/>
    <w:uiPriority w:val="99"/>
    <w:semiHidden/>
    <w:unhideWhenUsed/>
    <w:rsid w:val="00DB2087"/>
    <w:rPr>
      <w:color w:val="808080"/>
      <w:shd w:val="clear" w:color="auto" w:fill="E6E6E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16088B"/>
    <w:rPr>
      <w:color w:val="808080"/>
      <w:shd w:val="clear" w:color="auto" w:fill="E6E6E6"/>
    </w:rPr>
  </w:style>
  <w:style w:type="table" w:styleId="GridTable1Light">
    <w:name w:val="Grid Table 1 Light"/>
    <w:basedOn w:val="TableNormal"/>
    <w:uiPriority w:val="46"/>
    <w:rsid w:val="0088508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7263E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670FE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5001526">
      <w:bodyDiv w:val="1"/>
      <w:marLeft w:val="0"/>
      <w:marRight w:val="0"/>
      <w:marTop w:val="0"/>
      <w:marBottom w:val="0"/>
      <w:divBdr>
        <w:top w:val="none" w:sz="0" w:space="0" w:color="auto"/>
        <w:left w:val="none" w:sz="0" w:space="0" w:color="auto"/>
        <w:bottom w:val="none" w:sz="0" w:space="0" w:color="auto"/>
        <w:right w:val="none" w:sz="0" w:space="0" w:color="auto"/>
      </w:divBdr>
      <w:divsChild>
        <w:div w:id="2055619702">
          <w:marLeft w:val="274"/>
          <w:marRight w:val="0"/>
          <w:marTop w:val="150"/>
          <w:marBottom w:val="0"/>
          <w:divBdr>
            <w:top w:val="none" w:sz="0" w:space="0" w:color="auto"/>
            <w:left w:val="none" w:sz="0" w:space="0" w:color="auto"/>
            <w:bottom w:val="none" w:sz="0" w:space="0" w:color="auto"/>
            <w:right w:val="none" w:sz="0" w:space="0" w:color="auto"/>
          </w:divBdr>
        </w:div>
        <w:div w:id="3679145">
          <w:marLeft w:val="806"/>
          <w:marRight w:val="0"/>
          <w:marTop w:val="75"/>
          <w:marBottom w:val="0"/>
          <w:divBdr>
            <w:top w:val="none" w:sz="0" w:space="0" w:color="auto"/>
            <w:left w:val="none" w:sz="0" w:space="0" w:color="auto"/>
            <w:bottom w:val="none" w:sz="0" w:space="0" w:color="auto"/>
            <w:right w:val="none" w:sz="0" w:space="0" w:color="auto"/>
          </w:divBdr>
        </w:div>
        <w:div w:id="1376080260">
          <w:marLeft w:val="806"/>
          <w:marRight w:val="0"/>
          <w:marTop w:val="75"/>
          <w:marBottom w:val="0"/>
          <w:divBdr>
            <w:top w:val="none" w:sz="0" w:space="0" w:color="auto"/>
            <w:left w:val="none" w:sz="0" w:space="0" w:color="auto"/>
            <w:bottom w:val="none" w:sz="0" w:space="0" w:color="auto"/>
            <w:right w:val="none" w:sz="0" w:space="0" w:color="auto"/>
          </w:divBdr>
        </w:div>
        <w:div w:id="1063330703">
          <w:marLeft w:val="274"/>
          <w:marRight w:val="0"/>
          <w:marTop w:val="150"/>
          <w:marBottom w:val="0"/>
          <w:divBdr>
            <w:top w:val="none" w:sz="0" w:space="0" w:color="auto"/>
            <w:left w:val="none" w:sz="0" w:space="0" w:color="auto"/>
            <w:bottom w:val="none" w:sz="0" w:space="0" w:color="auto"/>
            <w:right w:val="none" w:sz="0" w:space="0" w:color="auto"/>
          </w:divBdr>
        </w:div>
        <w:div w:id="897786568">
          <w:marLeft w:val="806"/>
          <w:marRight w:val="0"/>
          <w:marTop w:val="75"/>
          <w:marBottom w:val="0"/>
          <w:divBdr>
            <w:top w:val="none" w:sz="0" w:space="0" w:color="auto"/>
            <w:left w:val="none" w:sz="0" w:space="0" w:color="auto"/>
            <w:bottom w:val="none" w:sz="0" w:space="0" w:color="auto"/>
            <w:right w:val="none" w:sz="0" w:space="0" w:color="auto"/>
          </w:divBdr>
        </w:div>
        <w:div w:id="427120182">
          <w:marLeft w:val="806"/>
          <w:marRight w:val="0"/>
          <w:marTop w:val="75"/>
          <w:marBottom w:val="0"/>
          <w:divBdr>
            <w:top w:val="none" w:sz="0" w:space="0" w:color="auto"/>
            <w:left w:val="none" w:sz="0" w:space="0" w:color="auto"/>
            <w:bottom w:val="none" w:sz="0" w:space="0" w:color="auto"/>
            <w:right w:val="none" w:sz="0" w:space="0" w:color="auto"/>
          </w:divBdr>
        </w:div>
      </w:divsChild>
    </w:div>
    <w:div w:id="172959903">
      <w:bodyDiv w:val="1"/>
      <w:marLeft w:val="0"/>
      <w:marRight w:val="0"/>
      <w:marTop w:val="0"/>
      <w:marBottom w:val="0"/>
      <w:divBdr>
        <w:top w:val="none" w:sz="0" w:space="0" w:color="auto"/>
        <w:left w:val="none" w:sz="0" w:space="0" w:color="auto"/>
        <w:bottom w:val="none" w:sz="0" w:space="0" w:color="auto"/>
        <w:right w:val="none" w:sz="0" w:space="0" w:color="auto"/>
      </w:divBdr>
    </w:div>
    <w:div w:id="409885642">
      <w:bodyDiv w:val="1"/>
      <w:marLeft w:val="0"/>
      <w:marRight w:val="0"/>
      <w:marTop w:val="0"/>
      <w:marBottom w:val="0"/>
      <w:divBdr>
        <w:top w:val="none" w:sz="0" w:space="0" w:color="auto"/>
        <w:left w:val="none" w:sz="0" w:space="0" w:color="auto"/>
        <w:bottom w:val="none" w:sz="0" w:space="0" w:color="auto"/>
        <w:right w:val="none" w:sz="0" w:space="0" w:color="auto"/>
      </w:divBdr>
      <w:divsChild>
        <w:div w:id="519583268">
          <w:marLeft w:val="0"/>
          <w:marRight w:val="0"/>
          <w:marTop w:val="0"/>
          <w:marBottom w:val="360"/>
          <w:divBdr>
            <w:top w:val="none" w:sz="0" w:space="0" w:color="auto"/>
            <w:left w:val="none" w:sz="0" w:space="0" w:color="auto"/>
            <w:bottom w:val="none" w:sz="0" w:space="0" w:color="auto"/>
            <w:right w:val="none" w:sz="0" w:space="0" w:color="auto"/>
          </w:divBdr>
          <w:divsChild>
            <w:div w:id="4525184">
              <w:marLeft w:val="0"/>
              <w:marRight w:val="0"/>
              <w:marTop w:val="0"/>
              <w:marBottom w:val="0"/>
              <w:divBdr>
                <w:top w:val="none" w:sz="0" w:space="0" w:color="auto"/>
                <w:left w:val="none" w:sz="0" w:space="0" w:color="auto"/>
                <w:bottom w:val="none" w:sz="0" w:space="0" w:color="auto"/>
                <w:right w:val="none" w:sz="0" w:space="0" w:color="auto"/>
              </w:divBdr>
              <w:divsChild>
                <w:div w:id="400249365">
                  <w:marLeft w:val="0"/>
                  <w:marRight w:val="0"/>
                  <w:marTop w:val="0"/>
                  <w:marBottom w:val="0"/>
                  <w:divBdr>
                    <w:top w:val="none" w:sz="0" w:space="0" w:color="auto"/>
                    <w:left w:val="none" w:sz="0" w:space="0" w:color="auto"/>
                    <w:bottom w:val="none" w:sz="0" w:space="0" w:color="auto"/>
                    <w:right w:val="none" w:sz="0" w:space="0" w:color="auto"/>
                  </w:divBdr>
                  <w:divsChild>
                    <w:div w:id="1652518337">
                      <w:marLeft w:val="0"/>
                      <w:marRight w:val="0"/>
                      <w:marTop w:val="0"/>
                      <w:marBottom w:val="240"/>
                      <w:divBdr>
                        <w:top w:val="none" w:sz="0" w:space="0" w:color="auto"/>
                        <w:left w:val="none" w:sz="0" w:space="0" w:color="auto"/>
                        <w:bottom w:val="none" w:sz="0" w:space="0" w:color="auto"/>
                        <w:right w:val="none" w:sz="0" w:space="0" w:color="auto"/>
                      </w:divBdr>
                    </w:div>
                    <w:div w:id="517692437">
                      <w:marLeft w:val="0"/>
                      <w:marRight w:val="0"/>
                      <w:marTop w:val="0"/>
                      <w:marBottom w:val="240"/>
                      <w:divBdr>
                        <w:top w:val="none" w:sz="0" w:space="0" w:color="auto"/>
                        <w:left w:val="none" w:sz="0" w:space="0" w:color="auto"/>
                        <w:bottom w:val="none" w:sz="0" w:space="0" w:color="auto"/>
                        <w:right w:val="none" w:sz="0" w:space="0" w:color="auto"/>
                      </w:divBdr>
                    </w:div>
                    <w:div w:id="765006871">
                      <w:marLeft w:val="0"/>
                      <w:marRight w:val="0"/>
                      <w:marTop w:val="0"/>
                      <w:marBottom w:val="240"/>
                      <w:divBdr>
                        <w:top w:val="none" w:sz="0" w:space="0" w:color="auto"/>
                        <w:left w:val="none" w:sz="0" w:space="0" w:color="auto"/>
                        <w:bottom w:val="none" w:sz="0" w:space="0" w:color="auto"/>
                        <w:right w:val="none" w:sz="0" w:space="0" w:color="auto"/>
                      </w:divBdr>
                    </w:div>
                    <w:div w:id="1423913022">
                      <w:marLeft w:val="0"/>
                      <w:marRight w:val="0"/>
                      <w:marTop w:val="0"/>
                      <w:marBottom w:val="0"/>
                      <w:divBdr>
                        <w:top w:val="none" w:sz="0" w:space="0" w:color="auto"/>
                        <w:left w:val="none" w:sz="0" w:space="0" w:color="auto"/>
                        <w:bottom w:val="none" w:sz="0" w:space="0" w:color="auto"/>
                        <w:right w:val="none" w:sz="0" w:space="0" w:color="auto"/>
                      </w:divBdr>
                      <w:divsChild>
                        <w:div w:id="2104303203">
                          <w:marLeft w:val="0"/>
                          <w:marRight w:val="0"/>
                          <w:marTop w:val="0"/>
                          <w:marBottom w:val="0"/>
                          <w:divBdr>
                            <w:top w:val="none" w:sz="0" w:space="0" w:color="auto"/>
                            <w:left w:val="none" w:sz="0" w:space="0" w:color="auto"/>
                            <w:bottom w:val="none" w:sz="0" w:space="0" w:color="auto"/>
                            <w:right w:val="none" w:sz="0" w:space="0" w:color="auto"/>
                          </w:divBdr>
                          <w:divsChild>
                            <w:div w:id="1257787914">
                              <w:marLeft w:val="0"/>
                              <w:marRight w:val="0"/>
                              <w:marTop w:val="0"/>
                              <w:marBottom w:val="0"/>
                              <w:divBdr>
                                <w:top w:val="none" w:sz="0" w:space="0" w:color="auto"/>
                                <w:left w:val="none" w:sz="0" w:space="0" w:color="auto"/>
                                <w:bottom w:val="none" w:sz="0" w:space="0" w:color="auto"/>
                                <w:right w:val="none" w:sz="0" w:space="0" w:color="auto"/>
                              </w:divBdr>
                            </w:div>
                            <w:div w:id="2044280901">
                              <w:marLeft w:val="0"/>
                              <w:marRight w:val="0"/>
                              <w:marTop w:val="0"/>
                              <w:marBottom w:val="0"/>
                              <w:divBdr>
                                <w:top w:val="none" w:sz="0" w:space="0" w:color="auto"/>
                                <w:left w:val="none" w:sz="0" w:space="0" w:color="auto"/>
                                <w:bottom w:val="none" w:sz="0" w:space="0" w:color="auto"/>
                                <w:right w:val="none" w:sz="0" w:space="0" w:color="auto"/>
                              </w:divBdr>
                            </w:div>
                            <w:div w:id="820384368">
                              <w:marLeft w:val="0"/>
                              <w:marRight w:val="0"/>
                              <w:marTop w:val="0"/>
                              <w:marBottom w:val="0"/>
                              <w:divBdr>
                                <w:top w:val="none" w:sz="0" w:space="0" w:color="auto"/>
                                <w:left w:val="none" w:sz="0" w:space="0" w:color="auto"/>
                                <w:bottom w:val="none" w:sz="0" w:space="0" w:color="auto"/>
                                <w:right w:val="none" w:sz="0" w:space="0" w:color="auto"/>
                              </w:divBdr>
                            </w:div>
                            <w:div w:id="178384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692358">
                      <w:marLeft w:val="0"/>
                      <w:marRight w:val="0"/>
                      <w:marTop w:val="0"/>
                      <w:marBottom w:val="0"/>
                      <w:divBdr>
                        <w:top w:val="none" w:sz="0" w:space="0" w:color="auto"/>
                        <w:left w:val="none" w:sz="0" w:space="0" w:color="auto"/>
                        <w:bottom w:val="none" w:sz="0" w:space="0" w:color="auto"/>
                        <w:right w:val="none" w:sz="0" w:space="0" w:color="auto"/>
                      </w:divBdr>
                      <w:divsChild>
                        <w:div w:id="151872591">
                          <w:marLeft w:val="0"/>
                          <w:marRight w:val="0"/>
                          <w:marTop w:val="0"/>
                          <w:marBottom w:val="0"/>
                          <w:divBdr>
                            <w:top w:val="none" w:sz="0" w:space="0" w:color="auto"/>
                            <w:left w:val="none" w:sz="0" w:space="0" w:color="auto"/>
                            <w:bottom w:val="none" w:sz="0" w:space="0" w:color="auto"/>
                            <w:right w:val="none" w:sz="0" w:space="0" w:color="auto"/>
                          </w:divBdr>
                          <w:divsChild>
                            <w:div w:id="1414158624">
                              <w:marLeft w:val="0"/>
                              <w:marRight w:val="0"/>
                              <w:marTop w:val="0"/>
                              <w:marBottom w:val="0"/>
                              <w:divBdr>
                                <w:top w:val="none" w:sz="0" w:space="0" w:color="auto"/>
                                <w:left w:val="none" w:sz="0" w:space="0" w:color="auto"/>
                                <w:bottom w:val="none" w:sz="0" w:space="0" w:color="auto"/>
                                <w:right w:val="none" w:sz="0" w:space="0" w:color="auto"/>
                              </w:divBdr>
                            </w:div>
                            <w:div w:id="1086147374">
                              <w:marLeft w:val="0"/>
                              <w:marRight w:val="0"/>
                              <w:marTop w:val="0"/>
                              <w:marBottom w:val="0"/>
                              <w:divBdr>
                                <w:top w:val="none" w:sz="0" w:space="0" w:color="auto"/>
                                <w:left w:val="none" w:sz="0" w:space="0" w:color="auto"/>
                                <w:bottom w:val="none" w:sz="0" w:space="0" w:color="auto"/>
                                <w:right w:val="none" w:sz="0" w:space="0" w:color="auto"/>
                              </w:divBdr>
                            </w:div>
                            <w:div w:id="1308507399">
                              <w:marLeft w:val="0"/>
                              <w:marRight w:val="0"/>
                              <w:marTop w:val="0"/>
                              <w:marBottom w:val="0"/>
                              <w:divBdr>
                                <w:top w:val="none" w:sz="0" w:space="0" w:color="auto"/>
                                <w:left w:val="none" w:sz="0" w:space="0" w:color="auto"/>
                                <w:bottom w:val="none" w:sz="0" w:space="0" w:color="auto"/>
                                <w:right w:val="none" w:sz="0" w:space="0" w:color="auto"/>
                              </w:divBdr>
                            </w:div>
                            <w:div w:id="109190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935085">
                      <w:marLeft w:val="0"/>
                      <w:marRight w:val="0"/>
                      <w:marTop w:val="0"/>
                      <w:marBottom w:val="0"/>
                      <w:divBdr>
                        <w:top w:val="none" w:sz="0" w:space="0" w:color="auto"/>
                        <w:left w:val="none" w:sz="0" w:space="0" w:color="auto"/>
                        <w:bottom w:val="none" w:sz="0" w:space="0" w:color="auto"/>
                        <w:right w:val="none" w:sz="0" w:space="0" w:color="auto"/>
                      </w:divBdr>
                      <w:divsChild>
                        <w:div w:id="251739978">
                          <w:marLeft w:val="0"/>
                          <w:marRight w:val="0"/>
                          <w:marTop w:val="0"/>
                          <w:marBottom w:val="0"/>
                          <w:divBdr>
                            <w:top w:val="none" w:sz="0" w:space="0" w:color="auto"/>
                            <w:left w:val="none" w:sz="0" w:space="0" w:color="auto"/>
                            <w:bottom w:val="none" w:sz="0" w:space="0" w:color="auto"/>
                            <w:right w:val="none" w:sz="0" w:space="0" w:color="auto"/>
                          </w:divBdr>
                          <w:divsChild>
                            <w:div w:id="666591594">
                              <w:marLeft w:val="0"/>
                              <w:marRight w:val="0"/>
                              <w:marTop w:val="0"/>
                              <w:marBottom w:val="0"/>
                              <w:divBdr>
                                <w:top w:val="none" w:sz="0" w:space="0" w:color="auto"/>
                                <w:left w:val="none" w:sz="0" w:space="0" w:color="auto"/>
                                <w:bottom w:val="none" w:sz="0" w:space="0" w:color="auto"/>
                                <w:right w:val="none" w:sz="0" w:space="0" w:color="auto"/>
                              </w:divBdr>
                            </w:div>
                            <w:div w:id="1394233515">
                              <w:marLeft w:val="0"/>
                              <w:marRight w:val="0"/>
                              <w:marTop w:val="0"/>
                              <w:marBottom w:val="0"/>
                              <w:divBdr>
                                <w:top w:val="none" w:sz="0" w:space="0" w:color="auto"/>
                                <w:left w:val="none" w:sz="0" w:space="0" w:color="auto"/>
                                <w:bottom w:val="none" w:sz="0" w:space="0" w:color="auto"/>
                                <w:right w:val="none" w:sz="0" w:space="0" w:color="auto"/>
                              </w:divBdr>
                            </w:div>
                            <w:div w:id="1152987149">
                              <w:marLeft w:val="0"/>
                              <w:marRight w:val="0"/>
                              <w:marTop w:val="0"/>
                              <w:marBottom w:val="0"/>
                              <w:divBdr>
                                <w:top w:val="none" w:sz="0" w:space="0" w:color="auto"/>
                                <w:left w:val="none" w:sz="0" w:space="0" w:color="auto"/>
                                <w:bottom w:val="none" w:sz="0" w:space="0" w:color="auto"/>
                                <w:right w:val="none" w:sz="0" w:space="0" w:color="auto"/>
                              </w:divBdr>
                            </w:div>
                            <w:div w:id="191111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865799">
                      <w:marLeft w:val="0"/>
                      <w:marRight w:val="0"/>
                      <w:marTop w:val="0"/>
                      <w:marBottom w:val="0"/>
                      <w:divBdr>
                        <w:top w:val="none" w:sz="0" w:space="0" w:color="auto"/>
                        <w:left w:val="none" w:sz="0" w:space="0" w:color="auto"/>
                        <w:bottom w:val="none" w:sz="0" w:space="0" w:color="auto"/>
                        <w:right w:val="none" w:sz="0" w:space="0" w:color="auto"/>
                      </w:divBdr>
                      <w:divsChild>
                        <w:div w:id="2131126198">
                          <w:marLeft w:val="0"/>
                          <w:marRight w:val="0"/>
                          <w:marTop w:val="0"/>
                          <w:marBottom w:val="0"/>
                          <w:divBdr>
                            <w:top w:val="none" w:sz="0" w:space="0" w:color="auto"/>
                            <w:left w:val="none" w:sz="0" w:space="0" w:color="auto"/>
                            <w:bottom w:val="none" w:sz="0" w:space="0" w:color="auto"/>
                            <w:right w:val="none" w:sz="0" w:space="0" w:color="auto"/>
                          </w:divBdr>
                          <w:divsChild>
                            <w:div w:id="889732435">
                              <w:marLeft w:val="0"/>
                              <w:marRight w:val="0"/>
                              <w:marTop w:val="0"/>
                              <w:marBottom w:val="0"/>
                              <w:divBdr>
                                <w:top w:val="none" w:sz="0" w:space="0" w:color="auto"/>
                                <w:left w:val="none" w:sz="0" w:space="0" w:color="auto"/>
                                <w:bottom w:val="none" w:sz="0" w:space="0" w:color="auto"/>
                                <w:right w:val="none" w:sz="0" w:space="0" w:color="auto"/>
                              </w:divBdr>
                            </w:div>
                            <w:div w:id="666178868">
                              <w:marLeft w:val="0"/>
                              <w:marRight w:val="0"/>
                              <w:marTop w:val="0"/>
                              <w:marBottom w:val="0"/>
                              <w:divBdr>
                                <w:top w:val="none" w:sz="0" w:space="0" w:color="auto"/>
                                <w:left w:val="none" w:sz="0" w:space="0" w:color="auto"/>
                                <w:bottom w:val="none" w:sz="0" w:space="0" w:color="auto"/>
                                <w:right w:val="none" w:sz="0" w:space="0" w:color="auto"/>
                              </w:divBdr>
                            </w:div>
                            <w:div w:id="2064015866">
                              <w:marLeft w:val="0"/>
                              <w:marRight w:val="0"/>
                              <w:marTop w:val="0"/>
                              <w:marBottom w:val="0"/>
                              <w:divBdr>
                                <w:top w:val="none" w:sz="0" w:space="0" w:color="auto"/>
                                <w:left w:val="none" w:sz="0" w:space="0" w:color="auto"/>
                                <w:bottom w:val="none" w:sz="0" w:space="0" w:color="auto"/>
                                <w:right w:val="none" w:sz="0" w:space="0" w:color="auto"/>
                              </w:divBdr>
                            </w:div>
                            <w:div w:id="125012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571014">
                      <w:marLeft w:val="0"/>
                      <w:marRight w:val="0"/>
                      <w:marTop w:val="0"/>
                      <w:marBottom w:val="0"/>
                      <w:divBdr>
                        <w:top w:val="none" w:sz="0" w:space="0" w:color="auto"/>
                        <w:left w:val="none" w:sz="0" w:space="0" w:color="auto"/>
                        <w:bottom w:val="none" w:sz="0" w:space="0" w:color="auto"/>
                        <w:right w:val="none" w:sz="0" w:space="0" w:color="auto"/>
                      </w:divBdr>
                      <w:divsChild>
                        <w:div w:id="517232884">
                          <w:marLeft w:val="0"/>
                          <w:marRight w:val="0"/>
                          <w:marTop w:val="0"/>
                          <w:marBottom w:val="0"/>
                          <w:divBdr>
                            <w:top w:val="none" w:sz="0" w:space="0" w:color="auto"/>
                            <w:left w:val="none" w:sz="0" w:space="0" w:color="auto"/>
                            <w:bottom w:val="none" w:sz="0" w:space="0" w:color="auto"/>
                            <w:right w:val="none" w:sz="0" w:space="0" w:color="auto"/>
                          </w:divBdr>
                          <w:divsChild>
                            <w:div w:id="1403870181">
                              <w:marLeft w:val="0"/>
                              <w:marRight w:val="0"/>
                              <w:marTop w:val="0"/>
                              <w:marBottom w:val="0"/>
                              <w:divBdr>
                                <w:top w:val="none" w:sz="0" w:space="0" w:color="auto"/>
                                <w:left w:val="none" w:sz="0" w:space="0" w:color="auto"/>
                                <w:bottom w:val="none" w:sz="0" w:space="0" w:color="auto"/>
                                <w:right w:val="none" w:sz="0" w:space="0" w:color="auto"/>
                              </w:divBdr>
                            </w:div>
                            <w:div w:id="224419704">
                              <w:marLeft w:val="0"/>
                              <w:marRight w:val="0"/>
                              <w:marTop w:val="0"/>
                              <w:marBottom w:val="0"/>
                              <w:divBdr>
                                <w:top w:val="none" w:sz="0" w:space="0" w:color="auto"/>
                                <w:left w:val="none" w:sz="0" w:space="0" w:color="auto"/>
                                <w:bottom w:val="none" w:sz="0" w:space="0" w:color="auto"/>
                                <w:right w:val="none" w:sz="0" w:space="0" w:color="auto"/>
                              </w:divBdr>
                            </w:div>
                            <w:div w:id="651328214">
                              <w:marLeft w:val="0"/>
                              <w:marRight w:val="0"/>
                              <w:marTop w:val="0"/>
                              <w:marBottom w:val="0"/>
                              <w:divBdr>
                                <w:top w:val="none" w:sz="0" w:space="0" w:color="auto"/>
                                <w:left w:val="none" w:sz="0" w:space="0" w:color="auto"/>
                                <w:bottom w:val="none" w:sz="0" w:space="0" w:color="auto"/>
                                <w:right w:val="none" w:sz="0" w:space="0" w:color="auto"/>
                              </w:divBdr>
                            </w:div>
                            <w:div w:id="1743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305114">
                      <w:marLeft w:val="0"/>
                      <w:marRight w:val="0"/>
                      <w:marTop w:val="0"/>
                      <w:marBottom w:val="0"/>
                      <w:divBdr>
                        <w:top w:val="none" w:sz="0" w:space="0" w:color="auto"/>
                        <w:left w:val="none" w:sz="0" w:space="0" w:color="auto"/>
                        <w:bottom w:val="none" w:sz="0" w:space="0" w:color="auto"/>
                        <w:right w:val="none" w:sz="0" w:space="0" w:color="auto"/>
                      </w:divBdr>
                      <w:divsChild>
                        <w:div w:id="1387878136">
                          <w:marLeft w:val="0"/>
                          <w:marRight w:val="0"/>
                          <w:marTop w:val="0"/>
                          <w:marBottom w:val="0"/>
                          <w:divBdr>
                            <w:top w:val="none" w:sz="0" w:space="0" w:color="auto"/>
                            <w:left w:val="none" w:sz="0" w:space="0" w:color="auto"/>
                            <w:bottom w:val="none" w:sz="0" w:space="0" w:color="auto"/>
                            <w:right w:val="none" w:sz="0" w:space="0" w:color="auto"/>
                          </w:divBdr>
                          <w:divsChild>
                            <w:div w:id="2060788427">
                              <w:marLeft w:val="0"/>
                              <w:marRight w:val="0"/>
                              <w:marTop w:val="0"/>
                              <w:marBottom w:val="0"/>
                              <w:divBdr>
                                <w:top w:val="none" w:sz="0" w:space="0" w:color="auto"/>
                                <w:left w:val="none" w:sz="0" w:space="0" w:color="auto"/>
                                <w:bottom w:val="none" w:sz="0" w:space="0" w:color="auto"/>
                                <w:right w:val="none" w:sz="0" w:space="0" w:color="auto"/>
                              </w:divBdr>
                            </w:div>
                            <w:div w:id="1505045991">
                              <w:marLeft w:val="0"/>
                              <w:marRight w:val="0"/>
                              <w:marTop w:val="0"/>
                              <w:marBottom w:val="0"/>
                              <w:divBdr>
                                <w:top w:val="none" w:sz="0" w:space="0" w:color="auto"/>
                                <w:left w:val="none" w:sz="0" w:space="0" w:color="auto"/>
                                <w:bottom w:val="none" w:sz="0" w:space="0" w:color="auto"/>
                                <w:right w:val="none" w:sz="0" w:space="0" w:color="auto"/>
                              </w:divBdr>
                            </w:div>
                            <w:div w:id="2088653336">
                              <w:marLeft w:val="0"/>
                              <w:marRight w:val="0"/>
                              <w:marTop w:val="0"/>
                              <w:marBottom w:val="0"/>
                              <w:divBdr>
                                <w:top w:val="none" w:sz="0" w:space="0" w:color="auto"/>
                                <w:left w:val="none" w:sz="0" w:space="0" w:color="auto"/>
                                <w:bottom w:val="none" w:sz="0" w:space="0" w:color="auto"/>
                                <w:right w:val="none" w:sz="0" w:space="0" w:color="auto"/>
                              </w:divBdr>
                            </w:div>
                            <w:div w:id="1959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161411">
                      <w:marLeft w:val="0"/>
                      <w:marRight w:val="0"/>
                      <w:marTop w:val="0"/>
                      <w:marBottom w:val="0"/>
                      <w:divBdr>
                        <w:top w:val="none" w:sz="0" w:space="0" w:color="auto"/>
                        <w:left w:val="none" w:sz="0" w:space="0" w:color="auto"/>
                        <w:bottom w:val="none" w:sz="0" w:space="0" w:color="auto"/>
                        <w:right w:val="none" w:sz="0" w:space="0" w:color="auto"/>
                      </w:divBdr>
                      <w:divsChild>
                        <w:div w:id="901866107">
                          <w:marLeft w:val="0"/>
                          <w:marRight w:val="0"/>
                          <w:marTop w:val="0"/>
                          <w:marBottom w:val="0"/>
                          <w:divBdr>
                            <w:top w:val="none" w:sz="0" w:space="0" w:color="auto"/>
                            <w:left w:val="none" w:sz="0" w:space="0" w:color="auto"/>
                            <w:bottom w:val="none" w:sz="0" w:space="0" w:color="auto"/>
                            <w:right w:val="none" w:sz="0" w:space="0" w:color="auto"/>
                          </w:divBdr>
                          <w:divsChild>
                            <w:div w:id="341587275">
                              <w:marLeft w:val="0"/>
                              <w:marRight w:val="0"/>
                              <w:marTop w:val="0"/>
                              <w:marBottom w:val="0"/>
                              <w:divBdr>
                                <w:top w:val="none" w:sz="0" w:space="0" w:color="auto"/>
                                <w:left w:val="none" w:sz="0" w:space="0" w:color="auto"/>
                                <w:bottom w:val="none" w:sz="0" w:space="0" w:color="auto"/>
                                <w:right w:val="none" w:sz="0" w:space="0" w:color="auto"/>
                              </w:divBdr>
                            </w:div>
                            <w:div w:id="145633014">
                              <w:marLeft w:val="0"/>
                              <w:marRight w:val="0"/>
                              <w:marTop w:val="0"/>
                              <w:marBottom w:val="0"/>
                              <w:divBdr>
                                <w:top w:val="none" w:sz="0" w:space="0" w:color="auto"/>
                                <w:left w:val="none" w:sz="0" w:space="0" w:color="auto"/>
                                <w:bottom w:val="none" w:sz="0" w:space="0" w:color="auto"/>
                                <w:right w:val="none" w:sz="0" w:space="0" w:color="auto"/>
                              </w:divBdr>
                            </w:div>
                            <w:div w:id="463890099">
                              <w:marLeft w:val="0"/>
                              <w:marRight w:val="0"/>
                              <w:marTop w:val="0"/>
                              <w:marBottom w:val="0"/>
                              <w:divBdr>
                                <w:top w:val="none" w:sz="0" w:space="0" w:color="auto"/>
                                <w:left w:val="none" w:sz="0" w:space="0" w:color="auto"/>
                                <w:bottom w:val="none" w:sz="0" w:space="0" w:color="auto"/>
                                <w:right w:val="none" w:sz="0" w:space="0" w:color="auto"/>
                              </w:divBdr>
                            </w:div>
                            <w:div w:id="1156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56608">
                      <w:marLeft w:val="0"/>
                      <w:marRight w:val="0"/>
                      <w:marTop w:val="0"/>
                      <w:marBottom w:val="0"/>
                      <w:divBdr>
                        <w:top w:val="none" w:sz="0" w:space="0" w:color="auto"/>
                        <w:left w:val="none" w:sz="0" w:space="0" w:color="auto"/>
                        <w:bottom w:val="none" w:sz="0" w:space="0" w:color="auto"/>
                        <w:right w:val="none" w:sz="0" w:space="0" w:color="auto"/>
                      </w:divBdr>
                      <w:divsChild>
                        <w:div w:id="486819789">
                          <w:marLeft w:val="0"/>
                          <w:marRight w:val="0"/>
                          <w:marTop w:val="0"/>
                          <w:marBottom w:val="0"/>
                          <w:divBdr>
                            <w:top w:val="none" w:sz="0" w:space="0" w:color="auto"/>
                            <w:left w:val="none" w:sz="0" w:space="0" w:color="auto"/>
                            <w:bottom w:val="none" w:sz="0" w:space="0" w:color="auto"/>
                            <w:right w:val="none" w:sz="0" w:space="0" w:color="auto"/>
                          </w:divBdr>
                          <w:divsChild>
                            <w:div w:id="828978259">
                              <w:marLeft w:val="0"/>
                              <w:marRight w:val="0"/>
                              <w:marTop w:val="0"/>
                              <w:marBottom w:val="0"/>
                              <w:divBdr>
                                <w:top w:val="none" w:sz="0" w:space="0" w:color="auto"/>
                                <w:left w:val="none" w:sz="0" w:space="0" w:color="auto"/>
                                <w:bottom w:val="none" w:sz="0" w:space="0" w:color="auto"/>
                                <w:right w:val="none" w:sz="0" w:space="0" w:color="auto"/>
                              </w:divBdr>
                            </w:div>
                            <w:div w:id="1569071103">
                              <w:marLeft w:val="0"/>
                              <w:marRight w:val="0"/>
                              <w:marTop w:val="0"/>
                              <w:marBottom w:val="0"/>
                              <w:divBdr>
                                <w:top w:val="none" w:sz="0" w:space="0" w:color="auto"/>
                                <w:left w:val="none" w:sz="0" w:space="0" w:color="auto"/>
                                <w:bottom w:val="none" w:sz="0" w:space="0" w:color="auto"/>
                                <w:right w:val="none" w:sz="0" w:space="0" w:color="auto"/>
                              </w:divBdr>
                            </w:div>
                            <w:div w:id="74284334">
                              <w:marLeft w:val="0"/>
                              <w:marRight w:val="0"/>
                              <w:marTop w:val="0"/>
                              <w:marBottom w:val="0"/>
                              <w:divBdr>
                                <w:top w:val="none" w:sz="0" w:space="0" w:color="auto"/>
                                <w:left w:val="none" w:sz="0" w:space="0" w:color="auto"/>
                                <w:bottom w:val="none" w:sz="0" w:space="0" w:color="auto"/>
                                <w:right w:val="none" w:sz="0" w:space="0" w:color="auto"/>
                              </w:divBdr>
                            </w:div>
                            <w:div w:id="204886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44400">
                      <w:marLeft w:val="0"/>
                      <w:marRight w:val="0"/>
                      <w:marTop w:val="0"/>
                      <w:marBottom w:val="0"/>
                      <w:divBdr>
                        <w:top w:val="none" w:sz="0" w:space="0" w:color="auto"/>
                        <w:left w:val="none" w:sz="0" w:space="0" w:color="auto"/>
                        <w:bottom w:val="none" w:sz="0" w:space="0" w:color="auto"/>
                        <w:right w:val="none" w:sz="0" w:space="0" w:color="auto"/>
                      </w:divBdr>
                      <w:divsChild>
                        <w:div w:id="1849327096">
                          <w:marLeft w:val="0"/>
                          <w:marRight w:val="0"/>
                          <w:marTop w:val="0"/>
                          <w:marBottom w:val="0"/>
                          <w:divBdr>
                            <w:top w:val="none" w:sz="0" w:space="0" w:color="auto"/>
                            <w:left w:val="none" w:sz="0" w:space="0" w:color="auto"/>
                            <w:bottom w:val="none" w:sz="0" w:space="0" w:color="auto"/>
                            <w:right w:val="none" w:sz="0" w:space="0" w:color="auto"/>
                          </w:divBdr>
                          <w:divsChild>
                            <w:div w:id="1465199668">
                              <w:marLeft w:val="0"/>
                              <w:marRight w:val="0"/>
                              <w:marTop w:val="0"/>
                              <w:marBottom w:val="0"/>
                              <w:divBdr>
                                <w:top w:val="none" w:sz="0" w:space="0" w:color="auto"/>
                                <w:left w:val="none" w:sz="0" w:space="0" w:color="auto"/>
                                <w:bottom w:val="none" w:sz="0" w:space="0" w:color="auto"/>
                                <w:right w:val="none" w:sz="0" w:space="0" w:color="auto"/>
                              </w:divBdr>
                            </w:div>
                            <w:div w:id="1596283939">
                              <w:marLeft w:val="0"/>
                              <w:marRight w:val="0"/>
                              <w:marTop w:val="0"/>
                              <w:marBottom w:val="0"/>
                              <w:divBdr>
                                <w:top w:val="none" w:sz="0" w:space="0" w:color="auto"/>
                                <w:left w:val="none" w:sz="0" w:space="0" w:color="auto"/>
                                <w:bottom w:val="none" w:sz="0" w:space="0" w:color="auto"/>
                                <w:right w:val="none" w:sz="0" w:space="0" w:color="auto"/>
                              </w:divBdr>
                            </w:div>
                            <w:div w:id="1425881553">
                              <w:marLeft w:val="0"/>
                              <w:marRight w:val="0"/>
                              <w:marTop w:val="0"/>
                              <w:marBottom w:val="0"/>
                              <w:divBdr>
                                <w:top w:val="none" w:sz="0" w:space="0" w:color="auto"/>
                                <w:left w:val="none" w:sz="0" w:space="0" w:color="auto"/>
                                <w:bottom w:val="none" w:sz="0" w:space="0" w:color="auto"/>
                                <w:right w:val="none" w:sz="0" w:space="0" w:color="auto"/>
                              </w:divBdr>
                            </w:div>
                            <w:div w:id="70583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127644">
                      <w:marLeft w:val="0"/>
                      <w:marRight w:val="0"/>
                      <w:marTop w:val="0"/>
                      <w:marBottom w:val="0"/>
                      <w:divBdr>
                        <w:top w:val="none" w:sz="0" w:space="0" w:color="auto"/>
                        <w:left w:val="none" w:sz="0" w:space="0" w:color="auto"/>
                        <w:bottom w:val="none" w:sz="0" w:space="0" w:color="auto"/>
                        <w:right w:val="none" w:sz="0" w:space="0" w:color="auto"/>
                      </w:divBdr>
                      <w:divsChild>
                        <w:div w:id="942999650">
                          <w:marLeft w:val="0"/>
                          <w:marRight w:val="0"/>
                          <w:marTop w:val="0"/>
                          <w:marBottom w:val="0"/>
                          <w:divBdr>
                            <w:top w:val="none" w:sz="0" w:space="0" w:color="auto"/>
                            <w:left w:val="none" w:sz="0" w:space="0" w:color="auto"/>
                            <w:bottom w:val="none" w:sz="0" w:space="0" w:color="auto"/>
                            <w:right w:val="none" w:sz="0" w:space="0" w:color="auto"/>
                          </w:divBdr>
                          <w:divsChild>
                            <w:div w:id="1524975101">
                              <w:marLeft w:val="0"/>
                              <w:marRight w:val="0"/>
                              <w:marTop w:val="0"/>
                              <w:marBottom w:val="0"/>
                              <w:divBdr>
                                <w:top w:val="none" w:sz="0" w:space="0" w:color="auto"/>
                                <w:left w:val="none" w:sz="0" w:space="0" w:color="auto"/>
                                <w:bottom w:val="none" w:sz="0" w:space="0" w:color="auto"/>
                                <w:right w:val="none" w:sz="0" w:space="0" w:color="auto"/>
                              </w:divBdr>
                            </w:div>
                            <w:div w:id="490491118">
                              <w:marLeft w:val="0"/>
                              <w:marRight w:val="0"/>
                              <w:marTop w:val="0"/>
                              <w:marBottom w:val="0"/>
                              <w:divBdr>
                                <w:top w:val="none" w:sz="0" w:space="0" w:color="auto"/>
                                <w:left w:val="none" w:sz="0" w:space="0" w:color="auto"/>
                                <w:bottom w:val="none" w:sz="0" w:space="0" w:color="auto"/>
                                <w:right w:val="none" w:sz="0" w:space="0" w:color="auto"/>
                              </w:divBdr>
                            </w:div>
                            <w:div w:id="1553080322">
                              <w:marLeft w:val="0"/>
                              <w:marRight w:val="0"/>
                              <w:marTop w:val="0"/>
                              <w:marBottom w:val="0"/>
                              <w:divBdr>
                                <w:top w:val="none" w:sz="0" w:space="0" w:color="auto"/>
                                <w:left w:val="none" w:sz="0" w:space="0" w:color="auto"/>
                                <w:bottom w:val="none" w:sz="0" w:space="0" w:color="auto"/>
                                <w:right w:val="none" w:sz="0" w:space="0" w:color="auto"/>
                              </w:divBdr>
                            </w:div>
                            <w:div w:id="27919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008783">
                      <w:marLeft w:val="0"/>
                      <w:marRight w:val="0"/>
                      <w:marTop w:val="0"/>
                      <w:marBottom w:val="0"/>
                      <w:divBdr>
                        <w:top w:val="none" w:sz="0" w:space="0" w:color="auto"/>
                        <w:left w:val="none" w:sz="0" w:space="0" w:color="auto"/>
                        <w:bottom w:val="none" w:sz="0" w:space="0" w:color="auto"/>
                        <w:right w:val="none" w:sz="0" w:space="0" w:color="auto"/>
                      </w:divBdr>
                      <w:divsChild>
                        <w:div w:id="235437145">
                          <w:marLeft w:val="0"/>
                          <w:marRight w:val="0"/>
                          <w:marTop w:val="0"/>
                          <w:marBottom w:val="0"/>
                          <w:divBdr>
                            <w:top w:val="none" w:sz="0" w:space="0" w:color="auto"/>
                            <w:left w:val="none" w:sz="0" w:space="0" w:color="auto"/>
                            <w:bottom w:val="none" w:sz="0" w:space="0" w:color="auto"/>
                            <w:right w:val="none" w:sz="0" w:space="0" w:color="auto"/>
                          </w:divBdr>
                          <w:divsChild>
                            <w:div w:id="1887912886">
                              <w:marLeft w:val="0"/>
                              <w:marRight w:val="0"/>
                              <w:marTop w:val="0"/>
                              <w:marBottom w:val="0"/>
                              <w:divBdr>
                                <w:top w:val="none" w:sz="0" w:space="0" w:color="auto"/>
                                <w:left w:val="none" w:sz="0" w:space="0" w:color="auto"/>
                                <w:bottom w:val="none" w:sz="0" w:space="0" w:color="auto"/>
                                <w:right w:val="none" w:sz="0" w:space="0" w:color="auto"/>
                              </w:divBdr>
                            </w:div>
                            <w:div w:id="1185250306">
                              <w:marLeft w:val="0"/>
                              <w:marRight w:val="0"/>
                              <w:marTop w:val="0"/>
                              <w:marBottom w:val="0"/>
                              <w:divBdr>
                                <w:top w:val="none" w:sz="0" w:space="0" w:color="auto"/>
                                <w:left w:val="none" w:sz="0" w:space="0" w:color="auto"/>
                                <w:bottom w:val="none" w:sz="0" w:space="0" w:color="auto"/>
                                <w:right w:val="none" w:sz="0" w:space="0" w:color="auto"/>
                              </w:divBdr>
                            </w:div>
                            <w:div w:id="1948192334">
                              <w:marLeft w:val="0"/>
                              <w:marRight w:val="0"/>
                              <w:marTop w:val="0"/>
                              <w:marBottom w:val="0"/>
                              <w:divBdr>
                                <w:top w:val="none" w:sz="0" w:space="0" w:color="auto"/>
                                <w:left w:val="none" w:sz="0" w:space="0" w:color="auto"/>
                                <w:bottom w:val="none" w:sz="0" w:space="0" w:color="auto"/>
                                <w:right w:val="none" w:sz="0" w:space="0" w:color="auto"/>
                              </w:divBdr>
                            </w:div>
                            <w:div w:id="168933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970669">
                      <w:marLeft w:val="0"/>
                      <w:marRight w:val="0"/>
                      <w:marTop w:val="0"/>
                      <w:marBottom w:val="0"/>
                      <w:divBdr>
                        <w:top w:val="none" w:sz="0" w:space="0" w:color="auto"/>
                        <w:left w:val="none" w:sz="0" w:space="0" w:color="auto"/>
                        <w:bottom w:val="none" w:sz="0" w:space="0" w:color="auto"/>
                        <w:right w:val="none" w:sz="0" w:space="0" w:color="auto"/>
                      </w:divBdr>
                      <w:divsChild>
                        <w:div w:id="818228882">
                          <w:marLeft w:val="0"/>
                          <w:marRight w:val="0"/>
                          <w:marTop w:val="0"/>
                          <w:marBottom w:val="0"/>
                          <w:divBdr>
                            <w:top w:val="none" w:sz="0" w:space="0" w:color="auto"/>
                            <w:left w:val="none" w:sz="0" w:space="0" w:color="auto"/>
                            <w:bottom w:val="none" w:sz="0" w:space="0" w:color="auto"/>
                            <w:right w:val="none" w:sz="0" w:space="0" w:color="auto"/>
                          </w:divBdr>
                          <w:divsChild>
                            <w:div w:id="385564686">
                              <w:marLeft w:val="0"/>
                              <w:marRight w:val="0"/>
                              <w:marTop w:val="0"/>
                              <w:marBottom w:val="0"/>
                              <w:divBdr>
                                <w:top w:val="none" w:sz="0" w:space="0" w:color="auto"/>
                                <w:left w:val="none" w:sz="0" w:space="0" w:color="auto"/>
                                <w:bottom w:val="none" w:sz="0" w:space="0" w:color="auto"/>
                                <w:right w:val="none" w:sz="0" w:space="0" w:color="auto"/>
                              </w:divBdr>
                            </w:div>
                            <w:div w:id="1779131938">
                              <w:marLeft w:val="0"/>
                              <w:marRight w:val="0"/>
                              <w:marTop w:val="0"/>
                              <w:marBottom w:val="0"/>
                              <w:divBdr>
                                <w:top w:val="none" w:sz="0" w:space="0" w:color="auto"/>
                                <w:left w:val="none" w:sz="0" w:space="0" w:color="auto"/>
                                <w:bottom w:val="none" w:sz="0" w:space="0" w:color="auto"/>
                                <w:right w:val="none" w:sz="0" w:space="0" w:color="auto"/>
                              </w:divBdr>
                            </w:div>
                            <w:div w:id="1503397326">
                              <w:marLeft w:val="0"/>
                              <w:marRight w:val="0"/>
                              <w:marTop w:val="0"/>
                              <w:marBottom w:val="0"/>
                              <w:divBdr>
                                <w:top w:val="none" w:sz="0" w:space="0" w:color="auto"/>
                                <w:left w:val="none" w:sz="0" w:space="0" w:color="auto"/>
                                <w:bottom w:val="none" w:sz="0" w:space="0" w:color="auto"/>
                                <w:right w:val="none" w:sz="0" w:space="0" w:color="auto"/>
                              </w:divBdr>
                            </w:div>
                            <w:div w:id="100324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06781">
                      <w:marLeft w:val="0"/>
                      <w:marRight w:val="0"/>
                      <w:marTop w:val="0"/>
                      <w:marBottom w:val="0"/>
                      <w:divBdr>
                        <w:top w:val="none" w:sz="0" w:space="0" w:color="auto"/>
                        <w:left w:val="none" w:sz="0" w:space="0" w:color="auto"/>
                        <w:bottom w:val="none" w:sz="0" w:space="0" w:color="auto"/>
                        <w:right w:val="none" w:sz="0" w:space="0" w:color="auto"/>
                      </w:divBdr>
                      <w:divsChild>
                        <w:div w:id="1056314675">
                          <w:marLeft w:val="0"/>
                          <w:marRight w:val="0"/>
                          <w:marTop w:val="0"/>
                          <w:marBottom w:val="0"/>
                          <w:divBdr>
                            <w:top w:val="none" w:sz="0" w:space="0" w:color="auto"/>
                            <w:left w:val="none" w:sz="0" w:space="0" w:color="auto"/>
                            <w:bottom w:val="none" w:sz="0" w:space="0" w:color="auto"/>
                            <w:right w:val="none" w:sz="0" w:space="0" w:color="auto"/>
                          </w:divBdr>
                          <w:divsChild>
                            <w:div w:id="370762951">
                              <w:marLeft w:val="0"/>
                              <w:marRight w:val="0"/>
                              <w:marTop w:val="0"/>
                              <w:marBottom w:val="0"/>
                              <w:divBdr>
                                <w:top w:val="none" w:sz="0" w:space="0" w:color="auto"/>
                                <w:left w:val="none" w:sz="0" w:space="0" w:color="auto"/>
                                <w:bottom w:val="none" w:sz="0" w:space="0" w:color="auto"/>
                                <w:right w:val="none" w:sz="0" w:space="0" w:color="auto"/>
                              </w:divBdr>
                            </w:div>
                            <w:div w:id="1572345133">
                              <w:marLeft w:val="0"/>
                              <w:marRight w:val="0"/>
                              <w:marTop w:val="0"/>
                              <w:marBottom w:val="0"/>
                              <w:divBdr>
                                <w:top w:val="none" w:sz="0" w:space="0" w:color="auto"/>
                                <w:left w:val="none" w:sz="0" w:space="0" w:color="auto"/>
                                <w:bottom w:val="none" w:sz="0" w:space="0" w:color="auto"/>
                                <w:right w:val="none" w:sz="0" w:space="0" w:color="auto"/>
                              </w:divBdr>
                            </w:div>
                            <w:div w:id="1889683222">
                              <w:marLeft w:val="0"/>
                              <w:marRight w:val="0"/>
                              <w:marTop w:val="0"/>
                              <w:marBottom w:val="0"/>
                              <w:divBdr>
                                <w:top w:val="none" w:sz="0" w:space="0" w:color="auto"/>
                                <w:left w:val="none" w:sz="0" w:space="0" w:color="auto"/>
                                <w:bottom w:val="none" w:sz="0" w:space="0" w:color="auto"/>
                                <w:right w:val="none" w:sz="0" w:space="0" w:color="auto"/>
                              </w:divBdr>
                            </w:div>
                            <w:div w:id="89320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19543">
                      <w:marLeft w:val="0"/>
                      <w:marRight w:val="0"/>
                      <w:marTop w:val="0"/>
                      <w:marBottom w:val="0"/>
                      <w:divBdr>
                        <w:top w:val="none" w:sz="0" w:space="0" w:color="auto"/>
                        <w:left w:val="none" w:sz="0" w:space="0" w:color="auto"/>
                        <w:bottom w:val="none" w:sz="0" w:space="0" w:color="auto"/>
                        <w:right w:val="none" w:sz="0" w:space="0" w:color="auto"/>
                      </w:divBdr>
                      <w:divsChild>
                        <w:div w:id="1301156055">
                          <w:marLeft w:val="0"/>
                          <w:marRight w:val="0"/>
                          <w:marTop w:val="0"/>
                          <w:marBottom w:val="0"/>
                          <w:divBdr>
                            <w:top w:val="none" w:sz="0" w:space="0" w:color="auto"/>
                            <w:left w:val="none" w:sz="0" w:space="0" w:color="auto"/>
                            <w:bottom w:val="none" w:sz="0" w:space="0" w:color="auto"/>
                            <w:right w:val="none" w:sz="0" w:space="0" w:color="auto"/>
                          </w:divBdr>
                          <w:divsChild>
                            <w:div w:id="2134788308">
                              <w:marLeft w:val="0"/>
                              <w:marRight w:val="0"/>
                              <w:marTop w:val="0"/>
                              <w:marBottom w:val="0"/>
                              <w:divBdr>
                                <w:top w:val="none" w:sz="0" w:space="0" w:color="auto"/>
                                <w:left w:val="none" w:sz="0" w:space="0" w:color="auto"/>
                                <w:bottom w:val="none" w:sz="0" w:space="0" w:color="auto"/>
                                <w:right w:val="none" w:sz="0" w:space="0" w:color="auto"/>
                              </w:divBdr>
                            </w:div>
                            <w:div w:id="383331896">
                              <w:marLeft w:val="0"/>
                              <w:marRight w:val="0"/>
                              <w:marTop w:val="0"/>
                              <w:marBottom w:val="0"/>
                              <w:divBdr>
                                <w:top w:val="none" w:sz="0" w:space="0" w:color="auto"/>
                                <w:left w:val="none" w:sz="0" w:space="0" w:color="auto"/>
                                <w:bottom w:val="none" w:sz="0" w:space="0" w:color="auto"/>
                                <w:right w:val="none" w:sz="0" w:space="0" w:color="auto"/>
                              </w:divBdr>
                            </w:div>
                            <w:div w:id="1031958431">
                              <w:marLeft w:val="0"/>
                              <w:marRight w:val="0"/>
                              <w:marTop w:val="0"/>
                              <w:marBottom w:val="0"/>
                              <w:divBdr>
                                <w:top w:val="none" w:sz="0" w:space="0" w:color="auto"/>
                                <w:left w:val="none" w:sz="0" w:space="0" w:color="auto"/>
                                <w:bottom w:val="none" w:sz="0" w:space="0" w:color="auto"/>
                                <w:right w:val="none" w:sz="0" w:space="0" w:color="auto"/>
                              </w:divBdr>
                            </w:div>
                            <w:div w:id="161605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165694">
                      <w:marLeft w:val="0"/>
                      <w:marRight w:val="0"/>
                      <w:marTop w:val="0"/>
                      <w:marBottom w:val="0"/>
                      <w:divBdr>
                        <w:top w:val="none" w:sz="0" w:space="0" w:color="auto"/>
                        <w:left w:val="none" w:sz="0" w:space="0" w:color="auto"/>
                        <w:bottom w:val="none" w:sz="0" w:space="0" w:color="auto"/>
                        <w:right w:val="none" w:sz="0" w:space="0" w:color="auto"/>
                      </w:divBdr>
                      <w:divsChild>
                        <w:div w:id="619383275">
                          <w:marLeft w:val="0"/>
                          <w:marRight w:val="0"/>
                          <w:marTop w:val="0"/>
                          <w:marBottom w:val="0"/>
                          <w:divBdr>
                            <w:top w:val="none" w:sz="0" w:space="0" w:color="auto"/>
                            <w:left w:val="none" w:sz="0" w:space="0" w:color="auto"/>
                            <w:bottom w:val="none" w:sz="0" w:space="0" w:color="auto"/>
                            <w:right w:val="none" w:sz="0" w:space="0" w:color="auto"/>
                          </w:divBdr>
                          <w:divsChild>
                            <w:div w:id="245039880">
                              <w:marLeft w:val="0"/>
                              <w:marRight w:val="0"/>
                              <w:marTop w:val="0"/>
                              <w:marBottom w:val="0"/>
                              <w:divBdr>
                                <w:top w:val="none" w:sz="0" w:space="0" w:color="auto"/>
                                <w:left w:val="none" w:sz="0" w:space="0" w:color="auto"/>
                                <w:bottom w:val="none" w:sz="0" w:space="0" w:color="auto"/>
                                <w:right w:val="none" w:sz="0" w:space="0" w:color="auto"/>
                              </w:divBdr>
                            </w:div>
                            <w:div w:id="1455295102">
                              <w:marLeft w:val="0"/>
                              <w:marRight w:val="0"/>
                              <w:marTop w:val="0"/>
                              <w:marBottom w:val="0"/>
                              <w:divBdr>
                                <w:top w:val="none" w:sz="0" w:space="0" w:color="auto"/>
                                <w:left w:val="none" w:sz="0" w:space="0" w:color="auto"/>
                                <w:bottom w:val="none" w:sz="0" w:space="0" w:color="auto"/>
                                <w:right w:val="none" w:sz="0" w:space="0" w:color="auto"/>
                              </w:divBdr>
                            </w:div>
                            <w:div w:id="96607348">
                              <w:marLeft w:val="0"/>
                              <w:marRight w:val="0"/>
                              <w:marTop w:val="0"/>
                              <w:marBottom w:val="0"/>
                              <w:divBdr>
                                <w:top w:val="none" w:sz="0" w:space="0" w:color="auto"/>
                                <w:left w:val="none" w:sz="0" w:space="0" w:color="auto"/>
                                <w:bottom w:val="none" w:sz="0" w:space="0" w:color="auto"/>
                                <w:right w:val="none" w:sz="0" w:space="0" w:color="auto"/>
                              </w:divBdr>
                            </w:div>
                            <w:div w:id="5163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42980">
                      <w:marLeft w:val="0"/>
                      <w:marRight w:val="0"/>
                      <w:marTop w:val="0"/>
                      <w:marBottom w:val="0"/>
                      <w:divBdr>
                        <w:top w:val="none" w:sz="0" w:space="0" w:color="auto"/>
                        <w:left w:val="none" w:sz="0" w:space="0" w:color="auto"/>
                        <w:bottom w:val="none" w:sz="0" w:space="0" w:color="auto"/>
                        <w:right w:val="none" w:sz="0" w:space="0" w:color="auto"/>
                      </w:divBdr>
                      <w:divsChild>
                        <w:div w:id="751776361">
                          <w:marLeft w:val="0"/>
                          <w:marRight w:val="0"/>
                          <w:marTop w:val="0"/>
                          <w:marBottom w:val="0"/>
                          <w:divBdr>
                            <w:top w:val="none" w:sz="0" w:space="0" w:color="auto"/>
                            <w:left w:val="none" w:sz="0" w:space="0" w:color="auto"/>
                            <w:bottom w:val="none" w:sz="0" w:space="0" w:color="auto"/>
                            <w:right w:val="none" w:sz="0" w:space="0" w:color="auto"/>
                          </w:divBdr>
                          <w:divsChild>
                            <w:div w:id="1388988696">
                              <w:marLeft w:val="0"/>
                              <w:marRight w:val="0"/>
                              <w:marTop w:val="0"/>
                              <w:marBottom w:val="0"/>
                              <w:divBdr>
                                <w:top w:val="none" w:sz="0" w:space="0" w:color="auto"/>
                                <w:left w:val="none" w:sz="0" w:space="0" w:color="auto"/>
                                <w:bottom w:val="none" w:sz="0" w:space="0" w:color="auto"/>
                                <w:right w:val="none" w:sz="0" w:space="0" w:color="auto"/>
                              </w:divBdr>
                            </w:div>
                            <w:div w:id="818155782">
                              <w:marLeft w:val="0"/>
                              <w:marRight w:val="0"/>
                              <w:marTop w:val="0"/>
                              <w:marBottom w:val="0"/>
                              <w:divBdr>
                                <w:top w:val="none" w:sz="0" w:space="0" w:color="auto"/>
                                <w:left w:val="none" w:sz="0" w:space="0" w:color="auto"/>
                                <w:bottom w:val="none" w:sz="0" w:space="0" w:color="auto"/>
                                <w:right w:val="none" w:sz="0" w:space="0" w:color="auto"/>
                              </w:divBdr>
                            </w:div>
                            <w:div w:id="732502751">
                              <w:marLeft w:val="0"/>
                              <w:marRight w:val="0"/>
                              <w:marTop w:val="0"/>
                              <w:marBottom w:val="0"/>
                              <w:divBdr>
                                <w:top w:val="none" w:sz="0" w:space="0" w:color="auto"/>
                                <w:left w:val="none" w:sz="0" w:space="0" w:color="auto"/>
                                <w:bottom w:val="none" w:sz="0" w:space="0" w:color="auto"/>
                                <w:right w:val="none" w:sz="0" w:space="0" w:color="auto"/>
                              </w:divBdr>
                            </w:div>
                            <w:div w:id="199093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455634">
                      <w:marLeft w:val="0"/>
                      <w:marRight w:val="0"/>
                      <w:marTop w:val="0"/>
                      <w:marBottom w:val="0"/>
                      <w:divBdr>
                        <w:top w:val="none" w:sz="0" w:space="0" w:color="auto"/>
                        <w:left w:val="none" w:sz="0" w:space="0" w:color="auto"/>
                        <w:bottom w:val="none" w:sz="0" w:space="0" w:color="auto"/>
                        <w:right w:val="none" w:sz="0" w:space="0" w:color="auto"/>
                      </w:divBdr>
                      <w:divsChild>
                        <w:div w:id="1881046598">
                          <w:marLeft w:val="0"/>
                          <w:marRight w:val="0"/>
                          <w:marTop w:val="0"/>
                          <w:marBottom w:val="0"/>
                          <w:divBdr>
                            <w:top w:val="none" w:sz="0" w:space="0" w:color="auto"/>
                            <w:left w:val="none" w:sz="0" w:space="0" w:color="auto"/>
                            <w:bottom w:val="none" w:sz="0" w:space="0" w:color="auto"/>
                            <w:right w:val="none" w:sz="0" w:space="0" w:color="auto"/>
                          </w:divBdr>
                          <w:divsChild>
                            <w:div w:id="1965114787">
                              <w:marLeft w:val="0"/>
                              <w:marRight w:val="0"/>
                              <w:marTop w:val="0"/>
                              <w:marBottom w:val="0"/>
                              <w:divBdr>
                                <w:top w:val="none" w:sz="0" w:space="0" w:color="auto"/>
                                <w:left w:val="none" w:sz="0" w:space="0" w:color="auto"/>
                                <w:bottom w:val="none" w:sz="0" w:space="0" w:color="auto"/>
                                <w:right w:val="none" w:sz="0" w:space="0" w:color="auto"/>
                              </w:divBdr>
                            </w:div>
                            <w:div w:id="574166911">
                              <w:marLeft w:val="0"/>
                              <w:marRight w:val="0"/>
                              <w:marTop w:val="0"/>
                              <w:marBottom w:val="0"/>
                              <w:divBdr>
                                <w:top w:val="none" w:sz="0" w:space="0" w:color="auto"/>
                                <w:left w:val="none" w:sz="0" w:space="0" w:color="auto"/>
                                <w:bottom w:val="none" w:sz="0" w:space="0" w:color="auto"/>
                                <w:right w:val="none" w:sz="0" w:space="0" w:color="auto"/>
                              </w:divBdr>
                            </w:div>
                            <w:div w:id="2012489160">
                              <w:marLeft w:val="0"/>
                              <w:marRight w:val="0"/>
                              <w:marTop w:val="0"/>
                              <w:marBottom w:val="0"/>
                              <w:divBdr>
                                <w:top w:val="none" w:sz="0" w:space="0" w:color="auto"/>
                                <w:left w:val="none" w:sz="0" w:space="0" w:color="auto"/>
                                <w:bottom w:val="none" w:sz="0" w:space="0" w:color="auto"/>
                                <w:right w:val="none" w:sz="0" w:space="0" w:color="auto"/>
                              </w:divBdr>
                            </w:div>
                            <w:div w:id="21594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665242">
                      <w:marLeft w:val="0"/>
                      <w:marRight w:val="0"/>
                      <w:marTop w:val="0"/>
                      <w:marBottom w:val="0"/>
                      <w:divBdr>
                        <w:top w:val="none" w:sz="0" w:space="0" w:color="auto"/>
                        <w:left w:val="none" w:sz="0" w:space="0" w:color="auto"/>
                        <w:bottom w:val="none" w:sz="0" w:space="0" w:color="auto"/>
                        <w:right w:val="none" w:sz="0" w:space="0" w:color="auto"/>
                      </w:divBdr>
                      <w:divsChild>
                        <w:div w:id="1572348441">
                          <w:marLeft w:val="0"/>
                          <w:marRight w:val="0"/>
                          <w:marTop w:val="0"/>
                          <w:marBottom w:val="0"/>
                          <w:divBdr>
                            <w:top w:val="none" w:sz="0" w:space="0" w:color="auto"/>
                            <w:left w:val="none" w:sz="0" w:space="0" w:color="auto"/>
                            <w:bottom w:val="none" w:sz="0" w:space="0" w:color="auto"/>
                            <w:right w:val="none" w:sz="0" w:space="0" w:color="auto"/>
                          </w:divBdr>
                          <w:divsChild>
                            <w:div w:id="1282146645">
                              <w:marLeft w:val="0"/>
                              <w:marRight w:val="0"/>
                              <w:marTop w:val="0"/>
                              <w:marBottom w:val="0"/>
                              <w:divBdr>
                                <w:top w:val="none" w:sz="0" w:space="0" w:color="auto"/>
                                <w:left w:val="none" w:sz="0" w:space="0" w:color="auto"/>
                                <w:bottom w:val="none" w:sz="0" w:space="0" w:color="auto"/>
                                <w:right w:val="none" w:sz="0" w:space="0" w:color="auto"/>
                              </w:divBdr>
                            </w:div>
                            <w:div w:id="854996719">
                              <w:marLeft w:val="0"/>
                              <w:marRight w:val="0"/>
                              <w:marTop w:val="0"/>
                              <w:marBottom w:val="0"/>
                              <w:divBdr>
                                <w:top w:val="none" w:sz="0" w:space="0" w:color="auto"/>
                                <w:left w:val="none" w:sz="0" w:space="0" w:color="auto"/>
                                <w:bottom w:val="none" w:sz="0" w:space="0" w:color="auto"/>
                                <w:right w:val="none" w:sz="0" w:space="0" w:color="auto"/>
                              </w:divBdr>
                            </w:div>
                            <w:div w:id="385449294">
                              <w:marLeft w:val="0"/>
                              <w:marRight w:val="0"/>
                              <w:marTop w:val="0"/>
                              <w:marBottom w:val="0"/>
                              <w:divBdr>
                                <w:top w:val="none" w:sz="0" w:space="0" w:color="auto"/>
                                <w:left w:val="none" w:sz="0" w:space="0" w:color="auto"/>
                                <w:bottom w:val="none" w:sz="0" w:space="0" w:color="auto"/>
                                <w:right w:val="none" w:sz="0" w:space="0" w:color="auto"/>
                              </w:divBdr>
                            </w:div>
                            <w:div w:id="105423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95184">
                      <w:marLeft w:val="0"/>
                      <w:marRight w:val="0"/>
                      <w:marTop w:val="0"/>
                      <w:marBottom w:val="0"/>
                      <w:divBdr>
                        <w:top w:val="none" w:sz="0" w:space="0" w:color="auto"/>
                        <w:left w:val="none" w:sz="0" w:space="0" w:color="auto"/>
                        <w:bottom w:val="none" w:sz="0" w:space="0" w:color="auto"/>
                        <w:right w:val="none" w:sz="0" w:space="0" w:color="auto"/>
                      </w:divBdr>
                      <w:divsChild>
                        <w:div w:id="1494376688">
                          <w:marLeft w:val="0"/>
                          <w:marRight w:val="0"/>
                          <w:marTop w:val="0"/>
                          <w:marBottom w:val="0"/>
                          <w:divBdr>
                            <w:top w:val="none" w:sz="0" w:space="0" w:color="auto"/>
                            <w:left w:val="none" w:sz="0" w:space="0" w:color="auto"/>
                            <w:bottom w:val="none" w:sz="0" w:space="0" w:color="auto"/>
                            <w:right w:val="none" w:sz="0" w:space="0" w:color="auto"/>
                          </w:divBdr>
                          <w:divsChild>
                            <w:div w:id="1916698386">
                              <w:marLeft w:val="0"/>
                              <w:marRight w:val="0"/>
                              <w:marTop w:val="0"/>
                              <w:marBottom w:val="0"/>
                              <w:divBdr>
                                <w:top w:val="none" w:sz="0" w:space="0" w:color="auto"/>
                                <w:left w:val="none" w:sz="0" w:space="0" w:color="auto"/>
                                <w:bottom w:val="none" w:sz="0" w:space="0" w:color="auto"/>
                                <w:right w:val="none" w:sz="0" w:space="0" w:color="auto"/>
                              </w:divBdr>
                            </w:div>
                            <w:div w:id="234822281">
                              <w:marLeft w:val="0"/>
                              <w:marRight w:val="0"/>
                              <w:marTop w:val="0"/>
                              <w:marBottom w:val="0"/>
                              <w:divBdr>
                                <w:top w:val="none" w:sz="0" w:space="0" w:color="auto"/>
                                <w:left w:val="none" w:sz="0" w:space="0" w:color="auto"/>
                                <w:bottom w:val="none" w:sz="0" w:space="0" w:color="auto"/>
                                <w:right w:val="none" w:sz="0" w:space="0" w:color="auto"/>
                              </w:divBdr>
                            </w:div>
                            <w:div w:id="96679241">
                              <w:marLeft w:val="0"/>
                              <w:marRight w:val="0"/>
                              <w:marTop w:val="0"/>
                              <w:marBottom w:val="0"/>
                              <w:divBdr>
                                <w:top w:val="none" w:sz="0" w:space="0" w:color="auto"/>
                                <w:left w:val="none" w:sz="0" w:space="0" w:color="auto"/>
                                <w:bottom w:val="none" w:sz="0" w:space="0" w:color="auto"/>
                                <w:right w:val="none" w:sz="0" w:space="0" w:color="auto"/>
                              </w:divBdr>
                            </w:div>
                            <w:div w:id="109937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1560476">
      <w:bodyDiv w:val="1"/>
      <w:marLeft w:val="0"/>
      <w:marRight w:val="0"/>
      <w:marTop w:val="0"/>
      <w:marBottom w:val="0"/>
      <w:divBdr>
        <w:top w:val="none" w:sz="0" w:space="0" w:color="auto"/>
        <w:left w:val="none" w:sz="0" w:space="0" w:color="auto"/>
        <w:bottom w:val="none" w:sz="0" w:space="0" w:color="auto"/>
        <w:right w:val="none" w:sz="0" w:space="0" w:color="auto"/>
      </w:divBdr>
    </w:div>
    <w:div w:id="1451169461">
      <w:bodyDiv w:val="1"/>
      <w:marLeft w:val="0"/>
      <w:marRight w:val="0"/>
      <w:marTop w:val="0"/>
      <w:marBottom w:val="0"/>
      <w:divBdr>
        <w:top w:val="none" w:sz="0" w:space="0" w:color="auto"/>
        <w:left w:val="none" w:sz="0" w:space="0" w:color="auto"/>
        <w:bottom w:val="none" w:sz="0" w:space="0" w:color="auto"/>
        <w:right w:val="none" w:sz="0" w:space="0" w:color="auto"/>
      </w:divBdr>
    </w:div>
    <w:div w:id="1569918473">
      <w:bodyDiv w:val="1"/>
      <w:marLeft w:val="0"/>
      <w:marRight w:val="0"/>
      <w:marTop w:val="0"/>
      <w:marBottom w:val="0"/>
      <w:divBdr>
        <w:top w:val="none" w:sz="0" w:space="0" w:color="auto"/>
        <w:left w:val="none" w:sz="0" w:space="0" w:color="auto"/>
        <w:bottom w:val="none" w:sz="0" w:space="0" w:color="auto"/>
        <w:right w:val="none" w:sz="0" w:space="0" w:color="auto"/>
      </w:divBdr>
      <w:divsChild>
        <w:div w:id="18356195">
          <w:marLeft w:val="0"/>
          <w:marRight w:val="0"/>
          <w:marTop w:val="0"/>
          <w:marBottom w:val="0"/>
          <w:divBdr>
            <w:top w:val="none" w:sz="0" w:space="0" w:color="auto"/>
            <w:left w:val="none" w:sz="0" w:space="0" w:color="auto"/>
            <w:bottom w:val="none" w:sz="0" w:space="0" w:color="auto"/>
            <w:right w:val="none" w:sz="0" w:space="0" w:color="auto"/>
          </w:divBdr>
          <w:divsChild>
            <w:div w:id="760570673">
              <w:marLeft w:val="0"/>
              <w:marRight w:val="0"/>
              <w:marTop w:val="0"/>
              <w:marBottom w:val="0"/>
              <w:divBdr>
                <w:top w:val="none" w:sz="0" w:space="0" w:color="auto"/>
                <w:left w:val="none" w:sz="0" w:space="0" w:color="auto"/>
                <w:bottom w:val="none" w:sz="0" w:space="0" w:color="auto"/>
                <w:right w:val="none" w:sz="0" w:space="0" w:color="auto"/>
              </w:divBdr>
              <w:divsChild>
                <w:div w:id="1933080415">
                  <w:marLeft w:val="0"/>
                  <w:marRight w:val="0"/>
                  <w:marTop w:val="0"/>
                  <w:marBottom w:val="0"/>
                  <w:divBdr>
                    <w:top w:val="none" w:sz="0" w:space="0" w:color="auto"/>
                    <w:left w:val="none" w:sz="0" w:space="0" w:color="auto"/>
                    <w:bottom w:val="none" w:sz="0" w:space="0" w:color="auto"/>
                    <w:right w:val="none" w:sz="0" w:space="0" w:color="auto"/>
                  </w:divBdr>
                  <w:divsChild>
                    <w:div w:id="1739325540">
                      <w:marLeft w:val="0"/>
                      <w:marRight w:val="0"/>
                      <w:marTop w:val="0"/>
                      <w:marBottom w:val="0"/>
                      <w:divBdr>
                        <w:top w:val="none" w:sz="0" w:space="0" w:color="auto"/>
                        <w:left w:val="none" w:sz="0" w:space="0" w:color="auto"/>
                        <w:bottom w:val="none" w:sz="0" w:space="0" w:color="auto"/>
                        <w:right w:val="none" w:sz="0" w:space="0" w:color="auto"/>
                      </w:divBdr>
                      <w:divsChild>
                        <w:div w:id="1864516442">
                          <w:marLeft w:val="240"/>
                          <w:marRight w:val="24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epa.gov/cmop/cmm-cash-flow-model"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epa.gov/sites/production/files/2019-05/documents/epa_gmi_tenghui_05-2-19.pdf"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Source xmlns="http://schemas.microsoft.com/sharepoint/v3/fields" xsi:nil="true"/>
    <Language xmlns="http://schemas.microsoft.com/sharepoint/v3">English</Language>
    <j747ac98061d40f0aa7bd47e1db5675d xmlns="4ffa91fb-a0ff-4ac5-b2db-65c790d184a4">
      <Terms xmlns="http://schemas.microsoft.com/office/infopath/2007/PartnerControls"/>
    </j747ac98061d40f0aa7bd47e1db5675d>
    <e3f09c3df709400db2417a7161762d62 xmlns="4ffa91fb-a0ff-4ac5-b2db-65c790d184a4">
      <Terms xmlns="http://schemas.microsoft.com/office/infopath/2007/PartnerControls"/>
    </e3f09c3df709400db2417a7161762d62>
    <External_x0020_Contributor xmlns="4ffa91fb-a0ff-4ac5-b2db-65c790d184a4" xsi:nil="true"/>
    <TaxKeywordTaxHTField xmlns="4ffa91fb-a0ff-4ac5-b2db-65c790d184a4">
      <Terms xmlns="http://schemas.microsoft.com/office/infopath/2007/PartnerControls"/>
    </TaxKeywordTaxHTField>
    <Record xmlns="4ffa91fb-a0ff-4ac5-b2db-65c790d184a4">Shared</Record>
    <Rights xmlns="4ffa91fb-a0ff-4ac5-b2db-65c790d184a4" xsi:nil="true"/>
    <Document_x0020_Creation_x0020_Date xmlns="4ffa91fb-a0ff-4ac5-b2db-65c790d184a4">2018-02-26T19:22:23+00:00</Document_x0020_Creation_x0020_Date>
    <EPA_x0020_Office xmlns="4ffa91fb-a0ff-4ac5-b2db-65c790d184a4" xsi:nil="true"/>
    <CategoryDescription xmlns="http://schemas.microsoft.com/sharepoint.v3" xsi:nil="true"/>
    <Identifier xmlns="4ffa91fb-a0ff-4ac5-b2db-65c790d184a4" xsi:nil="true"/>
    <_Coverage xmlns="http://schemas.microsoft.com/sharepoint/v3/fields" xsi:nil="true"/>
    <Creator xmlns="4ffa91fb-a0ff-4ac5-b2db-65c790d184a4">
      <UserInfo>
        <DisplayName/>
        <AccountId xsi:nil="true"/>
        <AccountType/>
      </UserInfo>
    </Creator>
    <EPA_x0020_Related_x0020_Documents xmlns="4ffa91fb-a0ff-4ac5-b2db-65c790d184a4" xsi:nil="true"/>
    <EPA_x0020_Contributor xmlns="4ffa91fb-a0ff-4ac5-b2db-65c790d184a4">
      <UserInfo>
        <DisplayName/>
        <AccountId xsi:nil="true"/>
        <AccountType/>
      </UserInfo>
    </EPA_x0020_Contributor>
    <TaxCatchAll xmlns="4ffa91fb-a0ff-4ac5-b2db-65c790d184a4"/>
    <SharedWithUsers xmlns="37f7782a-25a5-458d-be9c-ec4684fdd515">
      <UserInfo>
        <DisplayName>Hulstein, Sarah</DisplayName>
        <AccountId>3424</AccountId>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A032B3F80BA434682C662E8405F1551" ma:contentTypeVersion="8" ma:contentTypeDescription="Create a new document." ma:contentTypeScope="" ma:versionID="234c0ec819ad464e8bcade84cb442641">
  <xsd:schema xmlns:xsd="http://www.w3.org/2001/XMLSchema" xmlns:xs="http://www.w3.org/2001/XMLSchema" xmlns:p="http://schemas.microsoft.com/office/2006/metadata/properties" xmlns:ns1="http://schemas.microsoft.com/sharepoint/v3" xmlns:ns2="4ffa91fb-a0ff-4ac5-b2db-65c790d184a4" xmlns:ns3="http://schemas.microsoft.com/sharepoint.v3" xmlns:ns4="http://schemas.microsoft.com/sharepoint/v3/fields" xmlns:ns5="86ab3d0f-d885-4117-a46d-b82f1cf56d78" xmlns:ns6="37f7782a-25a5-458d-be9c-ec4684fdd515" targetNamespace="http://schemas.microsoft.com/office/2006/metadata/properties" ma:root="true" ma:fieldsID="5bbcce6917138cba1439341b6f486631" ns1:_="" ns2:_="" ns3:_="" ns4:_="" ns5:_="" ns6:_="">
    <xsd:import namespace="http://schemas.microsoft.com/sharepoint/v3"/>
    <xsd:import namespace="4ffa91fb-a0ff-4ac5-b2db-65c790d184a4"/>
    <xsd:import namespace="http://schemas.microsoft.com/sharepoint.v3"/>
    <xsd:import namespace="http://schemas.microsoft.com/sharepoint/v3/fields"/>
    <xsd:import namespace="86ab3d0f-d885-4117-a46d-b82f1cf56d78"/>
    <xsd:import namespace="37f7782a-25a5-458d-be9c-ec4684fdd515"/>
    <xsd:element name="properties">
      <xsd:complexType>
        <xsd:sequence>
          <xsd:element name="documentManagement">
            <xsd:complexType>
              <xsd:all>
                <xsd:element ref="ns2:Document_x0020_Creation_x0020_Date" minOccurs="0"/>
                <xsd:element ref="ns2:Creator" minOccurs="0"/>
                <xsd:element ref="ns2:EPA_x0020_Office" minOccurs="0"/>
                <xsd:element ref="ns2:Record" minOccurs="0"/>
                <xsd:element ref="ns3:CategoryDescription" minOccurs="0"/>
                <xsd:element ref="ns2:Identifier" minOccurs="0"/>
                <xsd:element ref="ns2:EPA_x0020_Contributor" minOccurs="0"/>
                <xsd:element ref="ns2:External_x0020_Contributor" minOccurs="0"/>
                <xsd:element ref="ns4:_Coverage" minOccurs="0"/>
                <xsd:element ref="ns2:EPA_x0020_Related_x0020_Documents" minOccurs="0"/>
                <xsd:element ref="ns4:_Source" minOccurs="0"/>
                <xsd:element ref="ns2:Rights" minOccurs="0"/>
                <xsd:element ref="ns1:Language" minOccurs="0"/>
                <xsd:element ref="ns2:j747ac98061d40f0aa7bd47e1db5675d" minOccurs="0"/>
                <xsd:element ref="ns2:TaxKeywordTaxHTField" minOccurs="0"/>
                <xsd:element ref="ns2:TaxCatchAllLabel" minOccurs="0"/>
                <xsd:element ref="ns2:TaxCatchAll" minOccurs="0"/>
                <xsd:element ref="ns2:e3f09c3df709400db2417a7161762d62" minOccurs="0"/>
                <xsd:element ref="ns5:MediaServiceMetadata" minOccurs="0"/>
                <xsd:element ref="ns5:MediaServiceFastMetadata" minOccurs="0"/>
                <xsd:element ref="ns6:SharedWithUsers" minOccurs="0"/>
                <xsd:element ref="ns6: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17" nillable="true" ma:displayName="Language" ma:default="English" ma:description="Select the document language from the drop down." ma:format="Dropdown" ma:internalName="Language" ma:readOnly="false">
      <xsd:simpleType>
        <xsd:restriction base="dms:Choice">
          <xsd:enumeration value="Arabic (Saudi Arabia)"/>
          <xsd:enumeration value="Bulgarian (Bulgaria)"/>
          <xsd:enumeration value="Chinese (Hong Kong S.A.R.)"/>
          <xsd:enumeration value="Chinese (People's Republic of China)"/>
          <xsd:enumeration value="Chinese (Taiwan)"/>
          <xsd:enumeration value="Croatian (Croatia)"/>
          <xsd:enumeration value="Czech (Czech Republic)"/>
          <xsd:enumeration value="Danish (Denmark)"/>
          <xsd:enumeration value="Dutch (Netherlands)"/>
          <xsd:enumeration value="English"/>
          <xsd:enumeration value="Estonian (Estonia)"/>
          <xsd:enumeration value="Finnish (Finland)"/>
          <xsd:enumeration value="French (France)"/>
          <xsd:enumeration value="German (Germany)"/>
          <xsd:enumeration value="Greek (Greece)"/>
          <xsd:enumeration value="Hebrew (Israel)"/>
          <xsd:enumeration value="Hindi (India)"/>
          <xsd:enumeration value="Hungarian (Hungary)"/>
          <xsd:enumeration value="Indonesian (Indonesia)"/>
          <xsd:enumeration value="Italian (Italy)"/>
          <xsd:enumeration value="Japanese (Japan)"/>
          <xsd:enumeration value="Korean (Korea)"/>
          <xsd:enumeration value="Latvian (Latvia)"/>
          <xsd:enumeration value="Lithuanian (Lithuania)"/>
          <xsd:enumeration value="Malay (Malaysia)"/>
          <xsd:enumeration value="Norwegian (Bokmal) (Norway)"/>
          <xsd:enumeration value="Polish (Poland)"/>
          <xsd:enumeration value="Portuguese (Brazil)"/>
          <xsd:enumeration value="Portuguese (Portugal)"/>
          <xsd:enumeration value="Romanian (Romania)"/>
          <xsd:enumeration value="Russian (Russia)"/>
          <xsd:enumeration value="Serbian (Latin) (Serbia)"/>
          <xsd:enumeration value="Slovak (Slovakia)"/>
          <xsd:enumeration value="Slovenian (Slovenia)"/>
          <xsd:enumeration value="Spanish (Spain)"/>
          <xsd:enumeration value="Swedish (Sweden)"/>
          <xsd:enumeration value="Thai (Thailand)"/>
          <xsd:enumeration value="Turkish (Turkey)"/>
          <xsd:enumeration value="Ukrainian (Ukraine)"/>
          <xsd:enumeration value="Urdu (Islamic Republic of Pakistan)"/>
          <xsd:enumeration value="Vietnamese (Vietnam)"/>
        </xsd:restriction>
      </xsd:simpleType>
    </xsd:element>
  </xsd:schema>
  <xsd:schema xmlns:xsd="http://www.w3.org/2001/XMLSchema" xmlns:xs="http://www.w3.org/2001/XMLSchema" xmlns:dms="http://schemas.microsoft.com/office/2006/documentManagement/types" xmlns:pc="http://schemas.microsoft.com/office/infopath/2007/PartnerControls" targetNamespace="4ffa91fb-a0ff-4ac5-b2db-65c790d184a4" elementFormDefault="qualified">
    <xsd:import namespace="http://schemas.microsoft.com/office/2006/documentManagement/types"/>
    <xsd:import namespace="http://schemas.microsoft.com/office/infopath/2007/PartnerControls"/>
    <xsd:element name="Document_x0020_Creation_x0020_Date" ma:index="2" nillable="true" ma:displayName="Document Date" ma:default="[today]" ma:description="Enter the date this document was last modified. The upload date has been entered by default." ma:format="DateOnly" ma:internalName="Document_x0020_Creation_x0020_Date" ma:readOnly="false">
      <xsd:simpleType>
        <xsd:restriction base="dms:DateTime"/>
      </xsd:simpleType>
    </xsd:element>
    <xsd:element name="Creator" ma:index="3" nillable="true" ma:displayName="Creator" ma:description="Enter the person primarily responsible for the document. The name of the person uploading the document has been entered by default." ma:list="UserInfo" ma:SharePointGroup="0" ma:internalName="Creat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PA_x0020_Office" ma:index="4" nillable="true" ma:displayName="EPA Office" ma:description="Enter the EPA organization primarily responsible for the document. The office of the person uploading the document has been entered by default." ma:internalName="EPA_x0020_Office" ma:readOnly="false">
      <xsd:simpleType>
        <xsd:restriction base="dms:Text">
          <xsd:maxLength value="255"/>
        </xsd:restriction>
      </xsd:simpleType>
    </xsd:element>
    <xsd:element name="Record" ma:index="5" nillable="true" ma:displayName="Record" ma:default="Shared" ma:description="For documents that provide evidence of EPA decisions and actions, select &quot;Shared&quot; (open access) or &quot;Private&quot; (restricted access)." ma:format="Dropdown" ma:internalName="Record" ma:readOnly="false">
      <xsd:simpleType>
        <xsd:restriction base="dms:Choice">
          <xsd:enumeration value="None"/>
          <xsd:enumeration value="Shared"/>
          <xsd:enumeration value="Private"/>
        </xsd:restriction>
      </xsd:simpleType>
    </xsd:element>
    <xsd:element name="Identifier" ma:index="9" nillable="true" ma:displayName="Identifier" ma:description="Enter all EPA identification numbers applicable to this document, one on each line." ma:internalName="Identifier" ma:readOnly="false">
      <xsd:simpleType>
        <xsd:restriction base="dms:Note">
          <xsd:maxLength value="255"/>
        </xsd:restriction>
      </xsd:simpleType>
    </xsd:element>
    <xsd:element name="EPA_x0020_Contributor" ma:index="11" nillable="true" ma:displayName="EPA Contributor" ma:description="Enter an EPA person who contributed to the creation of the document but is not the primary author." ma:list="UserInfo" ma:SharePointGroup="0" ma:internalName="EPA_x0020_Contribut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xternal_x0020_Contributor" ma:index="12" nillable="true" ma:displayName="External Contributor" ma:description="Enter a non-EPA person who contributed to the creation of the document but is not the primary author." ma:internalName="External_x0020_Contributor" ma:readOnly="false">
      <xsd:simpleType>
        <xsd:restriction base="dms:Note">
          <xsd:maxLength value="255"/>
        </xsd:restriction>
      </xsd:simpleType>
    </xsd:element>
    <xsd:element name="EPA_x0020_Related_x0020_Documents" ma:index="14" nillable="true" ma:displayName="Other Related Documents" ma:description="Enter any related document." ma:internalName="EPA_x0020_Related_x0020_Documents" ma:readOnly="false">
      <xsd:simpleType>
        <xsd:restriction base="dms:Note">
          <xsd:maxLength value="255"/>
        </xsd:restriction>
      </xsd:simpleType>
    </xsd:element>
    <xsd:element name="Rights" ma:index="16" nillable="true" ma:displayName="Rights" ma:description="Enter information about intellectual property rights held over the document (e.g. copyright, patent, trademark)." ma:internalName="Rights" ma:readOnly="false">
      <xsd:simpleType>
        <xsd:restriction base="dms:Note">
          <xsd:maxLength value="255"/>
        </xsd:restriction>
      </xsd:simpleType>
    </xsd:element>
    <xsd:element name="j747ac98061d40f0aa7bd47e1db5675d" ma:index="19" nillable="true" ma:taxonomy="true" ma:internalName="j747ac98061d40f0aa7bd47e1db5675d" ma:taxonomyFieldName="Document_x0020_Type" ma:displayName="Document Type" ma:readOnly="false" ma:default="" ma:fieldId="{3747ac98-061d-40f0-aa7b-d47e1db5675d}" ma:sspId="29f62856-1543-49d4-a736-4569d363f533" ma:termSetId="e06cd6a9-a175-4da0-81cb-8dba7aa394ab" ma:anchorId="00000000-0000-0000-0000-000000000000" ma:open="false" ma:isKeyword="false">
      <xsd:complexType>
        <xsd:sequence>
          <xsd:element ref="pc:Terms" minOccurs="0" maxOccurs="1"/>
        </xsd:sequence>
      </xsd:complexType>
    </xsd:element>
    <xsd:element name="TaxKeywordTaxHTField" ma:index="21" nillable="true" ma:taxonomy="true" ma:internalName="TaxKeywordTaxHTField" ma:taxonomyFieldName="TaxKeyword" ma:displayName="Enterprise Keywords" ma:readOnly="false" ma:fieldId="{23f27201-bee3-471e-b2e7-b64fd8b7ca38}" ma:taxonomyMulti="true" ma:sspId="29f62856-1543-49d4-a736-4569d363f533" ma:termSetId="00000000-0000-0000-0000-000000000000" ma:anchorId="00000000-0000-0000-0000-000000000000" ma:open="true" ma:isKeyword="true">
      <xsd:complexType>
        <xsd:sequence>
          <xsd:element ref="pc:Terms" minOccurs="0" maxOccurs="1"/>
        </xsd:sequence>
      </xsd:complexType>
    </xsd:element>
    <xsd:element name="TaxCatchAllLabel" ma:index="23" nillable="true" ma:displayName="Taxonomy Catch All Column1" ma:description="" ma:hidden="true" ma:list="{10220ca6-7fbb-439f-9a9c-543f2e6a113e}" ma:internalName="TaxCatchAllLabel" ma:readOnly="true" ma:showField="CatchAllDataLabel" ma:web="37f7782a-25a5-458d-be9c-ec4684fdd515">
      <xsd:complexType>
        <xsd:complexContent>
          <xsd:extension base="dms:MultiChoiceLookup">
            <xsd:sequence>
              <xsd:element name="Value" type="dms:Lookup" maxOccurs="unbounded" minOccurs="0" nillable="true"/>
            </xsd:sequence>
          </xsd:extension>
        </xsd:complexContent>
      </xsd:complexType>
    </xsd:element>
    <xsd:element name="TaxCatchAll" ma:index="24" nillable="true" ma:displayName="Taxonomy Catch All Column" ma:description="" ma:hidden="true" ma:list="{10220ca6-7fbb-439f-9a9c-543f2e6a113e}" ma:internalName="TaxCatchAll" ma:showField="CatchAllData" ma:web="37f7782a-25a5-458d-be9c-ec4684fdd515">
      <xsd:complexType>
        <xsd:complexContent>
          <xsd:extension base="dms:MultiChoiceLookup">
            <xsd:sequence>
              <xsd:element name="Value" type="dms:Lookup" maxOccurs="unbounded" minOccurs="0" nillable="true"/>
            </xsd:sequence>
          </xsd:extension>
        </xsd:complexContent>
      </xsd:complexType>
    </xsd:element>
    <xsd:element name="e3f09c3df709400db2417a7161762d62" ma:index="28" nillable="true" ma:taxonomy="true" ma:internalName="e3f09c3df709400db2417a7161762d62" ma:taxonomyFieldName="EPA_x0020_Subject" ma:displayName="EPA Subject" ma:readOnly="false" ma:default="" ma:fieldId="{e3f09c3d-f709-400d-b241-7a7161762d62}" ma:taxonomyMulti="true" ma:sspId="29f62856-1543-49d4-a736-4569d363f533" ma:termSetId="7a3d4ae0-7e62-45a2-a406-c6a8a6a8eee3"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ategoryDescription" ma:index="6" nillable="true" ma:displayName="Description" ma:description="Enter a brief description." ma:internalName="CategoryDescription" ma:readOnly="fals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Coverage" ma:index="13" nillable="true" ma:displayName="Coverage" ma:description="Enter the geographic location, jurisdiction, or time period for which the document is relevant." ma:internalName="_Coverage" ma:readOnly="false">
      <xsd:simpleType>
        <xsd:restriction base="dms:Text">
          <xsd:maxLength value="255"/>
        </xsd:restriction>
      </xsd:simpleType>
    </xsd:element>
    <xsd:element name="_Source" ma:index="15" nillable="true" ma:displayName="Source" ma:description="Enter a source from which the document is derived." ma:internalName="_Source" ma:readOnly="fals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6ab3d0f-d885-4117-a46d-b82f1cf56d78" elementFormDefault="qualified">
    <xsd:import namespace="http://schemas.microsoft.com/office/2006/documentManagement/types"/>
    <xsd:import namespace="http://schemas.microsoft.com/office/infopath/2007/PartnerControls"/>
    <xsd:element name="MediaServiceMetadata" ma:index="29" nillable="true" ma:displayName="MediaServiceMetadata" ma:hidden="true" ma:internalName="MediaServiceMetadata" ma:readOnly="true">
      <xsd:simpleType>
        <xsd:restriction base="dms:Note"/>
      </xsd:simpleType>
    </xsd:element>
    <xsd:element name="MediaServiceFastMetadata" ma:index="30"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f7782a-25a5-458d-be9c-ec4684fdd515" elementFormDefault="qualified">
    <xsd:import namespace="http://schemas.microsoft.com/office/2006/documentManagement/types"/>
    <xsd:import namespace="http://schemas.microsoft.com/office/infopath/2007/PartnerControls"/>
    <xsd:element name="SharedWithUsers" ma:index="3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5"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haredContentType xmlns="Microsoft.SharePoint.Taxonomy.ContentTypeSync" SourceId="29f62856-1543-49d4-a736-4569d363f533" ContentTypeId="0x0101" PreviousValue="false"/>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FCE006-F7C1-45EF-AB3F-480519B94BE3}">
  <ds:schemaRefs>
    <ds:schemaRef ds:uri="http://schemas.microsoft.com/office/2006/metadata/properties"/>
    <ds:schemaRef ds:uri="http://schemas.microsoft.com/office/infopath/2007/PartnerControls"/>
    <ds:schemaRef ds:uri="http://schemas.microsoft.com/sharepoint/v3/fields"/>
    <ds:schemaRef ds:uri="http://schemas.microsoft.com/sharepoint/v3"/>
    <ds:schemaRef ds:uri="4ffa91fb-a0ff-4ac5-b2db-65c790d184a4"/>
    <ds:schemaRef ds:uri="http://schemas.microsoft.com/sharepoint.v3"/>
    <ds:schemaRef ds:uri="37f7782a-25a5-458d-be9c-ec4684fdd515"/>
  </ds:schemaRefs>
</ds:datastoreItem>
</file>

<file path=customXml/itemProps2.xml><?xml version="1.0" encoding="utf-8"?>
<ds:datastoreItem xmlns:ds="http://schemas.openxmlformats.org/officeDocument/2006/customXml" ds:itemID="{496F186F-B48E-4B9D-9C62-484D8D0DFEE4}">
  <ds:schemaRefs>
    <ds:schemaRef ds:uri="http://schemas.openxmlformats.org/officeDocument/2006/bibliography"/>
  </ds:schemaRefs>
</ds:datastoreItem>
</file>

<file path=customXml/itemProps3.xml><?xml version="1.0" encoding="utf-8"?>
<ds:datastoreItem xmlns:ds="http://schemas.openxmlformats.org/officeDocument/2006/customXml" ds:itemID="{FF707180-6857-421E-9E51-C367F2D3B5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ffa91fb-a0ff-4ac5-b2db-65c790d184a4"/>
    <ds:schemaRef ds:uri="http://schemas.microsoft.com/sharepoint.v3"/>
    <ds:schemaRef ds:uri="http://schemas.microsoft.com/sharepoint/v3/fields"/>
    <ds:schemaRef ds:uri="86ab3d0f-d885-4117-a46d-b82f1cf56d78"/>
    <ds:schemaRef ds:uri="37f7782a-25a5-458d-be9c-ec4684fdd5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5EFD4E-0230-48DE-8081-35A80E99CFAB}">
  <ds:schemaRefs>
    <ds:schemaRef ds:uri="Microsoft.SharePoint.Taxonomy.ContentTypeSync"/>
  </ds:schemaRefs>
</ds:datastoreItem>
</file>

<file path=customXml/itemProps5.xml><?xml version="1.0" encoding="utf-8"?>
<ds:datastoreItem xmlns:ds="http://schemas.openxmlformats.org/officeDocument/2006/customXml" ds:itemID="{75AED65F-0245-4092-B9E2-0021A6C982F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768</TotalTime>
  <Pages>34</Pages>
  <Words>8566</Words>
  <Characters>48827</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Conducting Pre-Feasibility Studies for Coal Mine Methane Projects: Mine Background Information and Evaluation</vt:lpstr>
    </vt:vector>
  </TitlesOfParts>
  <Company>Tetra Tech</Company>
  <LinksUpToDate>false</LinksUpToDate>
  <CharactersWithSpaces>57279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Conducting Pre-Feasibility Studies for Coal Mine Methane Projects: Mine Background Information and Evaluation</dc:title>
  <dc:subject/>
  <dc:creator>GMI</dc:creator>
  <cp:keywords/>
  <dc:description/>
  <cp:lastModifiedBy>Michener, Steve</cp:lastModifiedBy>
  <cp:revision>101</cp:revision>
  <cp:lastPrinted>2017-10-20T14:26:00Z</cp:lastPrinted>
  <dcterms:created xsi:type="dcterms:W3CDTF">2018-08-14T19:30:00Z</dcterms:created>
  <dcterms:modified xsi:type="dcterms:W3CDTF">2021-11-18T13:46:00Z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0x0101004A032B3F80BA434682C662E8405F1551</vt:lpwstr>
  </property>
  <property fmtid="{D5CDD505-2E9C-101B-9397-08002B2CF9AE}" pid="3" name="TaxKeyword">
    <vt:lpwstr/>
  </property>
  <property fmtid="{D5CDD505-2E9C-101B-9397-08002B2CF9AE}" pid="4" name="EPA Subject">
    <vt:lpwstr/>
  </property>
  <property fmtid="{D5CDD505-2E9C-101B-9397-08002B2CF9AE}" pid="5" name="Document Type">
    <vt:lpwstr/>
  </property>
</Properties>
</file>