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B78F75" w14:textId="166D81B3" w:rsidR="00921C80" w:rsidRDefault="00AB4985" w:rsidP="00AB4985">
      <w:pPr>
        <w:pStyle w:val="Heading1"/>
        <w:spacing w:before="120" w:line="300" w:lineRule="auto"/>
      </w:pPr>
      <w:bookmarkStart w:id="0" w:name="_Toc491877264"/>
      <w:r>
        <w:t>Conducting Pre-Feasibility Studies</w:t>
      </w:r>
      <w:r w:rsidR="009A798F">
        <w:t xml:space="preserve"> for Coal Mine Methane Projects</w:t>
      </w:r>
    </w:p>
    <w:p w14:paraId="7D6F5FCD" w14:textId="0215689A" w:rsidR="00684262" w:rsidRDefault="4ADD7C10" w:rsidP="00C22F87">
      <w:pPr>
        <w:pStyle w:val="Heading1"/>
        <w:spacing w:before="120" w:line="300" w:lineRule="auto"/>
      </w:pPr>
      <w:r>
        <w:t xml:space="preserve">Module </w:t>
      </w:r>
      <w:r w:rsidR="0015122B">
        <w:t>8</w:t>
      </w:r>
      <w:r>
        <w:t xml:space="preserve"> – </w:t>
      </w:r>
      <w:r w:rsidR="0015122B" w:rsidRPr="0015122B">
        <w:t>Case Study – Liulong Mine, China</w:t>
      </w:r>
    </w:p>
    <w:bookmarkEnd w:id="0"/>
    <w:p w14:paraId="3B6BB000" w14:textId="77777777" w:rsidR="00296B37" w:rsidRDefault="00296B37" w:rsidP="000E4F2F">
      <w:pPr>
        <w:spacing w:line="300" w:lineRule="auto"/>
        <w:rPr>
          <w:rFonts w:cs="Arial"/>
          <w:b/>
          <w:bCs/>
          <w:color w:val="1F497D"/>
          <w:kern w:val="32"/>
          <w:sz w:val="32"/>
          <w:szCs w:val="32"/>
        </w:rPr>
      </w:pPr>
      <w:r w:rsidRPr="00296B37">
        <w:rPr>
          <w:rFonts w:cs="Arial"/>
          <w:b/>
          <w:bCs/>
          <w:color w:val="1F497D"/>
          <w:kern w:val="32"/>
          <w:sz w:val="32"/>
          <w:szCs w:val="32"/>
        </w:rPr>
        <w:t>Welcome</w:t>
      </w:r>
    </w:p>
    <w:p w14:paraId="408C8785" w14:textId="14895BBC" w:rsidR="005B18F2" w:rsidRPr="000F7FCC" w:rsidRDefault="00921C80" w:rsidP="00C8673D">
      <w:pPr>
        <w:spacing w:before="120" w:line="300" w:lineRule="auto"/>
      </w:pPr>
      <w:r w:rsidRPr="00921C80">
        <w:t xml:space="preserve">The United States Environmental Protection Agency (EPA) developed this course in support of the GMI and in conjunction </w:t>
      </w:r>
      <w:r w:rsidR="00296B37" w:rsidRPr="00296B37">
        <w:t xml:space="preserve">with the United Nations Economic Commission for Europe (UNECE). </w:t>
      </w:r>
    </w:p>
    <w:p w14:paraId="2097B376" w14:textId="7FFC5978" w:rsidR="00640AE5" w:rsidRDefault="00640AE5" w:rsidP="00C8673D">
      <w:pPr>
        <w:spacing w:before="120" w:line="300" w:lineRule="auto"/>
        <w:rPr>
          <w:b/>
          <w:bCs/>
        </w:rPr>
      </w:pPr>
      <w:r w:rsidRPr="00A50B02">
        <w:t xml:space="preserve">This course introduces principles for assessing the potential of developing projects to capture and/or use Coal Mine Methane (CMM). The general approach </w:t>
      </w:r>
      <w:r w:rsidR="00A82AB4">
        <w:t xml:space="preserve">described in the course </w:t>
      </w:r>
      <w:r w:rsidRPr="00A50B02">
        <w:t>should be underpinned by mine-specific data and analyses, allowing the principles to be tailored to the unique conditions at each mine. Ideally, such an assessment will lead to project development and implementation.</w:t>
      </w:r>
    </w:p>
    <w:p w14:paraId="70861F1B" w14:textId="7CD1EE80" w:rsidR="00296B37" w:rsidRDefault="00296B37" w:rsidP="00C8673D">
      <w:pPr>
        <w:spacing w:before="120" w:line="300" w:lineRule="auto"/>
        <w:rPr>
          <w:b/>
          <w:bCs/>
        </w:rPr>
      </w:pPr>
      <w:r w:rsidRPr="00296B37">
        <w:t>What is the GMI?</w:t>
      </w:r>
    </w:p>
    <w:p w14:paraId="1CB7A7DA" w14:textId="2F23553D" w:rsidR="00296B37" w:rsidRDefault="00296B37" w:rsidP="00C8673D">
      <w:pPr>
        <w:spacing w:before="120" w:line="300" w:lineRule="auto"/>
      </w:pPr>
      <w:r w:rsidRPr="00296B37">
        <w:t>The Global Methane Initiative (GMI) is a voluntary, multilateral partnership that aims to reduce methane emissions and to advance the abatement, recovery, and use of methane as a clean energy source.</w:t>
      </w:r>
    </w:p>
    <w:p w14:paraId="7989DB8D" w14:textId="5F471CBD" w:rsidR="00296B37" w:rsidRPr="00296B37" w:rsidRDefault="00296B37" w:rsidP="00C8673D">
      <w:pPr>
        <w:spacing w:before="120" w:line="300" w:lineRule="auto"/>
      </w:pPr>
      <w:r w:rsidRPr="00296B37">
        <w:t>GMI Partner Countries account for nearly 70% of total global manmade methane emissions, which is equivalent to approximately 5,000 MMT</w:t>
      </w:r>
      <w:r w:rsidR="006D27B3" w:rsidRPr="006B14C7">
        <w:t>CO</w:t>
      </w:r>
      <w:r w:rsidR="006D27B3" w:rsidRPr="006D27B3">
        <w:rPr>
          <w:vertAlign w:val="subscript"/>
        </w:rPr>
        <w:t>2</w:t>
      </w:r>
      <w:r w:rsidRPr="00296B37">
        <w:t>e.</w:t>
      </w:r>
    </w:p>
    <w:p w14:paraId="58F62D6E" w14:textId="1E8AB945" w:rsidR="00B946E3" w:rsidRDefault="00E906BE" w:rsidP="00C21530">
      <w:pPr>
        <w:spacing w:before="120" w:line="300" w:lineRule="auto"/>
        <w:rPr>
          <w:rFonts w:cs="Arial"/>
          <w:b/>
          <w:bCs/>
          <w:color w:val="1F497D"/>
          <w:kern w:val="32"/>
          <w:sz w:val="32"/>
          <w:szCs w:val="32"/>
        </w:rPr>
      </w:pPr>
      <w:r w:rsidRPr="00E906BE">
        <w:rPr>
          <w:rFonts w:cs="Arial"/>
          <w:b/>
          <w:bCs/>
          <w:color w:val="1F497D"/>
          <w:kern w:val="32"/>
          <w:sz w:val="32"/>
          <w:szCs w:val="32"/>
        </w:rPr>
        <w:t>Conducting Pre-Feasibility Studies</w:t>
      </w:r>
      <w:r w:rsidR="009A798F">
        <w:rPr>
          <w:rFonts w:cs="Arial"/>
          <w:b/>
          <w:bCs/>
          <w:color w:val="1F497D"/>
          <w:kern w:val="32"/>
          <w:sz w:val="32"/>
          <w:szCs w:val="32"/>
        </w:rPr>
        <w:t xml:space="preserve"> for CMM Projects</w:t>
      </w:r>
      <w:r w:rsidR="00792972">
        <w:rPr>
          <w:rFonts w:cs="Arial"/>
          <w:b/>
          <w:bCs/>
          <w:color w:val="1F497D"/>
          <w:kern w:val="32"/>
          <w:sz w:val="32"/>
          <w:szCs w:val="32"/>
        </w:rPr>
        <w:t>: Course Modules</w:t>
      </w:r>
    </w:p>
    <w:p w14:paraId="1CB51CD3" w14:textId="77777777" w:rsidR="00BA75CD" w:rsidRPr="00BA75CD" w:rsidRDefault="00BA75CD" w:rsidP="00C8673D">
      <w:pPr>
        <w:spacing w:before="120" w:line="300" w:lineRule="auto"/>
        <w:rPr>
          <w:b/>
          <w:bCs/>
        </w:rPr>
      </w:pPr>
      <w:r w:rsidRPr="00BA75CD">
        <w:t>Module 1:</w:t>
      </w:r>
      <w:r w:rsidRPr="00BA75CD">
        <w:tab/>
        <w:t>Introduction and Objectives</w:t>
      </w:r>
    </w:p>
    <w:p w14:paraId="6B1F89AA" w14:textId="77777777" w:rsidR="00BA75CD" w:rsidRPr="00BA75CD" w:rsidRDefault="00BA75CD" w:rsidP="00C8673D">
      <w:pPr>
        <w:spacing w:before="120" w:line="300" w:lineRule="auto"/>
        <w:rPr>
          <w:b/>
          <w:bCs/>
        </w:rPr>
      </w:pPr>
      <w:r w:rsidRPr="00BA75CD">
        <w:t>Module 2:</w:t>
      </w:r>
      <w:r w:rsidRPr="00BA75CD">
        <w:tab/>
        <w:t>Mine Background Information and Evaluation</w:t>
      </w:r>
    </w:p>
    <w:p w14:paraId="33F135BF" w14:textId="77777777" w:rsidR="00BA75CD" w:rsidRPr="00BA75CD" w:rsidRDefault="00BA75CD" w:rsidP="00C8673D">
      <w:pPr>
        <w:spacing w:before="120" w:line="300" w:lineRule="auto"/>
        <w:rPr>
          <w:b/>
          <w:bCs/>
        </w:rPr>
      </w:pPr>
      <w:r w:rsidRPr="00BA75CD">
        <w:t>Module 3:</w:t>
      </w:r>
      <w:r w:rsidRPr="00BA75CD">
        <w:tab/>
        <w:t>Resource Assessment</w:t>
      </w:r>
    </w:p>
    <w:p w14:paraId="47A7A4F2" w14:textId="77777777" w:rsidR="00BA75CD" w:rsidRPr="00BA75CD" w:rsidRDefault="00BA75CD" w:rsidP="00C8673D">
      <w:pPr>
        <w:spacing w:before="120" w:line="300" w:lineRule="auto"/>
        <w:rPr>
          <w:b/>
          <w:bCs/>
        </w:rPr>
      </w:pPr>
      <w:r w:rsidRPr="00BA75CD">
        <w:t>Module 4:</w:t>
      </w:r>
      <w:r w:rsidRPr="00BA75CD">
        <w:tab/>
        <w:t>Forecasting Methane Production from Gas Drainage Systems</w:t>
      </w:r>
    </w:p>
    <w:p w14:paraId="056FB979" w14:textId="77777777" w:rsidR="00BA75CD" w:rsidRPr="00BA75CD" w:rsidRDefault="00BA75CD" w:rsidP="00C8673D">
      <w:pPr>
        <w:spacing w:before="120" w:line="300" w:lineRule="auto"/>
        <w:rPr>
          <w:b/>
          <w:bCs/>
        </w:rPr>
      </w:pPr>
      <w:r w:rsidRPr="00BA75CD">
        <w:t>Module 5:</w:t>
      </w:r>
      <w:r w:rsidRPr="00BA75CD">
        <w:tab/>
        <w:t>Improvements to Gas Drainage</w:t>
      </w:r>
    </w:p>
    <w:p w14:paraId="2A2B1D77" w14:textId="77777777" w:rsidR="00BA75CD" w:rsidRPr="00BA75CD" w:rsidRDefault="00BA75CD" w:rsidP="00C8673D">
      <w:pPr>
        <w:spacing w:before="120" w:line="300" w:lineRule="auto"/>
        <w:rPr>
          <w:b/>
          <w:bCs/>
        </w:rPr>
      </w:pPr>
      <w:r w:rsidRPr="00BA75CD">
        <w:t>Module 6:</w:t>
      </w:r>
      <w:r w:rsidRPr="00BA75CD">
        <w:tab/>
        <w:t>Quantifying the Benefits of Improvements to Methane Drainage Systems</w:t>
      </w:r>
    </w:p>
    <w:p w14:paraId="53163525" w14:textId="77777777" w:rsidR="00BA75CD" w:rsidRPr="00BA75CD" w:rsidRDefault="00BA75CD" w:rsidP="00C8673D">
      <w:pPr>
        <w:spacing w:before="120" w:line="300" w:lineRule="auto"/>
        <w:rPr>
          <w:b/>
          <w:bCs/>
        </w:rPr>
      </w:pPr>
      <w:r w:rsidRPr="00BA75CD">
        <w:t>Module 7:</w:t>
      </w:r>
      <w:r w:rsidRPr="00BA75CD">
        <w:tab/>
        <w:t>Market, Risk, and Financial Analyses</w:t>
      </w:r>
    </w:p>
    <w:p w14:paraId="555CBBD6" w14:textId="1601C142" w:rsidR="00B946E3" w:rsidRDefault="00BA75CD" w:rsidP="00C8673D">
      <w:pPr>
        <w:spacing w:before="120" w:line="300" w:lineRule="auto"/>
        <w:rPr>
          <w:b/>
          <w:bCs/>
        </w:rPr>
      </w:pPr>
      <w:r w:rsidRPr="00BA75CD">
        <w:t>Module 8:</w:t>
      </w:r>
      <w:r w:rsidRPr="00BA75CD">
        <w:tab/>
        <w:t>Case Study – Liulong Mine, China</w:t>
      </w:r>
    </w:p>
    <w:p w14:paraId="20EC5C9C" w14:textId="48132E5F" w:rsidR="00B946E3" w:rsidRDefault="00B946E3" w:rsidP="00B946E3">
      <w:pPr>
        <w:spacing w:before="120" w:line="300" w:lineRule="auto"/>
        <w:rPr>
          <w:rFonts w:cs="Arial"/>
          <w:b/>
          <w:bCs/>
          <w:color w:val="1F497D"/>
          <w:kern w:val="32"/>
          <w:sz w:val="32"/>
          <w:szCs w:val="32"/>
        </w:rPr>
      </w:pPr>
      <w:r w:rsidRPr="00B946E3">
        <w:rPr>
          <w:rFonts w:cs="Arial"/>
          <w:b/>
          <w:bCs/>
          <w:color w:val="1F497D"/>
          <w:kern w:val="32"/>
          <w:sz w:val="32"/>
          <w:szCs w:val="32"/>
        </w:rPr>
        <w:t xml:space="preserve">Module </w:t>
      </w:r>
      <w:r w:rsidR="0015122B">
        <w:rPr>
          <w:rFonts w:cs="Arial"/>
          <w:b/>
          <w:bCs/>
          <w:color w:val="1F497D"/>
          <w:kern w:val="32"/>
          <w:sz w:val="32"/>
          <w:szCs w:val="32"/>
        </w:rPr>
        <w:t>8</w:t>
      </w:r>
      <w:r>
        <w:rPr>
          <w:rFonts w:cs="Arial"/>
          <w:b/>
          <w:bCs/>
          <w:color w:val="1F497D"/>
          <w:kern w:val="32"/>
          <w:sz w:val="32"/>
          <w:szCs w:val="32"/>
        </w:rPr>
        <w:t xml:space="preserve">:  </w:t>
      </w:r>
      <w:r w:rsidR="0015122B" w:rsidRPr="0015122B">
        <w:rPr>
          <w:rFonts w:cs="Arial"/>
          <w:b/>
          <w:bCs/>
          <w:color w:val="1F497D"/>
          <w:kern w:val="32"/>
          <w:sz w:val="32"/>
          <w:szCs w:val="32"/>
        </w:rPr>
        <w:t>Case Study – Liulong Mine, China</w:t>
      </w:r>
    </w:p>
    <w:p w14:paraId="72BDBA3F" w14:textId="77777777" w:rsidR="00B946E3" w:rsidRDefault="00B946E3" w:rsidP="00B946E3">
      <w:pPr>
        <w:autoSpaceDE w:val="0"/>
        <w:autoSpaceDN w:val="0"/>
        <w:adjustRightInd w:val="0"/>
        <w:spacing w:before="120" w:line="300" w:lineRule="auto"/>
        <w:rPr>
          <w:rFonts w:cs="Arial"/>
          <w:b/>
          <w:bCs/>
          <w:color w:val="1F497D"/>
          <w:kern w:val="32"/>
          <w:sz w:val="32"/>
          <w:szCs w:val="32"/>
        </w:rPr>
      </w:pPr>
      <w:r w:rsidRPr="00B946E3">
        <w:rPr>
          <w:rFonts w:cs="Arial"/>
          <w:b/>
          <w:bCs/>
          <w:color w:val="1F497D"/>
          <w:kern w:val="32"/>
          <w:sz w:val="32"/>
          <w:szCs w:val="32"/>
        </w:rPr>
        <w:t>What You Will Learn</w:t>
      </w:r>
    </w:p>
    <w:p w14:paraId="0C270103" w14:textId="77777777" w:rsidR="00B9742B" w:rsidRPr="00B9742B" w:rsidRDefault="00B9742B" w:rsidP="00B9742B">
      <w:pPr>
        <w:autoSpaceDE w:val="0"/>
        <w:autoSpaceDN w:val="0"/>
        <w:adjustRightInd w:val="0"/>
        <w:spacing w:line="300" w:lineRule="auto"/>
        <w:rPr>
          <w:rFonts w:cs="Calibri"/>
          <w:bCs/>
          <w:kern w:val="24"/>
        </w:rPr>
      </w:pPr>
      <w:r w:rsidRPr="00B9742B">
        <w:rPr>
          <w:rFonts w:cs="Calibri"/>
          <w:bCs/>
          <w:kern w:val="24"/>
        </w:rPr>
        <w:t xml:space="preserve">After completing this module, you will understand how the concepts presented in Modules 1 through 7 are applied when conducting a CMM pre-feasibility study. </w:t>
      </w:r>
    </w:p>
    <w:p w14:paraId="4F5E76FA" w14:textId="77777777" w:rsidR="00B9742B" w:rsidRPr="00B9742B" w:rsidRDefault="00B9742B" w:rsidP="00B9742B">
      <w:pPr>
        <w:autoSpaceDE w:val="0"/>
        <w:autoSpaceDN w:val="0"/>
        <w:adjustRightInd w:val="0"/>
        <w:spacing w:line="300" w:lineRule="auto"/>
        <w:rPr>
          <w:rFonts w:cs="Calibri"/>
          <w:bCs/>
          <w:kern w:val="24"/>
        </w:rPr>
      </w:pPr>
      <w:r w:rsidRPr="00B9742B">
        <w:rPr>
          <w:rFonts w:cs="Calibri"/>
          <w:bCs/>
          <w:kern w:val="24"/>
        </w:rPr>
        <w:lastRenderedPageBreak/>
        <w:t>The outline of this module follows the steps in a pre-feasibility study, as described in the previous modules of this training:</w:t>
      </w:r>
    </w:p>
    <w:p w14:paraId="76073912" w14:textId="77777777" w:rsidR="00B9742B" w:rsidRPr="00B9742B" w:rsidRDefault="00B9742B" w:rsidP="00DA0A60">
      <w:pPr>
        <w:pStyle w:val="ListParagraph"/>
        <w:numPr>
          <w:ilvl w:val="0"/>
          <w:numId w:val="2"/>
        </w:numPr>
        <w:autoSpaceDE w:val="0"/>
        <w:autoSpaceDN w:val="0"/>
        <w:adjustRightInd w:val="0"/>
        <w:spacing w:line="300" w:lineRule="auto"/>
        <w:rPr>
          <w:rFonts w:cs="Calibri"/>
          <w:bCs/>
          <w:kern w:val="24"/>
        </w:rPr>
      </w:pPr>
      <w:r w:rsidRPr="00B9742B">
        <w:rPr>
          <w:rFonts w:cs="Calibri"/>
          <w:bCs/>
          <w:kern w:val="24"/>
        </w:rPr>
        <w:t>Background and Mine Evaluation (Module 2)</w:t>
      </w:r>
    </w:p>
    <w:p w14:paraId="0E256918" w14:textId="77777777" w:rsidR="00B9742B" w:rsidRPr="00B9742B" w:rsidRDefault="00B9742B" w:rsidP="00DA0A60">
      <w:pPr>
        <w:pStyle w:val="ListParagraph"/>
        <w:numPr>
          <w:ilvl w:val="0"/>
          <w:numId w:val="2"/>
        </w:numPr>
        <w:autoSpaceDE w:val="0"/>
        <w:autoSpaceDN w:val="0"/>
        <w:adjustRightInd w:val="0"/>
        <w:spacing w:line="300" w:lineRule="auto"/>
        <w:rPr>
          <w:rFonts w:cs="Calibri"/>
          <w:bCs/>
          <w:kern w:val="24"/>
        </w:rPr>
      </w:pPr>
      <w:r w:rsidRPr="00B9742B">
        <w:rPr>
          <w:rFonts w:cs="Calibri"/>
          <w:bCs/>
          <w:kern w:val="24"/>
        </w:rPr>
        <w:t>Resource Assessment (Module 3)</w:t>
      </w:r>
    </w:p>
    <w:p w14:paraId="4C3D7371" w14:textId="77777777" w:rsidR="00B9742B" w:rsidRPr="00B9742B" w:rsidRDefault="00B9742B" w:rsidP="00DA0A60">
      <w:pPr>
        <w:pStyle w:val="ListParagraph"/>
        <w:numPr>
          <w:ilvl w:val="0"/>
          <w:numId w:val="2"/>
        </w:numPr>
        <w:autoSpaceDE w:val="0"/>
        <w:autoSpaceDN w:val="0"/>
        <w:adjustRightInd w:val="0"/>
        <w:spacing w:line="300" w:lineRule="auto"/>
        <w:rPr>
          <w:rFonts w:cs="Calibri"/>
          <w:bCs/>
          <w:kern w:val="24"/>
        </w:rPr>
      </w:pPr>
      <w:r w:rsidRPr="00B9742B">
        <w:rPr>
          <w:rFonts w:cs="Calibri"/>
          <w:bCs/>
          <w:kern w:val="24"/>
        </w:rPr>
        <w:t>Gas Production Forecasting for Methane Drainage Systems (Module 4)</w:t>
      </w:r>
    </w:p>
    <w:p w14:paraId="6C8298F4" w14:textId="77777777" w:rsidR="00B9742B" w:rsidRPr="00B9742B" w:rsidRDefault="00B9742B" w:rsidP="00DA0A60">
      <w:pPr>
        <w:pStyle w:val="ListParagraph"/>
        <w:numPr>
          <w:ilvl w:val="0"/>
          <w:numId w:val="2"/>
        </w:numPr>
        <w:autoSpaceDE w:val="0"/>
        <w:autoSpaceDN w:val="0"/>
        <w:adjustRightInd w:val="0"/>
        <w:spacing w:line="300" w:lineRule="auto"/>
        <w:rPr>
          <w:rFonts w:cs="Calibri"/>
          <w:bCs/>
          <w:kern w:val="24"/>
        </w:rPr>
      </w:pPr>
      <w:r w:rsidRPr="00B9742B">
        <w:rPr>
          <w:rFonts w:cs="Calibri"/>
          <w:bCs/>
          <w:kern w:val="24"/>
        </w:rPr>
        <w:t>Improvements to Gas Drainage (Module 5)</w:t>
      </w:r>
    </w:p>
    <w:p w14:paraId="6932BFD9" w14:textId="77777777" w:rsidR="00B9742B" w:rsidRPr="00B9742B" w:rsidRDefault="00B9742B" w:rsidP="00DA0A60">
      <w:pPr>
        <w:pStyle w:val="ListParagraph"/>
        <w:numPr>
          <w:ilvl w:val="0"/>
          <w:numId w:val="2"/>
        </w:numPr>
        <w:autoSpaceDE w:val="0"/>
        <w:autoSpaceDN w:val="0"/>
        <w:adjustRightInd w:val="0"/>
        <w:spacing w:line="300" w:lineRule="auto"/>
        <w:rPr>
          <w:rFonts w:cs="Calibri"/>
          <w:bCs/>
          <w:kern w:val="24"/>
        </w:rPr>
      </w:pPr>
      <w:r w:rsidRPr="00B9742B">
        <w:rPr>
          <w:rFonts w:cs="Calibri"/>
          <w:bCs/>
          <w:kern w:val="24"/>
        </w:rPr>
        <w:t>Quantifying Benefits of Improvements (Module 6)</w:t>
      </w:r>
    </w:p>
    <w:p w14:paraId="098F5FCC" w14:textId="77777777" w:rsidR="00B9742B" w:rsidRPr="00B9742B" w:rsidRDefault="00B9742B" w:rsidP="00DA0A60">
      <w:pPr>
        <w:pStyle w:val="ListParagraph"/>
        <w:numPr>
          <w:ilvl w:val="0"/>
          <w:numId w:val="2"/>
        </w:numPr>
        <w:autoSpaceDE w:val="0"/>
        <w:autoSpaceDN w:val="0"/>
        <w:adjustRightInd w:val="0"/>
        <w:spacing w:line="300" w:lineRule="auto"/>
        <w:rPr>
          <w:rFonts w:cs="Calibri"/>
          <w:bCs/>
          <w:kern w:val="24"/>
        </w:rPr>
      </w:pPr>
      <w:r w:rsidRPr="00B9742B">
        <w:rPr>
          <w:rFonts w:cs="Calibri"/>
          <w:bCs/>
          <w:kern w:val="24"/>
        </w:rPr>
        <w:t xml:space="preserve">Market, Financial &amp; Risk Analyses (Module 7) </w:t>
      </w:r>
    </w:p>
    <w:p w14:paraId="0F1A8572" w14:textId="0BCCADD5" w:rsidR="00B946E3" w:rsidRDefault="00B946E3" w:rsidP="00B9742B">
      <w:pPr>
        <w:autoSpaceDE w:val="0"/>
        <w:autoSpaceDN w:val="0"/>
        <w:adjustRightInd w:val="0"/>
        <w:spacing w:line="300" w:lineRule="auto"/>
        <w:rPr>
          <w:rFonts w:cs="Calibri"/>
          <w:bCs/>
          <w:kern w:val="24"/>
        </w:rPr>
      </w:pPr>
      <w:r>
        <w:rPr>
          <w:rFonts w:cs="Calibri"/>
          <w:bCs/>
          <w:kern w:val="24"/>
        </w:rPr>
        <w:t xml:space="preserve">Time needed to complete this module – Approximately </w:t>
      </w:r>
      <w:r w:rsidR="00860ADD">
        <w:rPr>
          <w:rFonts w:cs="Calibri"/>
          <w:bCs/>
          <w:kern w:val="24"/>
        </w:rPr>
        <w:t>60</w:t>
      </w:r>
      <w:r w:rsidR="00C22F87">
        <w:rPr>
          <w:rFonts w:cs="Calibri"/>
          <w:bCs/>
          <w:kern w:val="24"/>
        </w:rPr>
        <w:t xml:space="preserve"> </w:t>
      </w:r>
      <w:r>
        <w:rPr>
          <w:rFonts w:cs="Calibri"/>
          <w:bCs/>
          <w:kern w:val="24"/>
        </w:rPr>
        <w:t>minutes.</w:t>
      </w:r>
    </w:p>
    <w:p w14:paraId="46356F9D" w14:textId="32632F91" w:rsidR="00B9742B" w:rsidRPr="00B946E3" w:rsidRDefault="00B9742B" w:rsidP="00B9742B">
      <w:pPr>
        <w:autoSpaceDE w:val="0"/>
        <w:autoSpaceDN w:val="0"/>
        <w:adjustRightInd w:val="0"/>
        <w:spacing w:line="300" w:lineRule="auto"/>
        <w:rPr>
          <w:rFonts w:cs="Calibri"/>
          <w:bCs/>
          <w:kern w:val="24"/>
        </w:rPr>
      </w:pPr>
      <w:r w:rsidRPr="00B9742B">
        <w:rPr>
          <w:rFonts w:cs="Calibri"/>
          <w:bCs/>
          <w:kern w:val="24"/>
        </w:rPr>
        <w:t xml:space="preserve">Users are encouraged to supplement this training by referencing the detailed </w:t>
      </w:r>
      <w:hyperlink r:id="rId12" w:history="1">
        <w:r w:rsidRPr="00B9742B">
          <w:rPr>
            <w:rStyle w:val="Hyperlink"/>
            <w:rFonts w:cs="Calibri"/>
            <w:bCs/>
            <w:kern w:val="24"/>
          </w:rPr>
          <w:t>pre-feasibility study</w:t>
        </w:r>
      </w:hyperlink>
      <w:r w:rsidRPr="00B9742B">
        <w:rPr>
          <w:rFonts w:cs="Calibri"/>
          <w:bCs/>
          <w:kern w:val="24"/>
        </w:rPr>
        <w:t xml:space="preserve"> report that GMI prepared for the Liulong Mine.</w:t>
      </w:r>
    </w:p>
    <w:p w14:paraId="25EC78D2" w14:textId="77777777" w:rsidR="00B9742B" w:rsidRDefault="00B9742B" w:rsidP="001438B2">
      <w:pPr>
        <w:spacing w:before="120" w:line="300" w:lineRule="auto"/>
        <w:rPr>
          <w:rFonts w:cs="Arial"/>
          <w:b/>
          <w:bCs/>
          <w:color w:val="1F497D"/>
          <w:kern w:val="32"/>
          <w:sz w:val="32"/>
          <w:szCs w:val="32"/>
        </w:rPr>
      </w:pPr>
      <w:r w:rsidRPr="00B9742B">
        <w:rPr>
          <w:rFonts w:cs="Arial"/>
          <w:b/>
          <w:bCs/>
          <w:color w:val="1F497D"/>
          <w:kern w:val="32"/>
          <w:sz w:val="32"/>
          <w:szCs w:val="32"/>
        </w:rPr>
        <w:t xml:space="preserve">Background and Mine Evaluation </w:t>
      </w:r>
    </w:p>
    <w:p w14:paraId="34A0EA17" w14:textId="215D7392" w:rsidR="001814C3" w:rsidRDefault="00B9742B" w:rsidP="001438B2">
      <w:pPr>
        <w:spacing w:before="120" w:line="300" w:lineRule="auto"/>
        <w:rPr>
          <w:rFonts w:cs="Arial"/>
          <w:b/>
          <w:bCs/>
          <w:color w:val="1F497D"/>
          <w:kern w:val="32"/>
          <w:sz w:val="32"/>
          <w:szCs w:val="32"/>
        </w:rPr>
      </w:pPr>
      <w:r w:rsidRPr="00B9742B">
        <w:rPr>
          <w:rFonts w:cs="Arial"/>
          <w:b/>
          <w:bCs/>
          <w:color w:val="1F497D"/>
          <w:kern w:val="32"/>
          <w:sz w:val="32"/>
          <w:szCs w:val="32"/>
        </w:rPr>
        <w:t>Selecting a Study Candidate</w:t>
      </w:r>
    </w:p>
    <w:p w14:paraId="03DE520B" w14:textId="735AAD52" w:rsidR="00860ADD" w:rsidRDefault="00B9742B" w:rsidP="00860ADD">
      <w:pPr>
        <w:spacing w:before="120" w:line="300" w:lineRule="auto"/>
      </w:pPr>
      <w:r w:rsidRPr="00B9742B">
        <w:t>On behalf of GMI, EPA has prepared more than 50 pre-feasibility studies in 11 countries to promote methane recovery and use at working underground coal mines.</w:t>
      </w:r>
    </w:p>
    <w:p w14:paraId="22948CE0" w14:textId="77777777" w:rsidR="00B9742B" w:rsidRDefault="00B9742B" w:rsidP="00B9742B">
      <w:pPr>
        <w:spacing w:before="120" w:line="300" w:lineRule="auto"/>
      </w:pPr>
      <w:r>
        <w:t>To select a study candidate, EPA considers the following criteria:</w:t>
      </w:r>
    </w:p>
    <w:p w14:paraId="37ED3E4C" w14:textId="77777777" w:rsidR="00B9742B" w:rsidRDefault="00B9742B" w:rsidP="00DA0A60">
      <w:pPr>
        <w:pStyle w:val="ListParagraph"/>
        <w:numPr>
          <w:ilvl w:val="0"/>
          <w:numId w:val="3"/>
        </w:numPr>
        <w:spacing w:line="300" w:lineRule="auto"/>
      </w:pPr>
      <w:r>
        <w:t>Is the host country a GMI partner?</w:t>
      </w:r>
    </w:p>
    <w:p w14:paraId="237BCA0B" w14:textId="77777777" w:rsidR="00B9742B" w:rsidRDefault="00B9742B" w:rsidP="00DA0A60">
      <w:pPr>
        <w:pStyle w:val="ListParagraph"/>
        <w:numPr>
          <w:ilvl w:val="0"/>
          <w:numId w:val="3"/>
        </w:numPr>
        <w:spacing w:line="300" w:lineRule="auto"/>
      </w:pPr>
      <w:r>
        <w:t>Are there available gas resources at the mine and is there realistic potential for a CMM project?</w:t>
      </w:r>
    </w:p>
    <w:p w14:paraId="5F02D911" w14:textId="77777777" w:rsidR="00B9742B" w:rsidRDefault="00B9742B" w:rsidP="00DA0A60">
      <w:pPr>
        <w:pStyle w:val="ListParagraph"/>
        <w:numPr>
          <w:ilvl w:val="0"/>
          <w:numId w:val="3"/>
        </w:numPr>
        <w:spacing w:line="300" w:lineRule="auto"/>
      </w:pPr>
      <w:r>
        <w:t>Will a successful CMM project serve as a catalyst for additional CMM projects in the region or country of study?</w:t>
      </w:r>
    </w:p>
    <w:p w14:paraId="78B81AE5" w14:textId="0B4E4F8C" w:rsidR="00B9742B" w:rsidRDefault="00B9742B" w:rsidP="00DA0A60">
      <w:pPr>
        <w:pStyle w:val="ListParagraph"/>
        <w:numPr>
          <w:ilvl w:val="0"/>
          <w:numId w:val="3"/>
        </w:numPr>
        <w:spacing w:line="300" w:lineRule="auto"/>
      </w:pPr>
      <w:r>
        <w:t>Does the project have the support of in-country partners?</w:t>
      </w:r>
    </w:p>
    <w:p w14:paraId="68ACFE29" w14:textId="7A89971F" w:rsidR="003631EA" w:rsidRDefault="00B9742B" w:rsidP="00B946E3">
      <w:pPr>
        <w:spacing w:before="120" w:line="300" w:lineRule="auto"/>
        <w:rPr>
          <w:rFonts w:cs="Arial"/>
          <w:b/>
          <w:bCs/>
          <w:color w:val="1F497D"/>
          <w:kern w:val="32"/>
          <w:sz w:val="32"/>
          <w:szCs w:val="32"/>
        </w:rPr>
      </w:pPr>
      <w:r w:rsidRPr="00B9742B">
        <w:rPr>
          <w:rFonts w:cs="Arial"/>
          <w:b/>
          <w:bCs/>
          <w:color w:val="1F497D"/>
          <w:kern w:val="32"/>
          <w:sz w:val="32"/>
          <w:szCs w:val="32"/>
        </w:rPr>
        <w:t>Candidate Selection</w:t>
      </w:r>
    </w:p>
    <w:p w14:paraId="1063A6DE" w14:textId="4C68C30E" w:rsidR="00860ADD" w:rsidRDefault="00B9742B" w:rsidP="00860ADD">
      <w:pPr>
        <w:spacing w:before="120" w:line="300" w:lineRule="auto"/>
      </w:pPr>
      <w:r w:rsidRPr="00B9742B">
        <w:t>In 2015, EPA agreed with the Baise Mining Group (BMG), a mine owner/operator in China, to conduct a pre-feasibility study for the Liulong Mine in Guizhou Province, China, in support of GMI activities.</w:t>
      </w:r>
      <w:r w:rsidR="00860ADD">
        <w:t xml:space="preserve"> </w:t>
      </w:r>
    </w:p>
    <w:p w14:paraId="08ED5260" w14:textId="08DFA878" w:rsidR="00DB77E9" w:rsidRDefault="00B9742B" w:rsidP="00DB77E9">
      <w:pPr>
        <w:spacing w:before="120" w:line="300" w:lineRule="auto"/>
        <w:rPr>
          <w:rFonts w:cs="Arial"/>
          <w:b/>
          <w:bCs/>
          <w:color w:val="1F497D"/>
          <w:kern w:val="32"/>
          <w:sz w:val="32"/>
          <w:szCs w:val="32"/>
        </w:rPr>
      </w:pPr>
      <w:r w:rsidRPr="00B9742B">
        <w:rPr>
          <w:rFonts w:cs="Arial"/>
          <w:b/>
          <w:bCs/>
          <w:color w:val="1F497D"/>
          <w:kern w:val="32"/>
          <w:sz w:val="32"/>
          <w:szCs w:val="32"/>
        </w:rPr>
        <w:t>Selection of the Liulong Mine</w:t>
      </w:r>
    </w:p>
    <w:p w14:paraId="4D1A29E8" w14:textId="77777777" w:rsidR="00B9742B" w:rsidRDefault="00B9742B" w:rsidP="00C22F87">
      <w:pPr>
        <w:spacing w:before="120" w:line="300" w:lineRule="auto"/>
      </w:pPr>
      <w:r w:rsidRPr="00B9742B">
        <w:t>EPA considered the Liulong Mine to be a good candidate for the study because:</w:t>
      </w:r>
    </w:p>
    <w:p w14:paraId="6D6F680C" w14:textId="57C3AADB" w:rsidR="00B9742B" w:rsidRDefault="00B9742B" w:rsidP="00DA0A60">
      <w:pPr>
        <w:pStyle w:val="ListParagraph"/>
        <w:numPr>
          <w:ilvl w:val="0"/>
          <w:numId w:val="4"/>
        </w:numPr>
        <w:spacing w:line="300" w:lineRule="auto"/>
      </w:pPr>
      <w:r>
        <w:t>The Government of China and the Guizhou Provincial Government have made CMM drainage a very high safety priority in the province.</w:t>
      </w:r>
    </w:p>
    <w:p w14:paraId="65F7832D" w14:textId="77777777" w:rsidR="00B9742B" w:rsidRDefault="00B9742B" w:rsidP="00DA0A60">
      <w:pPr>
        <w:pStyle w:val="ListParagraph"/>
        <w:numPr>
          <w:ilvl w:val="0"/>
          <w:numId w:val="4"/>
        </w:numPr>
        <w:spacing w:line="300" w:lineRule="auto"/>
      </w:pPr>
      <w:r>
        <w:lastRenderedPageBreak/>
        <w:t xml:space="preserve">The Central Government of China and the Guizhou Provincial Government have placed a high priority on CMM utilization.  </w:t>
      </w:r>
    </w:p>
    <w:p w14:paraId="63704810" w14:textId="77777777" w:rsidR="00B9742B" w:rsidRDefault="00B9742B" w:rsidP="00DA0A60">
      <w:pPr>
        <w:pStyle w:val="ListParagraph"/>
        <w:numPr>
          <w:ilvl w:val="0"/>
          <w:numId w:val="4"/>
        </w:numPr>
        <w:spacing w:line="300" w:lineRule="auto"/>
      </w:pPr>
      <w:r>
        <w:t>Regional authorities and the mine owner and operator sought technical assistance.</w:t>
      </w:r>
    </w:p>
    <w:p w14:paraId="65896B2C" w14:textId="77777777" w:rsidR="00B9742B" w:rsidRDefault="00B9742B" w:rsidP="00DA0A60">
      <w:pPr>
        <w:pStyle w:val="ListParagraph"/>
        <w:numPr>
          <w:ilvl w:val="0"/>
          <w:numId w:val="4"/>
        </w:numPr>
        <w:spacing w:line="300" w:lineRule="auto"/>
      </w:pPr>
      <w:r>
        <w:t xml:space="preserve">Early development of successful gas drainage and utilization projects can lead to sector-wide growth.   </w:t>
      </w:r>
    </w:p>
    <w:p w14:paraId="68D9A95B" w14:textId="63E15D42" w:rsidR="00C22F87" w:rsidRDefault="00B9742B" w:rsidP="00DA0A60">
      <w:pPr>
        <w:pStyle w:val="ListParagraph"/>
        <w:numPr>
          <w:ilvl w:val="0"/>
          <w:numId w:val="4"/>
        </w:numPr>
        <w:spacing w:line="300" w:lineRule="auto"/>
      </w:pPr>
      <w:r>
        <w:t>Initial efforts at gas capture and use in the current mine working will be expanded to a much larger operation when coal and gas reserves are added through a reserve addition, resulting in greater emission reductions.</w:t>
      </w:r>
    </w:p>
    <w:p w14:paraId="138E8E1F" w14:textId="6937E1E6" w:rsidR="00DB77E9" w:rsidRDefault="00B9742B" w:rsidP="004766BC">
      <w:pPr>
        <w:spacing w:before="120" w:line="300" w:lineRule="auto"/>
        <w:rPr>
          <w:rFonts w:cs="Arial"/>
          <w:b/>
          <w:bCs/>
          <w:color w:val="1F497D"/>
          <w:kern w:val="32"/>
          <w:sz w:val="32"/>
          <w:szCs w:val="32"/>
        </w:rPr>
      </w:pPr>
      <w:r w:rsidRPr="00B9742B">
        <w:rPr>
          <w:rFonts w:cs="Arial"/>
          <w:b/>
          <w:bCs/>
          <w:color w:val="1F497D"/>
          <w:kern w:val="32"/>
          <w:sz w:val="32"/>
          <w:szCs w:val="32"/>
        </w:rPr>
        <w:t xml:space="preserve">Preparing for Initial Data Request </w:t>
      </w:r>
    </w:p>
    <w:p w14:paraId="1126A327" w14:textId="77777777" w:rsidR="00384034" w:rsidRDefault="00384034" w:rsidP="00384034">
      <w:pPr>
        <w:spacing w:before="120" w:line="300" w:lineRule="auto"/>
      </w:pPr>
      <w:r>
        <w:t>EPA formed a GMI team to conduct the study, which included the China Coal Information Institute (CCII), highlighting the importance of having in-country experts.</w:t>
      </w:r>
    </w:p>
    <w:p w14:paraId="124DBCF4" w14:textId="77777777" w:rsidR="00384034" w:rsidRDefault="00384034" w:rsidP="00384034">
      <w:pPr>
        <w:spacing w:before="120" w:line="300" w:lineRule="auto"/>
      </w:pPr>
      <w:r>
        <w:t>To begin, the GMI team submitted an initial data request to BMG to obtain basic information about the mine, including details about the mine owner/operator, mine operations, and methane resources.</w:t>
      </w:r>
    </w:p>
    <w:p w14:paraId="14B40315" w14:textId="211A216A" w:rsidR="00C22F87" w:rsidRDefault="00384034" w:rsidP="00384034">
      <w:pPr>
        <w:spacing w:before="120" w:line="300" w:lineRule="auto"/>
      </w:pPr>
      <w:r>
        <w:t>Based on BMG’s responses to the initial data request, the GMI team prepared and sent two additional data requests that facilitated an informed initial evaluation.</w:t>
      </w:r>
    </w:p>
    <w:p w14:paraId="0280AA5E" w14:textId="0CAB6BE0" w:rsidR="00384034" w:rsidRDefault="00384034" w:rsidP="00384034">
      <w:pPr>
        <w:spacing w:before="120" w:line="300" w:lineRule="auto"/>
      </w:pPr>
      <w:r w:rsidRPr="00384034">
        <w:t>Following the initial data requests, EPA and CCII conducted a site visit to the mine to meet with mine management, obtain additional data, and survey the site.</w:t>
      </w:r>
    </w:p>
    <w:p w14:paraId="74388669" w14:textId="14675DCA" w:rsidR="00DB77E9" w:rsidRDefault="00384034" w:rsidP="00410BA2">
      <w:pPr>
        <w:spacing w:before="120" w:line="300" w:lineRule="auto"/>
        <w:rPr>
          <w:rFonts w:cs="Arial"/>
          <w:b/>
          <w:bCs/>
          <w:color w:val="1F497D"/>
          <w:kern w:val="32"/>
          <w:sz w:val="32"/>
          <w:szCs w:val="32"/>
        </w:rPr>
      </w:pPr>
      <w:bookmarkStart w:id="1" w:name="_Hlk41577067"/>
      <w:r w:rsidRPr="00384034">
        <w:rPr>
          <w:rFonts w:cs="Arial"/>
          <w:b/>
          <w:bCs/>
          <w:color w:val="1F497D"/>
          <w:kern w:val="32"/>
          <w:sz w:val="32"/>
          <w:szCs w:val="32"/>
        </w:rPr>
        <w:t>Historical Coal Production in China</w:t>
      </w:r>
    </w:p>
    <w:bookmarkEnd w:id="1"/>
    <w:p w14:paraId="65F40733" w14:textId="77777777" w:rsidR="00384034" w:rsidRDefault="00384034" w:rsidP="00384034">
      <w:pPr>
        <w:spacing w:before="120" w:line="300" w:lineRule="auto"/>
      </w:pPr>
      <w:r>
        <w:t>The GMI team gathered national data on coal production, coal consumption, and local and national policies in order to:</w:t>
      </w:r>
    </w:p>
    <w:p w14:paraId="5DC50DB6" w14:textId="77777777" w:rsidR="00384034" w:rsidRDefault="00384034" w:rsidP="00DA0A60">
      <w:pPr>
        <w:pStyle w:val="ListParagraph"/>
        <w:numPr>
          <w:ilvl w:val="0"/>
          <w:numId w:val="5"/>
        </w:numPr>
        <w:spacing w:line="300" w:lineRule="auto"/>
      </w:pPr>
      <w:r>
        <w:t>Better understand the near-term and longer-term trends in coal production and in the coal sector.</w:t>
      </w:r>
    </w:p>
    <w:p w14:paraId="6BABE551" w14:textId="77777777" w:rsidR="00384034" w:rsidRDefault="00384034" w:rsidP="00DA0A60">
      <w:pPr>
        <w:pStyle w:val="ListParagraph"/>
        <w:numPr>
          <w:ilvl w:val="0"/>
          <w:numId w:val="5"/>
        </w:numPr>
        <w:spacing w:line="300" w:lineRule="auto"/>
      </w:pPr>
      <w:r>
        <w:t>Assess the overall health of the industry and China’s approach to coal production and use.</w:t>
      </w:r>
    </w:p>
    <w:p w14:paraId="56F01D25" w14:textId="7A1C0645" w:rsidR="0072231E" w:rsidRDefault="00384034" w:rsidP="00DA0A60">
      <w:pPr>
        <w:pStyle w:val="ListParagraph"/>
        <w:numPr>
          <w:ilvl w:val="0"/>
          <w:numId w:val="5"/>
        </w:numPr>
        <w:spacing w:line="300" w:lineRule="auto"/>
      </w:pPr>
      <w:r>
        <w:t xml:space="preserve">Provide a more informed perspective on whether working mines are likely to continue operations sufficient to sustain a CMM project over its life.  </w:t>
      </w:r>
    </w:p>
    <w:p w14:paraId="43324339" w14:textId="13E8498C" w:rsidR="00424EB8" w:rsidRDefault="00384034" w:rsidP="0040461F">
      <w:pPr>
        <w:spacing w:before="120" w:line="300" w:lineRule="auto"/>
        <w:rPr>
          <w:rFonts w:cs="Arial"/>
          <w:b/>
          <w:bCs/>
          <w:color w:val="1F497D"/>
          <w:kern w:val="32"/>
          <w:sz w:val="32"/>
          <w:szCs w:val="32"/>
        </w:rPr>
      </w:pPr>
      <w:r w:rsidRPr="00384034">
        <w:rPr>
          <w:rFonts w:cs="Arial"/>
          <w:b/>
          <w:bCs/>
          <w:color w:val="1F497D"/>
          <w:kern w:val="32"/>
          <w:sz w:val="32"/>
          <w:szCs w:val="32"/>
        </w:rPr>
        <w:t>Future of Coal Production</w:t>
      </w:r>
      <w:r w:rsidR="001814C3">
        <w:rPr>
          <w:rFonts w:cs="Arial"/>
          <w:b/>
          <w:bCs/>
          <w:color w:val="1F497D"/>
          <w:kern w:val="32"/>
          <w:sz w:val="32"/>
          <w:szCs w:val="32"/>
        </w:rPr>
        <w:t xml:space="preserve"> </w:t>
      </w:r>
    </w:p>
    <w:p w14:paraId="043966DF" w14:textId="77777777" w:rsidR="00384034" w:rsidRDefault="00384034" w:rsidP="0072231E">
      <w:pPr>
        <w:spacing w:line="300" w:lineRule="auto"/>
      </w:pPr>
      <w:r w:rsidRPr="00384034">
        <w:t>The national level overview of coal production and the review of policies showed that, even with declining production and consumption in recent years, annual decreases in production were relatively small and that coal production would continue on a large scale for many years to come.</w:t>
      </w:r>
    </w:p>
    <w:p w14:paraId="40B10706" w14:textId="125F0F01" w:rsidR="001814C3" w:rsidRDefault="00384034" w:rsidP="0072231E">
      <w:pPr>
        <w:spacing w:line="300" w:lineRule="auto"/>
      </w:pPr>
      <w:r w:rsidRPr="00384034">
        <w:lastRenderedPageBreak/>
        <w:t>Based on the review, it was determined that it was unlikely that the Liulong Mine would cease production and close due to declining coal demand and/or government policy.</w:t>
      </w:r>
    </w:p>
    <w:p w14:paraId="1F9D5104" w14:textId="6616A02F" w:rsidR="00362405" w:rsidRDefault="00384034" w:rsidP="00362405">
      <w:pPr>
        <w:spacing w:before="120" w:line="300" w:lineRule="auto"/>
        <w:rPr>
          <w:rFonts w:cs="Arial"/>
          <w:b/>
          <w:bCs/>
          <w:color w:val="1F497D"/>
          <w:kern w:val="32"/>
          <w:sz w:val="32"/>
          <w:szCs w:val="32"/>
        </w:rPr>
      </w:pPr>
      <w:r w:rsidRPr="00384034">
        <w:rPr>
          <w:rFonts w:cs="Arial"/>
          <w:b/>
          <w:bCs/>
          <w:color w:val="1F497D"/>
          <w:kern w:val="32"/>
          <w:sz w:val="32"/>
          <w:szCs w:val="32"/>
        </w:rPr>
        <w:t>CMM and CBM in the Guizhou Province</w:t>
      </w:r>
    </w:p>
    <w:p w14:paraId="61A77892" w14:textId="293F0DC2" w:rsidR="0072231E" w:rsidRDefault="00384034" w:rsidP="0072231E">
      <w:pPr>
        <w:spacing w:before="120" w:line="300" w:lineRule="auto"/>
      </w:pPr>
      <w:r w:rsidRPr="00384034">
        <w:t>The GMI team collected data on regional CMM reserves and current CMM utilization rates and types to understand current trends in the area of the mine.</w:t>
      </w:r>
    </w:p>
    <w:p w14:paraId="58CD652E" w14:textId="77777777" w:rsidR="00384034" w:rsidRDefault="00384034" w:rsidP="00384034">
      <w:pPr>
        <w:spacing w:before="120" w:line="300" w:lineRule="auto"/>
      </w:pPr>
      <w:r>
        <w:t>The data showed:</w:t>
      </w:r>
    </w:p>
    <w:p w14:paraId="5AAF8E32" w14:textId="77777777" w:rsidR="00384034" w:rsidRDefault="00384034" w:rsidP="00DA0A60">
      <w:pPr>
        <w:pStyle w:val="ListParagraph"/>
        <w:numPr>
          <w:ilvl w:val="0"/>
          <w:numId w:val="6"/>
        </w:numPr>
        <w:spacing w:line="300" w:lineRule="auto"/>
      </w:pPr>
      <w:r>
        <w:t>CMM reserve estimates in Guizhou: 3.15 trillion cubic meters (tcm).</w:t>
      </w:r>
    </w:p>
    <w:p w14:paraId="1BEEF101" w14:textId="34EE448C" w:rsidR="00384034" w:rsidRDefault="00384034" w:rsidP="00DA0A60">
      <w:pPr>
        <w:pStyle w:val="ListParagraph"/>
        <w:numPr>
          <w:ilvl w:val="0"/>
          <w:numId w:val="6"/>
        </w:numPr>
        <w:spacing w:line="300" w:lineRule="auto"/>
      </w:pPr>
      <w:r>
        <w:t>45% of the CMM reserves are in the Liupansh</w:t>
      </w:r>
      <w:r w:rsidR="009D4D9D">
        <w:t>u</w:t>
      </w:r>
      <w:r>
        <w:t>i Coalfield, where the Liulong Mine is located.</w:t>
      </w:r>
    </w:p>
    <w:p w14:paraId="72FFA670" w14:textId="7CE3B448" w:rsidR="00384034" w:rsidRDefault="00384034" w:rsidP="00DA0A60">
      <w:pPr>
        <w:pStyle w:val="ListParagraph"/>
        <w:numPr>
          <w:ilvl w:val="0"/>
          <w:numId w:val="6"/>
        </w:numPr>
        <w:spacing w:line="300" w:lineRule="auto"/>
      </w:pPr>
      <w:r>
        <w:t>Average gas utilization rate: 16% (typically for power generation/civil use).</w:t>
      </w:r>
    </w:p>
    <w:p w14:paraId="468831BB" w14:textId="4BEA7700" w:rsidR="00384034" w:rsidRDefault="00384034" w:rsidP="00384034">
      <w:pPr>
        <w:spacing w:before="120" w:line="300" w:lineRule="auto"/>
      </w:pPr>
      <w:r w:rsidRPr="00384034">
        <w:t>Regional experience with CMM capture and use can increase the odds for successful CMM projects because technical expertise, experience, and equipment are more likely to be available and accessible.</w:t>
      </w:r>
    </w:p>
    <w:p w14:paraId="55059D97" w14:textId="1FFFFF07" w:rsidR="0072231E" w:rsidRDefault="00384034" w:rsidP="00584AB3">
      <w:pPr>
        <w:spacing w:before="120" w:line="300" w:lineRule="auto"/>
        <w:rPr>
          <w:rFonts w:cs="Arial"/>
          <w:b/>
          <w:bCs/>
          <w:color w:val="1F497D"/>
          <w:kern w:val="32"/>
          <w:sz w:val="32"/>
          <w:szCs w:val="32"/>
        </w:rPr>
      </w:pPr>
      <w:r w:rsidRPr="00384034">
        <w:rPr>
          <w:rFonts w:cs="Arial"/>
          <w:b/>
          <w:bCs/>
          <w:color w:val="1F497D"/>
          <w:kern w:val="32"/>
          <w:sz w:val="32"/>
          <w:szCs w:val="32"/>
        </w:rPr>
        <w:t xml:space="preserve">Location of the Liulong Mine </w:t>
      </w:r>
    </w:p>
    <w:p w14:paraId="00F91C63" w14:textId="74517237" w:rsidR="0072231E" w:rsidRDefault="00384034" w:rsidP="00DA0A60">
      <w:pPr>
        <w:pStyle w:val="ListParagraph"/>
        <w:numPr>
          <w:ilvl w:val="0"/>
          <w:numId w:val="1"/>
        </w:numPr>
        <w:spacing w:line="300" w:lineRule="auto"/>
      </w:pPr>
      <w:r w:rsidRPr="00384034">
        <w:t>Map of the Guizhou Province highlighting the Liupanshui City</w:t>
      </w:r>
    </w:p>
    <w:p w14:paraId="7397A5EF" w14:textId="04AECDF9" w:rsidR="00384034" w:rsidRDefault="00384034" w:rsidP="00DA0A60">
      <w:pPr>
        <w:pStyle w:val="ListParagraph"/>
        <w:numPr>
          <w:ilvl w:val="0"/>
          <w:numId w:val="1"/>
        </w:numPr>
        <w:spacing w:line="300" w:lineRule="auto"/>
      </w:pPr>
      <w:r w:rsidRPr="00384034">
        <w:t>Detailed map of the Liuzhi Special District in Liupanshui City showing the exact location of the mine</w:t>
      </w:r>
    </w:p>
    <w:p w14:paraId="031BEC74" w14:textId="3763653F" w:rsidR="00C64A0E" w:rsidRDefault="00384034" w:rsidP="00C82A6A">
      <w:pPr>
        <w:spacing w:before="120" w:line="300" w:lineRule="auto"/>
        <w:rPr>
          <w:rFonts w:cs="Arial"/>
          <w:b/>
          <w:bCs/>
          <w:color w:val="1F497D"/>
          <w:kern w:val="32"/>
          <w:sz w:val="32"/>
          <w:szCs w:val="32"/>
        </w:rPr>
      </w:pPr>
      <w:bookmarkStart w:id="2" w:name="_Hlk41577088"/>
      <w:r w:rsidRPr="00384034">
        <w:rPr>
          <w:rFonts w:cs="Arial"/>
          <w:b/>
          <w:bCs/>
          <w:color w:val="1F497D"/>
          <w:kern w:val="32"/>
          <w:sz w:val="32"/>
          <w:szCs w:val="32"/>
        </w:rPr>
        <w:t xml:space="preserve">Mine Location Details </w:t>
      </w:r>
    </w:p>
    <w:bookmarkEnd w:id="2"/>
    <w:p w14:paraId="5311FC71" w14:textId="77777777" w:rsidR="00384034" w:rsidRDefault="00384034" w:rsidP="0072231E">
      <w:pPr>
        <w:spacing w:line="300" w:lineRule="auto"/>
      </w:pPr>
      <w:r w:rsidRPr="00384034">
        <w:t>Next, the GMI team compiled background information on the region, regional economy, topography, meteorological conditions, infrastructure, and the mine’s operational facilities. This information helped the team understand local conditions and other factors that might impact CMM capture and utilization.</w:t>
      </w:r>
    </w:p>
    <w:p w14:paraId="2D401E07" w14:textId="6A11ED37" w:rsidR="00384034" w:rsidRDefault="00384034" w:rsidP="00DA0A60">
      <w:pPr>
        <w:pStyle w:val="ListParagraph"/>
        <w:numPr>
          <w:ilvl w:val="0"/>
          <w:numId w:val="7"/>
        </w:numPr>
        <w:spacing w:line="300" w:lineRule="auto"/>
      </w:pPr>
      <w:r>
        <w:t>The Liuzhi Coalfield is one of the three most productive coalfields in Guizhou Province.</w:t>
      </w:r>
    </w:p>
    <w:p w14:paraId="0FCCBCA6" w14:textId="77777777" w:rsidR="00384034" w:rsidRDefault="00384034" w:rsidP="00DA0A60">
      <w:pPr>
        <w:pStyle w:val="ListParagraph"/>
        <w:numPr>
          <w:ilvl w:val="0"/>
          <w:numId w:val="7"/>
        </w:numPr>
        <w:spacing w:line="300" w:lineRule="auto"/>
      </w:pPr>
      <w:r>
        <w:t xml:space="preserve">The mine portal and mine buildings are located in the small village of Mitangtian at an elevation of 1500 m above sea level.  </w:t>
      </w:r>
    </w:p>
    <w:p w14:paraId="3C6DF86F" w14:textId="77777777" w:rsidR="00384034" w:rsidRDefault="00384034" w:rsidP="00DA0A60">
      <w:pPr>
        <w:pStyle w:val="ListParagraph"/>
        <w:numPr>
          <w:ilvl w:val="0"/>
          <w:numId w:val="7"/>
        </w:numPr>
        <w:spacing w:line="300" w:lineRule="auto"/>
      </w:pPr>
      <w:r>
        <w:t>The mining portal is located 8 km from the Pingzhai Town Government, 8 km from the Liuzhi railway station, and 8 km away from the An-shui highway.</w:t>
      </w:r>
    </w:p>
    <w:p w14:paraId="61E082C7" w14:textId="77777777" w:rsidR="00384034" w:rsidRDefault="00384034" w:rsidP="00DA0A60">
      <w:pPr>
        <w:pStyle w:val="ListParagraph"/>
        <w:numPr>
          <w:ilvl w:val="0"/>
          <w:numId w:val="7"/>
        </w:numPr>
        <w:spacing w:line="300" w:lineRule="auto"/>
      </w:pPr>
      <w:r>
        <w:t>The existing mine boundary covers 7 square kilometers (km</w:t>
      </w:r>
      <w:r w:rsidRPr="002061B8">
        <w:rPr>
          <w:vertAlign w:val="superscript"/>
        </w:rPr>
        <w:t>2</w:t>
      </w:r>
      <w:r>
        <w:t>) of surface.</w:t>
      </w:r>
    </w:p>
    <w:p w14:paraId="52047234" w14:textId="7D05FEEE" w:rsidR="0072231E" w:rsidRDefault="00384034" w:rsidP="00DA0A60">
      <w:pPr>
        <w:pStyle w:val="ListParagraph"/>
        <w:numPr>
          <w:ilvl w:val="0"/>
          <w:numId w:val="7"/>
        </w:numPr>
        <w:spacing w:line="300" w:lineRule="auto"/>
      </w:pPr>
      <w:r>
        <w:t>Following a reserve addition, the mine boundaries will cover 45 km</w:t>
      </w:r>
      <w:r w:rsidRPr="002061B8">
        <w:rPr>
          <w:vertAlign w:val="superscript"/>
        </w:rPr>
        <w:t>2</w:t>
      </w:r>
      <w:r>
        <w:t xml:space="preserve"> of surface.</w:t>
      </w:r>
    </w:p>
    <w:p w14:paraId="7C47B876" w14:textId="6CDA573C" w:rsidR="00C64A0E" w:rsidRDefault="00384034" w:rsidP="00C64A0E">
      <w:pPr>
        <w:spacing w:before="120" w:line="300" w:lineRule="auto"/>
        <w:rPr>
          <w:rFonts w:cs="Arial"/>
          <w:b/>
          <w:bCs/>
          <w:color w:val="1F497D"/>
          <w:kern w:val="32"/>
          <w:sz w:val="32"/>
          <w:szCs w:val="32"/>
        </w:rPr>
      </w:pPr>
      <w:r w:rsidRPr="00384034">
        <w:rPr>
          <w:rFonts w:cs="Arial"/>
          <w:b/>
          <w:bCs/>
          <w:color w:val="1F497D"/>
          <w:kern w:val="32"/>
          <w:sz w:val="32"/>
          <w:szCs w:val="32"/>
        </w:rPr>
        <w:t>Liulong Mine Characteristics</w:t>
      </w:r>
    </w:p>
    <w:p w14:paraId="5820BAD7" w14:textId="77777777" w:rsidR="00384034" w:rsidRDefault="00384034" w:rsidP="00384034">
      <w:pPr>
        <w:spacing w:before="120" w:line="300" w:lineRule="auto"/>
      </w:pPr>
      <w:r>
        <w:lastRenderedPageBreak/>
        <w:t xml:space="preserve">The Liulong Mine is located in karst terrain with undulating topography on the surface and caves and other void spaces below the surface in limestone formations. The mine was classified by regulatory authorities as a coal and gas outburst mine. </w:t>
      </w:r>
    </w:p>
    <w:p w14:paraId="7AACB540" w14:textId="77777777" w:rsidR="00384034" w:rsidRDefault="00384034" w:rsidP="00384034">
      <w:pPr>
        <w:spacing w:before="120" w:line="300" w:lineRule="auto"/>
      </w:pPr>
      <w:r>
        <w:t xml:space="preserve">The mine obtained a license to produce up to 600,000 tonnes per annum (tpa) of coal and operated in 2 worked seams: No. 3 and No. 7 coal seams. </w:t>
      </w:r>
    </w:p>
    <w:p w14:paraId="278659BD" w14:textId="0DF6BE0A" w:rsidR="0072231E" w:rsidRDefault="00384034" w:rsidP="00384034">
      <w:pPr>
        <w:spacing w:before="120" w:line="300" w:lineRule="auto"/>
      </w:pPr>
      <w:r>
        <w:t>There is no existing CMM use.</w:t>
      </w:r>
    </w:p>
    <w:p w14:paraId="79D71C98" w14:textId="77777777" w:rsidR="00384034" w:rsidRDefault="00384034" w:rsidP="00DA0A60">
      <w:pPr>
        <w:pStyle w:val="ListParagraph"/>
        <w:numPr>
          <w:ilvl w:val="0"/>
          <w:numId w:val="8"/>
        </w:numPr>
        <w:spacing w:line="300" w:lineRule="auto"/>
      </w:pPr>
      <w:r>
        <w:t>Coal reserves include:</w:t>
      </w:r>
    </w:p>
    <w:p w14:paraId="4C70E14A" w14:textId="77777777" w:rsidR="00384034" w:rsidRDefault="00384034" w:rsidP="00DA0A60">
      <w:pPr>
        <w:pStyle w:val="ListParagraph"/>
        <w:numPr>
          <w:ilvl w:val="1"/>
          <w:numId w:val="8"/>
        </w:numPr>
        <w:spacing w:line="300" w:lineRule="auto"/>
      </w:pPr>
      <w:r>
        <w:t>Total reserves: 6.8 million tonnes (Mt)</w:t>
      </w:r>
    </w:p>
    <w:p w14:paraId="217FA748" w14:textId="77777777" w:rsidR="00384034" w:rsidRDefault="00384034" w:rsidP="00DA0A60">
      <w:pPr>
        <w:pStyle w:val="ListParagraph"/>
        <w:numPr>
          <w:ilvl w:val="1"/>
          <w:numId w:val="8"/>
        </w:numPr>
        <w:spacing w:line="300" w:lineRule="auto"/>
      </w:pPr>
      <w:r>
        <w:t>Recoverable reserves: 5.1 Mt</w:t>
      </w:r>
    </w:p>
    <w:p w14:paraId="14B4F589" w14:textId="77777777" w:rsidR="00384034" w:rsidRDefault="00384034" w:rsidP="00DA0A60">
      <w:pPr>
        <w:pStyle w:val="ListParagraph"/>
        <w:numPr>
          <w:ilvl w:val="0"/>
          <w:numId w:val="8"/>
        </w:numPr>
        <w:spacing w:line="300" w:lineRule="auto"/>
      </w:pPr>
      <w:r>
        <w:t>Gas drainage system characteristics include:</w:t>
      </w:r>
    </w:p>
    <w:p w14:paraId="7D3C36C6" w14:textId="77777777" w:rsidR="00384034" w:rsidRDefault="00384034" w:rsidP="00DA0A60">
      <w:pPr>
        <w:pStyle w:val="ListParagraph"/>
        <w:numPr>
          <w:ilvl w:val="1"/>
          <w:numId w:val="8"/>
        </w:numPr>
        <w:spacing w:line="300" w:lineRule="auto"/>
      </w:pPr>
      <w:r>
        <w:t>CH</w:t>
      </w:r>
      <w:r w:rsidRPr="002061B8">
        <w:rPr>
          <w:vertAlign w:val="subscript"/>
        </w:rPr>
        <w:t>4</w:t>
      </w:r>
      <w:r>
        <w:t xml:space="preserve"> flow in gas drainage: 160 -763 cubic meters per hour (m</w:t>
      </w:r>
      <w:r w:rsidRPr="002061B8">
        <w:rPr>
          <w:vertAlign w:val="superscript"/>
        </w:rPr>
        <w:t>3</w:t>
      </w:r>
      <w:r>
        <w:t>/hour)</w:t>
      </w:r>
    </w:p>
    <w:p w14:paraId="5E872B65" w14:textId="77777777" w:rsidR="00384034" w:rsidRDefault="00384034" w:rsidP="00DA0A60">
      <w:pPr>
        <w:pStyle w:val="ListParagraph"/>
        <w:numPr>
          <w:ilvl w:val="0"/>
          <w:numId w:val="8"/>
        </w:numPr>
        <w:spacing w:line="300" w:lineRule="auto"/>
      </w:pPr>
      <w:r>
        <w:t>Reserve addition (Dayong field): +75 Mt</w:t>
      </w:r>
    </w:p>
    <w:p w14:paraId="4DE54565" w14:textId="3487D716" w:rsidR="00384034" w:rsidRDefault="00384034" w:rsidP="00DA0A60">
      <w:pPr>
        <w:pStyle w:val="ListParagraph"/>
        <w:numPr>
          <w:ilvl w:val="0"/>
          <w:numId w:val="8"/>
        </w:numPr>
        <w:spacing w:line="300" w:lineRule="auto"/>
      </w:pPr>
      <w:r>
        <w:t>After Dayong addition: Expected production was 1.5 million tpa.</w:t>
      </w:r>
    </w:p>
    <w:p w14:paraId="5F4379ED" w14:textId="3C61AC8A" w:rsidR="00C64A0E" w:rsidRDefault="00384034" w:rsidP="000A7A6B">
      <w:pPr>
        <w:spacing w:before="120" w:line="300" w:lineRule="auto"/>
        <w:rPr>
          <w:rFonts w:cs="Arial"/>
          <w:b/>
          <w:bCs/>
          <w:color w:val="1F497D"/>
          <w:kern w:val="32"/>
          <w:sz w:val="32"/>
          <w:szCs w:val="32"/>
        </w:rPr>
      </w:pPr>
      <w:r w:rsidRPr="00384034">
        <w:rPr>
          <w:rFonts w:cs="Arial"/>
          <w:b/>
          <w:bCs/>
          <w:color w:val="1F497D"/>
          <w:kern w:val="32"/>
          <w:sz w:val="32"/>
          <w:szCs w:val="32"/>
        </w:rPr>
        <w:t>Mine Owner: BMG</w:t>
      </w:r>
    </w:p>
    <w:p w14:paraId="2107CAF1" w14:textId="1D7618D5" w:rsidR="0072231E" w:rsidRDefault="00384034" w:rsidP="0072231E">
      <w:pPr>
        <w:spacing w:line="300" w:lineRule="auto"/>
      </w:pPr>
      <w:r w:rsidRPr="00384034">
        <w:t>A pre-feasibility study should include information about the owner/operator, including details about the corporate structure and operations, financial position, CMM experience, and reputation, because the owner/operator is typically a primary stakeholder in the project.</w:t>
      </w:r>
    </w:p>
    <w:p w14:paraId="56A36B75" w14:textId="260EABB1" w:rsidR="00384034" w:rsidRDefault="00384034" w:rsidP="0072231E">
      <w:pPr>
        <w:spacing w:line="300" w:lineRule="auto"/>
      </w:pPr>
      <w:r w:rsidRPr="00384034">
        <w:t>The owner/operator’s capacity and interest in supporting the project are essential to project success.</w:t>
      </w:r>
    </w:p>
    <w:p w14:paraId="1BDD6DC2" w14:textId="6C9809E7" w:rsidR="00384034" w:rsidRDefault="00384034" w:rsidP="0072231E">
      <w:pPr>
        <w:spacing w:line="300" w:lineRule="auto"/>
      </w:pPr>
      <w:r w:rsidRPr="00384034">
        <w:t>The GMI team obtained background information about the BMG, who is the owner/operator of the Liulong Mine. The information was provided by BMG but was also accessed from other public sources.</w:t>
      </w:r>
    </w:p>
    <w:p w14:paraId="6F4FFCF1" w14:textId="70722DC1" w:rsidR="00E9747A" w:rsidRDefault="00384034" w:rsidP="00E9747A">
      <w:pPr>
        <w:spacing w:before="120" w:line="300" w:lineRule="auto"/>
        <w:rPr>
          <w:rFonts w:cs="Arial"/>
          <w:b/>
          <w:bCs/>
          <w:color w:val="1F497D"/>
          <w:kern w:val="32"/>
          <w:sz w:val="32"/>
          <w:szCs w:val="32"/>
        </w:rPr>
      </w:pPr>
      <w:r w:rsidRPr="00384034">
        <w:rPr>
          <w:rFonts w:cs="Arial"/>
          <w:b/>
          <w:bCs/>
          <w:color w:val="1F497D"/>
          <w:kern w:val="32"/>
          <w:sz w:val="32"/>
          <w:szCs w:val="32"/>
        </w:rPr>
        <w:t xml:space="preserve">Profile of the BMG </w:t>
      </w:r>
    </w:p>
    <w:p w14:paraId="2088BC1C" w14:textId="57DAC651" w:rsidR="00CF0523" w:rsidRDefault="00384034" w:rsidP="00CF0523">
      <w:pPr>
        <w:spacing w:line="300" w:lineRule="auto"/>
      </w:pPr>
      <w:r w:rsidRPr="00384034">
        <w:t>The Liulong Mine was privately owned until 2014, when the BMG purchased a majority share.</w:t>
      </w:r>
    </w:p>
    <w:p w14:paraId="256C8CB5" w14:textId="73294C8A" w:rsidR="00384034" w:rsidRDefault="00384034" w:rsidP="00384034">
      <w:pPr>
        <w:spacing w:line="300" w:lineRule="auto"/>
      </w:pPr>
      <w:r>
        <w:t>BMG Company Profile:</w:t>
      </w:r>
    </w:p>
    <w:p w14:paraId="505ECACD" w14:textId="77777777" w:rsidR="00384034" w:rsidRDefault="00384034" w:rsidP="00DA0A60">
      <w:pPr>
        <w:pStyle w:val="ListParagraph"/>
        <w:numPr>
          <w:ilvl w:val="0"/>
          <w:numId w:val="9"/>
        </w:numPr>
        <w:spacing w:line="300" w:lineRule="auto"/>
      </w:pPr>
      <w:r>
        <w:t>State Owned Enterprise in Guangxi</w:t>
      </w:r>
    </w:p>
    <w:p w14:paraId="5F970C83" w14:textId="77777777" w:rsidR="00384034" w:rsidRDefault="00384034" w:rsidP="00DA0A60">
      <w:pPr>
        <w:pStyle w:val="ListParagraph"/>
        <w:numPr>
          <w:ilvl w:val="0"/>
          <w:numId w:val="9"/>
        </w:numPr>
        <w:spacing w:line="300" w:lineRule="auto"/>
      </w:pPr>
      <w:r>
        <w:t>Assets = CNY 8 billion (USD 1.2 billion)</w:t>
      </w:r>
    </w:p>
    <w:p w14:paraId="40C7E8F6" w14:textId="77777777" w:rsidR="00384034" w:rsidRDefault="00384034" w:rsidP="00DA0A60">
      <w:pPr>
        <w:pStyle w:val="ListParagraph"/>
        <w:numPr>
          <w:ilvl w:val="0"/>
          <w:numId w:val="9"/>
        </w:numPr>
        <w:spacing w:line="300" w:lineRule="auto"/>
      </w:pPr>
      <w:r>
        <w:t>22 enterprises in multiple industries</w:t>
      </w:r>
    </w:p>
    <w:p w14:paraId="50410A5F" w14:textId="1FC0CA1E" w:rsidR="00384034" w:rsidRDefault="00384034" w:rsidP="00DA0A60">
      <w:pPr>
        <w:pStyle w:val="ListParagraph"/>
        <w:numPr>
          <w:ilvl w:val="0"/>
          <w:numId w:val="9"/>
        </w:numPr>
        <w:spacing w:line="300" w:lineRule="auto"/>
      </w:pPr>
      <w:r>
        <w:t xml:space="preserve">Liulong </w:t>
      </w:r>
      <w:r w:rsidR="00355754">
        <w:t>M</w:t>
      </w:r>
      <w:r>
        <w:t>ine is BMG’s 1st investment in Guizhou</w:t>
      </w:r>
    </w:p>
    <w:p w14:paraId="7EF6F753" w14:textId="4216913A" w:rsidR="00384034" w:rsidRDefault="00384034" w:rsidP="00DA0A60">
      <w:pPr>
        <w:pStyle w:val="ListParagraph"/>
        <w:numPr>
          <w:ilvl w:val="0"/>
          <w:numId w:val="9"/>
        </w:numPr>
        <w:spacing w:line="300" w:lineRule="auto"/>
      </w:pPr>
      <w:r>
        <w:t xml:space="preserve">Liulong </w:t>
      </w:r>
      <w:r w:rsidR="00355754">
        <w:t>M</w:t>
      </w:r>
      <w:r>
        <w:t>ine is BMG’s 1st gassy mine</w:t>
      </w:r>
    </w:p>
    <w:p w14:paraId="7A4782E2" w14:textId="6E798A0A" w:rsidR="00054531" w:rsidRDefault="00384034" w:rsidP="00CF0523">
      <w:pPr>
        <w:spacing w:before="120" w:line="300" w:lineRule="auto"/>
        <w:rPr>
          <w:rFonts w:cs="Arial"/>
          <w:b/>
          <w:bCs/>
          <w:color w:val="1F497D"/>
          <w:kern w:val="32"/>
          <w:sz w:val="32"/>
          <w:szCs w:val="32"/>
        </w:rPr>
      </w:pPr>
      <w:r w:rsidRPr="00384034">
        <w:rPr>
          <w:rFonts w:cs="Arial"/>
          <w:b/>
          <w:bCs/>
          <w:color w:val="1F497D"/>
          <w:kern w:val="32"/>
          <w:sz w:val="32"/>
          <w:szCs w:val="32"/>
        </w:rPr>
        <w:lastRenderedPageBreak/>
        <w:t xml:space="preserve">Notable Changes to Mining Operations </w:t>
      </w:r>
    </w:p>
    <w:p w14:paraId="6C2B1B6B" w14:textId="677FB9FF" w:rsidR="00CF0523" w:rsidRDefault="00384034" w:rsidP="00CF0523">
      <w:pPr>
        <w:spacing w:before="120" w:line="300" w:lineRule="auto"/>
      </w:pPr>
      <w:r w:rsidRPr="00384034">
        <w:t>At this stage, it was important to note any changes to mine operations that may impact CMM production. For example, during the data request and mine visit, the GMI team learned that BMG was planning a significant reserve addition to the Liulong Mine.</w:t>
      </w:r>
    </w:p>
    <w:p w14:paraId="3B7CBB68" w14:textId="77777777" w:rsidR="00384034" w:rsidRDefault="00384034" w:rsidP="00DA0A60">
      <w:pPr>
        <w:pStyle w:val="ListParagraph"/>
        <w:numPr>
          <w:ilvl w:val="0"/>
          <w:numId w:val="10"/>
        </w:numPr>
        <w:spacing w:line="300" w:lineRule="auto"/>
      </w:pPr>
      <w:r>
        <w:t>The mine was planning to add coal and gas reserves by acquiring the adjoining Dayong coalfield.</w:t>
      </w:r>
    </w:p>
    <w:p w14:paraId="3B2E53D5" w14:textId="77777777" w:rsidR="00384034" w:rsidRDefault="00384034" w:rsidP="00DA0A60">
      <w:pPr>
        <w:pStyle w:val="ListParagraph"/>
        <w:numPr>
          <w:ilvl w:val="0"/>
          <w:numId w:val="10"/>
        </w:numPr>
        <w:spacing w:line="300" w:lineRule="auto"/>
      </w:pPr>
      <w:r>
        <w:t>As a result of acquisition, coal reserves were going to increase by 75 Mt.</w:t>
      </w:r>
    </w:p>
    <w:p w14:paraId="7B52DE0E" w14:textId="77777777" w:rsidR="00384034" w:rsidRDefault="00384034" w:rsidP="00DA0A60">
      <w:pPr>
        <w:pStyle w:val="ListParagraph"/>
        <w:numPr>
          <w:ilvl w:val="0"/>
          <w:numId w:val="10"/>
        </w:numPr>
        <w:spacing w:line="300" w:lineRule="auto"/>
      </w:pPr>
      <w:r>
        <w:t>Annual coal production would increase to 1.5 Mt per year.</w:t>
      </w:r>
    </w:p>
    <w:p w14:paraId="2A0F482D" w14:textId="351DAA76" w:rsidR="00384034" w:rsidRDefault="00384034" w:rsidP="00DA0A60">
      <w:pPr>
        <w:pStyle w:val="ListParagraph"/>
        <w:numPr>
          <w:ilvl w:val="0"/>
          <w:numId w:val="10"/>
        </w:numPr>
        <w:spacing w:line="300" w:lineRule="auto"/>
      </w:pPr>
      <w:r>
        <w:t>The reserve addition was scheduled to occur in 2018 and would directly impact the planned project.</w:t>
      </w:r>
    </w:p>
    <w:p w14:paraId="3EA692BA" w14:textId="5F7E738C" w:rsidR="00CF0523" w:rsidRDefault="00384034" w:rsidP="00CF0523">
      <w:pPr>
        <w:spacing w:before="120" w:line="300" w:lineRule="auto"/>
        <w:rPr>
          <w:rFonts w:cs="Arial"/>
          <w:b/>
          <w:bCs/>
          <w:color w:val="1F497D"/>
          <w:kern w:val="32"/>
          <w:sz w:val="32"/>
          <w:szCs w:val="32"/>
        </w:rPr>
      </w:pPr>
      <w:r w:rsidRPr="00384034">
        <w:rPr>
          <w:rFonts w:cs="Arial"/>
          <w:b/>
          <w:bCs/>
          <w:color w:val="1F497D"/>
          <w:kern w:val="32"/>
          <w:sz w:val="32"/>
          <w:szCs w:val="32"/>
        </w:rPr>
        <w:t xml:space="preserve">Resource Assessment </w:t>
      </w:r>
    </w:p>
    <w:p w14:paraId="1CED84F3" w14:textId="4CC13CF2" w:rsidR="00CF0523" w:rsidRDefault="00384034" w:rsidP="00CF0523">
      <w:pPr>
        <w:spacing w:before="120" w:line="300" w:lineRule="auto"/>
        <w:rPr>
          <w:rFonts w:cs="Arial"/>
          <w:b/>
          <w:bCs/>
          <w:color w:val="1F497D"/>
          <w:kern w:val="32"/>
          <w:sz w:val="32"/>
          <w:szCs w:val="32"/>
        </w:rPr>
      </w:pPr>
      <w:r w:rsidRPr="00384034">
        <w:rPr>
          <w:rFonts w:cs="Arial"/>
          <w:b/>
          <w:bCs/>
          <w:color w:val="1F497D"/>
          <w:kern w:val="32"/>
          <w:sz w:val="32"/>
          <w:szCs w:val="32"/>
        </w:rPr>
        <w:t xml:space="preserve">Evaluating CMM Resources at the Liulong Coal Mine </w:t>
      </w:r>
    </w:p>
    <w:p w14:paraId="18E60728" w14:textId="77777777" w:rsidR="00384034" w:rsidRDefault="00384034" w:rsidP="00CF0523">
      <w:pPr>
        <w:spacing w:before="120" w:line="300" w:lineRule="auto"/>
      </w:pPr>
      <w:r w:rsidRPr="00384034">
        <w:t>BMG provided data on coal seams and original gas content, which allowed the GMI team to evaluate CMM resources. The table below summarizes the data provided:</w:t>
      </w:r>
    </w:p>
    <w:p w14:paraId="13809949" w14:textId="1412F637" w:rsidR="00CF0523" w:rsidRDefault="00384034" w:rsidP="00CF0523">
      <w:pPr>
        <w:spacing w:before="120" w:line="300" w:lineRule="auto"/>
      </w:pPr>
      <w:r w:rsidRPr="00384034">
        <w:t>Reported Gas Content of the Coal Seams in the Existing Mining Area (m</w:t>
      </w:r>
      <w:r w:rsidRPr="00384034">
        <w:rPr>
          <w:vertAlign w:val="superscript"/>
        </w:rPr>
        <w:t>3</w:t>
      </w:r>
      <w:r w:rsidRPr="00384034">
        <w:t>/t)</w:t>
      </w:r>
    </w:p>
    <w:tbl>
      <w:tblPr>
        <w:tblStyle w:val="TableGrid"/>
        <w:tblW w:w="0" w:type="auto"/>
        <w:tblLook w:val="04A0" w:firstRow="1" w:lastRow="0" w:firstColumn="1" w:lastColumn="0" w:noHBand="0" w:noVBand="1"/>
      </w:tblPr>
      <w:tblGrid>
        <w:gridCol w:w="3415"/>
        <w:gridCol w:w="2070"/>
        <w:gridCol w:w="1980"/>
        <w:gridCol w:w="1885"/>
      </w:tblGrid>
      <w:tr w:rsidR="00384034" w14:paraId="1AF949CC" w14:textId="4AD2E6DE" w:rsidTr="00542FA3">
        <w:tc>
          <w:tcPr>
            <w:tcW w:w="3415" w:type="dxa"/>
          </w:tcPr>
          <w:p w14:paraId="0D4750BF" w14:textId="76AF875B" w:rsidR="00384034" w:rsidRDefault="00384034" w:rsidP="00953776">
            <w:pPr>
              <w:shd w:val="clear" w:color="auto" w:fill="auto"/>
              <w:spacing w:before="120" w:line="300" w:lineRule="auto"/>
            </w:pPr>
            <w:r>
              <w:t>Coal Seam</w:t>
            </w:r>
          </w:p>
        </w:tc>
        <w:tc>
          <w:tcPr>
            <w:tcW w:w="2070" w:type="dxa"/>
          </w:tcPr>
          <w:p w14:paraId="03F157A1" w14:textId="46896F16" w:rsidR="00384034" w:rsidRDefault="00542FA3" w:rsidP="00542FA3">
            <w:pPr>
              <w:shd w:val="clear" w:color="auto" w:fill="auto"/>
              <w:spacing w:before="120" w:line="300" w:lineRule="auto"/>
              <w:jc w:val="center"/>
            </w:pPr>
            <w:r>
              <w:t>No. 3</w:t>
            </w:r>
          </w:p>
        </w:tc>
        <w:tc>
          <w:tcPr>
            <w:tcW w:w="1980" w:type="dxa"/>
          </w:tcPr>
          <w:p w14:paraId="5CBB5D5B" w14:textId="612C8CD7" w:rsidR="00384034" w:rsidRDefault="00542FA3" w:rsidP="00542FA3">
            <w:pPr>
              <w:shd w:val="clear" w:color="auto" w:fill="auto"/>
              <w:spacing w:before="120" w:line="300" w:lineRule="auto"/>
              <w:jc w:val="center"/>
            </w:pPr>
            <w:r>
              <w:t xml:space="preserve">No. </w:t>
            </w:r>
            <w:r w:rsidR="00C8673D">
              <w:t>7</w:t>
            </w:r>
          </w:p>
        </w:tc>
        <w:tc>
          <w:tcPr>
            <w:tcW w:w="1885" w:type="dxa"/>
          </w:tcPr>
          <w:p w14:paraId="17EFC2D2" w14:textId="7EB07993" w:rsidR="00384034" w:rsidRPr="00C30DA4" w:rsidRDefault="00542FA3" w:rsidP="00542FA3">
            <w:pPr>
              <w:shd w:val="clear" w:color="auto" w:fill="auto"/>
              <w:spacing w:before="120" w:line="300" w:lineRule="auto"/>
              <w:jc w:val="center"/>
            </w:pPr>
            <w:r>
              <w:t>No. 18*</w:t>
            </w:r>
          </w:p>
        </w:tc>
      </w:tr>
      <w:tr w:rsidR="00384034" w14:paraId="0961A8AA" w14:textId="6411A28A" w:rsidTr="00542FA3">
        <w:tc>
          <w:tcPr>
            <w:tcW w:w="3415" w:type="dxa"/>
          </w:tcPr>
          <w:p w14:paraId="6890D380" w14:textId="7AD06D1C" w:rsidR="00384034" w:rsidRDefault="00384034" w:rsidP="00953776">
            <w:pPr>
              <w:shd w:val="clear" w:color="auto" w:fill="auto"/>
              <w:spacing w:before="120" w:line="300" w:lineRule="auto"/>
            </w:pPr>
            <w:r w:rsidRPr="00384034">
              <w:t>Original gas content (m</w:t>
            </w:r>
            <w:r w:rsidRPr="00542FA3">
              <w:rPr>
                <w:vertAlign w:val="superscript"/>
              </w:rPr>
              <w:t>3</w:t>
            </w:r>
            <w:r w:rsidRPr="00384034">
              <w:t>/t)</w:t>
            </w:r>
          </w:p>
        </w:tc>
        <w:tc>
          <w:tcPr>
            <w:tcW w:w="2070" w:type="dxa"/>
          </w:tcPr>
          <w:p w14:paraId="170EBEC7" w14:textId="0382F5CB" w:rsidR="00384034" w:rsidRDefault="00542FA3" w:rsidP="00542FA3">
            <w:pPr>
              <w:shd w:val="clear" w:color="auto" w:fill="auto"/>
              <w:spacing w:before="120" w:line="300" w:lineRule="auto"/>
              <w:jc w:val="center"/>
            </w:pPr>
            <w:r>
              <w:t>12.63</w:t>
            </w:r>
          </w:p>
        </w:tc>
        <w:tc>
          <w:tcPr>
            <w:tcW w:w="1980" w:type="dxa"/>
          </w:tcPr>
          <w:p w14:paraId="2BB993A3" w14:textId="510CF1F3" w:rsidR="00384034" w:rsidRDefault="00384034" w:rsidP="00542FA3">
            <w:pPr>
              <w:shd w:val="clear" w:color="auto" w:fill="auto"/>
              <w:spacing w:before="120" w:line="300" w:lineRule="auto"/>
              <w:jc w:val="center"/>
            </w:pPr>
            <w:r>
              <w:t>1</w:t>
            </w:r>
            <w:r w:rsidR="00542FA3">
              <w:t>5.06</w:t>
            </w:r>
          </w:p>
        </w:tc>
        <w:tc>
          <w:tcPr>
            <w:tcW w:w="1885" w:type="dxa"/>
          </w:tcPr>
          <w:p w14:paraId="13958770" w14:textId="3149A171" w:rsidR="00384034" w:rsidRDefault="00542FA3" w:rsidP="00542FA3">
            <w:pPr>
              <w:shd w:val="clear" w:color="auto" w:fill="auto"/>
              <w:spacing w:before="120" w:line="300" w:lineRule="auto"/>
              <w:jc w:val="center"/>
            </w:pPr>
            <w:r>
              <w:t>15.62</w:t>
            </w:r>
          </w:p>
        </w:tc>
      </w:tr>
    </w:tbl>
    <w:p w14:paraId="0BAC478B" w14:textId="2249203A" w:rsidR="00384034" w:rsidRDefault="00384034" w:rsidP="00CF0523">
      <w:pPr>
        <w:spacing w:before="120" w:line="300" w:lineRule="auto"/>
      </w:pPr>
      <w:r w:rsidRPr="00384034">
        <w:t>*Seam 18 is permitted for mining, but is not being currently mined</w:t>
      </w:r>
    </w:p>
    <w:p w14:paraId="02E3986B" w14:textId="0DAC7C8B" w:rsidR="00384034" w:rsidRDefault="00384034" w:rsidP="00384034">
      <w:pPr>
        <w:spacing w:before="120" w:line="300" w:lineRule="auto"/>
      </w:pPr>
      <w:r>
        <w:t>The pre-feasibility study report, available on the GMI website, includes additional detail</w:t>
      </w:r>
      <w:r w:rsidR="00355754">
        <w:t>s</w:t>
      </w:r>
      <w:r>
        <w:t xml:space="preserve"> about the basin and site geology. Data provided by BMG showed that:</w:t>
      </w:r>
    </w:p>
    <w:p w14:paraId="705B01D5" w14:textId="77777777" w:rsidR="00384034" w:rsidRDefault="00384034" w:rsidP="00DA0A60">
      <w:pPr>
        <w:pStyle w:val="ListParagraph"/>
        <w:numPr>
          <w:ilvl w:val="0"/>
          <w:numId w:val="11"/>
        </w:numPr>
        <w:spacing w:line="300" w:lineRule="auto"/>
      </w:pPr>
      <w:r>
        <w:t>Gas content and seam thickness were uniform through the existing mine and the Dayong addition.</w:t>
      </w:r>
    </w:p>
    <w:p w14:paraId="6A661DB8" w14:textId="6E6234BA" w:rsidR="00384034" w:rsidRDefault="00384034" w:rsidP="00DA0A60">
      <w:pPr>
        <w:pStyle w:val="ListParagraph"/>
        <w:numPr>
          <w:ilvl w:val="0"/>
          <w:numId w:val="11"/>
        </w:numPr>
        <w:spacing w:line="300" w:lineRule="auto"/>
      </w:pPr>
      <w:r>
        <w:t>The addition of the Dayong coalfield reserve increased methane resources by 2 billion m</w:t>
      </w:r>
      <w:r w:rsidRPr="00384034">
        <w:rPr>
          <w:vertAlign w:val="superscript"/>
        </w:rPr>
        <w:t>3</w:t>
      </w:r>
      <w:r>
        <w:t>.</w:t>
      </w:r>
    </w:p>
    <w:p w14:paraId="53CCC473" w14:textId="2008F466" w:rsidR="00CF0523" w:rsidRDefault="00542FA3" w:rsidP="00CF0523">
      <w:pPr>
        <w:spacing w:before="120" w:line="300" w:lineRule="auto"/>
        <w:rPr>
          <w:rFonts w:cs="Arial"/>
          <w:b/>
          <w:bCs/>
          <w:color w:val="1F497D"/>
          <w:kern w:val="32"/>
          <w:sz w:val="32"/>
          <w:szCs w:val="32"/>
        </w:rPr>
      </w:pPr>
      <w:r w:rsidRPr="00542FA3">
        <w:rPr>
          <w:rFonts w:cs="Arial"/>
          <w:b/>
          <w:bCs/>
          <w:color w:val="1F497D"/>
          <w:kern w:val="32"/>
          <w:sz w:val="32"/>
          <w:szCs w:val="32"/>
        </w:rPr>
        <w:t>Liulong Mine CMM Emissions in 2014</w:t>
      </w:r>
    </w:p>
    <w:p w14:paraId="08932789" w14:textId="77777777" w:rsidR="00542FA3" w:rsidRDefault="00542FA3" w:rsidP="00542FA3">
      <w:pPr>
        <w:spacing w:before="120" w:line="300" w:lineRule="auto"/>
      </w:pPr>
      <w:r>
        <w:t>BMG provided the following 2014 CMM emissions statistics for the Liulong mine:</w:t>
      </w:r>
    </w:p>
    <w:p w14:paraId="106060DB" w14:textId="77777777" w:rsidR="00542FA3" w:rsidRDefault="00542FA3" w:rsidP="00DA0A60">
      <w:pPr>
        <w:pStyle w:val="ListParagraph"/>
        <w:numPr>
          <w:ilvl w:val="0"/>
          <w:numId w:val="12"/>
        </w:numPr>
        <w:spacing w:line="300" w:lineRule="auto"/>
      </w:pPr>
      <w:r>
        <w:t>Gas drainage volume: 2.76 Mm</w:t>
      </w:r>
      <w:r w:rsidRPr="00542FA3">
        <w:rPr>
          <w:vertAlign w:val="superscript"/>
        </w:rPr>
        <w:t>3</w:t>
      </w:r>
      <w:r>
        <w:t xml:space="preserve"> </w:t>
      </w:r>
    </w:p>
    <w:p w14:paraId="5C7070DD" w14:textId="77777777" w:rsidR="00542FA3" w:rsidRDefault="00542FA3" w:rsidP="00DA0A60">
      <w:pPr>
        <w:pStyle w:val="ListParagraph"/>
        <w:numPr>
          <w:ilvl w:val="0"/>
          <w:numId w:val="12"/>
        </w:numPr>
        <w:spacing w:line="300" w:lineRule="auto"/>
      </w:pPr>
      <w:r>
        <w:t>Methane concentration range: 8% to 30%</w:t>
      </w:r>
    </w:p>
    <w:p w14:paraId="69B2E893" w14:textId="6C336FF5" w:rsidR="00CF0523" w:rsidRDefault="00542FA3" w:rsidP="00DA0A60">
      <w:pPr>
        <w:pStyle w:val="ListParagraph"/>
        <w:numPr>
          <w:ilvl w:val="0"/>
          <w:numId w:val="12"/>
        </w:numPr>
        <w:spacing w:line="300" w:lineRule="auto"/>
      </w:pPr>
      <w:r>
        <w:t>Average methane concentration: 21%</w:t>
      </w:r>
    </w:p>
    <w:p w14:paraId="0C5AFA7A" w14:textId="6B435935" w:rsidR="00542FA3" w:rsidRDefault="00542FA3" w:rsidP="00542FA3">
      <w:pPr>
        <w:spacing w:before="120" w:line="300" w:lineRule="auto"/>
      </w:pPr>
      <w:r w:rsidRPr="00542FA3">
        <w:t>The table below shows reported relative emissions (m</w:t>
      </w:r>
      <w:r w:rsidRPr="00542FA3">
        <w:rPr>
          <w:vertAlign w:val="superscript"/>
        </w:rPr>
        <w:t>3</w:t>
      </w:r>
      <w:r w:rsidRPr="00542FA3">
        <w:t>/tonne of coal mined) and absolute emissions (m</w:t>
      </w:r>
      <w:r w:rsidRPr="00542FA3">
        <w:rPr>
          <w:vertAlign w:val="superscript"/>
        </w:rPr>
        <w:t>3</w:t>
      </w:r>
      <w:r w:rsidRPr="00542FA3">
        <w:t>/min) at the Liulong Mine in 2014.</w:t>
      </w:r>
    </w:p>
    <w:tbl>
      <w:tblPr>
        <w:tblStyle w:val="TableGrid"/>
        <w:tblW w:w="0" w:type="auto"/>
        <w:tblLook w:val="04A0" w:firstRow="1" w:lastRow="0" w:firstColumn="1" w:lastColumn="0" w:noHBand="0" w:noVBand="1"/>
      </w:tblPr>
      <w:tblGrid>
        <w:gridCol w:w="951"/>
        <w:gridCol w:w="975"/>
        <w:gridCol w:w="916"/>
        <w:gridCol w:w="975"/>
        <w:gridCol w:w="916"/>
        <w:gridCol w:w="1626"/>
        <w:gridCol w:w="1092"/>
        <w:gridCol w:w="1899"/>
      </w:tblGrid>
      <w:tr w:rsidR="00542FA3" w14:paraId="34B4A526" w14:textId="3660F146" w:rsidTr="00542FA3">
        <w:tc>
          <w:tcPr>
            <w:tcW w:w="951" w:type="dxa"/>
            <w:vMerge w:val="restart"/>
          </w:tcPr>
          <w:p w14:paraId="606CDDD8" w14:textId="1DAB9F67" w:rsidR="00542FA3" w:rsidRPr="00542FA3" w:rsidRDefault="00542FA3" w:rsidP="00542FA3">
            <w:pPr>
              <w:shd w:val="clear" w:color="auto" w:fill="auto"/>
              <w:spacing w:before="0"/>
              <w:jc w:val="center"/>
              <w:rPr>
                <w:b/>
                <w:bCs/>
              </w:rPr>
            </w:pPr>
            <w:r w:rsidRPr="00542FA3">
              <w:rPr>
                <w:b/>
                <w:bCs/>
              </w:rPr>
              <w:lastRenderedPageBreak/>
              <w:t>Coal Seam No.</w:t>
            </w:r>
          </w:p>
        </w:tc>
        <w:tc>
          <w:tcPr>
            <w:tcW w:w="1891" w:type="dxa"/>
            <w:gridSpan w:val="2"/>
          </w:tcPr>
          <w:p w14:paraId="3B1FE1DD" w14:textId="77777777" w:rsidR="00542FA3" w:rsidRPr="00542FA3" w:rsidRDefault="00542FA3" w:rsidP="00542FA3">
            <w:pPr>
              <w:shd w:val="clear" w:color="auto" w:fill="auto"/>
              <w:spacing w:before="0"/>
              <w:jc w:val="center"/>
              <w:rPr>
                <w:b/>
                <w:bCs/>
              </w:rPr>
            </w:pPr>
            <w:r w:rsidRPr="00542FA3">
              <w:rPr>
                <w:b/>
                <w:bCs/>
              </w:rPr>
              <w:t>Working face gas emission rate</w:t>
            </w:r>
          </w:p>
          <w:p w14:paraId="2BBCFFBD" w14:textId="7D2326EF" w:rsidR="00542FA3" w:rsidRPr="00542FA3" w:rsidRDefault="00542FA3" w:rsidP="00542FA3">
            <w:pPr>
              <w:shd w:val="clear" w:color="auto" w:fill="auto"/>
              <w:spacing w:before="0"/>
              <w:jc w:val="center"/>
              <w:rPr>
                <w:b/>
                <w:bCs/>
              </w:rPr>
            </w:pPr>
            <w:r w:rsidRPr="00542FA3">
              <w:rPr>
                <w:b/>
                <w:bCs/>
              </w:rPr>
              <w:t>(m</w:t>
            </w:r>
            <w:r w:rsidRPr="00542FA3">
              <w:rPr>
                <w:b/>
                <w:bCs/>
                <w:vertAlign w:val="superscript"/>
              </w:rPr>
              <w:t>3</w:t>
            </w:r>
            <w:r w:rsidRPr="00542FA3">
              <w:rPr>
                <w:b/>
                <w:bCs/>
              </w:rPr>
              <w:t>/t)</w:t>
            </w:r>
          </w:p>
        </w:tc>
        <w:tc>
          <w:tcPr>
            <w:tcW w:w="1891" w:type="dxa"/>
            <w:gridSpan w:val="2"/>
          </w:tcPr>
          <w:p w14:paraId="7B910121" w14:textId="48999E5A" w:rsidR="00542FA3" w:rsidRPr="00542FA3" w:rsidRDefault="00542FA3" w:rsidP="00542FA3">
            <w:pPr>
              <w:shd w:val="clear" w:color="auto" w:fill="auto"/>
              <w:spacing w:before="0"/>
              <w:jc w:val="center"/>
              <w:rPr>
                <w:b/>
                <w:bCs/>
              </w:rPr>
            </w:pPr>
            <w:r w:rsidRPr="00542FA3">
              <w:rPr>
                <w:b/>
                <w:bCs/>
              </w:rPr>
              <w:t>Tunneling gas emission rate</w:t>
            </w:r>
          </w:p>
          <w:p w14:paraId="4014E398" w14:textId="04E54FA5" w:rsidR="00542FA3" w:rsidRPr="00542FA3" w:rsidRDefault="00542FA3" w:rsidP="00542FA3">
            <w:pPr>
              <w:shd w:val="clear" w:color="auto" w:fill="auto"/>
              <w:spacing w:before="0"/>
              <w:jc w:val="center"/>
              <w:rPr>
                <w:b/>
                <w:bCs/>
              </w:rPr>
            </w:pPr>
            <w:r w:rsidRPr="00542FA3">
              <w:rPr>
                <w:b/>
                <w:bCs/>
              </w:rPr>
              <w:t>(m</w:t>
            </w:r>
            <w:r w:rsidRPr="00542FA3">
              <w:rPr>
                <w:b/>
                <w:bCs/>
                <w:vertAlign w:val="superscript"/>
              </w:rPr>
              <w:t>3</w:t>
            </w:r>
            <w:r w:rsidRPr="00542FA3">
              <w:rPr>
                <w:b/>
                <w:bCs/>
              </w:rPr>
              <w:t>/min)</w:t>
            </w:r>
          </w:p>
        </w:tc>
        <w:tc>
          <w:tcPr>
            <w:tcW w:w="1626" w:type="dxa"/>
            <w:vMerge w:val="restart"/>
          </w:tcPr>
          <w:p w14:paraId="56EF65BC" w14:textId="485CC287" w:rsidR="00542FA3" w:rsidRPr="00542FA3" w:rsidRDefault="00542FA3" w:rsidP="00542FA3">
            <w:pPr>
              <w:shd w:val="clear" w:color="auto" w:fill="auto"/>
              <w:spacing w:before="0"/>
              <w:jc w:val="center"/>
              <w:rPr>
                <w:b/>
                <w:bCs/>
              </w:rPr>
            </w:pPr>
            <w:r w:rsidRPr="00542FA3">
              <w:rPr>
                <w:b/>
                <w:bCs/>
              </w:rPr>
              <w:t>Gas emission rate in the mining area</w:t>
            </w:r>
          </w:p>
          <w:p w14:paraId="7C6C1DE6" w14:textId="391EB4D0" w:rsidR="00542FA3" w:rsidRDefault="00542FA3" w:rsidP="00542FA3">
            <w:pPr>
              <w:shd w:val="clear" w:color="auto" w:fill="auto"/>
              <w:spacing w:before="0"/>
              <w:jc w:val="center"/>
            </w:pPr>
            <w:r w:rsidRPr="00542FA3">
              <w:rPr>
                <w:b/>
                <w:bCs/>
              </w:rPr>
              <w:t>(m</w:t>
            </w:r>
            <w:r w:rsidRPr="00542FA3">
              <w:rPr>
                <w:b/>
                <w:bCs/>
                <w:vertAlign w:val="superscript"/>
              </w:rPr>
              <w:t>3</w:t>
            </w:r>
            <w:r w:rsidRPr="00542FA3">
              <w:rPr>
                <w:b/>
                <w:bCs/>
              </w:rPr>
              <w:t>/t)</w:t>
            </w:r>
          </w:p>
        </w:tc>
        <w:tc>
          <w:tcPr>
            <w:tcW w:w="2991" w:type="dxa"/>
            <w:gridSpan w:val="2"/>
          </w:tcPr>
          <w:p w14:paraId="2C1BC720" w14:textId="0BF1B8D7" w:rsidR="00542FA3" w:rsidRPr="00542FA3" w:rsidRDefault="00542FA3" w:rsidP="00542FA3">
            <w:pPr>
              <w:shd w:val="clear" w:color="auto" w:fill="auto"/>
              <w:spacing w:before="0"/>
              <w:jc w:val="center"/>
              <w:rPr>
                <w:b/>
                <w:bCs/>
              </w:rPr>
            </w:pPr>
            <w:r w:rsidRPr="00542FA3">
              <w:rPr>
                <w:b/>
                <w:bCs/>
              </w:rPr>
              <w:t>Gas emission rate in the mine</w:t>
            </w:r>
          </w:p>
        </w:tc>
      </w:tr>
      <w:tr w:rsidR="00542FA3" w14:paraId="7A6DF646" w14:textId="40B2DBB6" w:rsidTr="00542FA3">
        <w:tc>
          <w:tcPr>
            <w:tcW w:w="951" w:type="dxa"/>
            <w:vMerge/>
          </w:tcPr>
          <w:p w14:paraId="11307993" w14:textId="560B201F" w:rsidR="00542FA3" w:rsidRDefault="00542FA3" w:rsidP="00542FA3">
            <w:pPr>
              <w:shd w:val="clear" w:color="auto" w:fill="auto"/>
              <w:spacing w:before="0"/>
              <w:jc w:val="center"/>
            </w:pPr>
          </w:p>
        </w:tc>
        <w:tc>
          <w:tcPr>
            <w:tcW w:w="975" w:type="dxa"/>
          </w:tcPr>
          <w:p w14:paraId="0BB4BCEB" w14:textId="773606A6" w:rsidR="00542FA3" w:rsidRDefault="00542FA3" w:rsidP="00542FA3">
            <w:pPr>
              <w:shd w:val="clear" w:color="auto" w:fill="auto"/>
              <w:spacing w:before="0"/>
              <w:jc w:val="center"/>
            </w:pPr>
            <w:r>
              <w:t>q1</w:t>
            </w:r>
          </w:p>
        </w:tc>
        <w:tc>
          <w:tcPr>
            <w:tcW w:w="916" w:type="dxa"/>
          </w:tcPr>
          <w:p w14:paraId="2FC045E9" w14:textId="6F463CFA" w:rsidR="00542FA3" w:rsidRDefault="00542FA3" w:rsidP="00542FA3">
            <w:pPr>
              <w:shd w:val="clear" w:color="auto" w:fill="auto"/>
              <w:spacing w:before="0"/>
              <w:jc w:val="center"/>
            </w:pPr>
            <w:r>
              <w:t>q2</w:t>
            </w:r>
          </w:p>
        </w:tc>
        <w:tc>
          <w:tcPr>
            <w:tcW w:w="975" w:type="dxa"/>
          </w:tcPr>
          <w:p w14:paraId="7E46BA82" w14:textId="5C516534" w:rsidR="00542FA3" w:rsidRDefault="00542FA3" w:rsidP="00542FA3">
            <w:pPr>
              <w:shd w:val="clear" w:color="auto" w:fill="auto"/>
              <w:spacing w:before="0"/>
              <w:jc w:val="center"/>
            </w:pPr>
            <w:r>
              <w:t>q3</w:t>
            </w:r>
          </w:p>
        </w:tc>
        <w:tc>
          <w:tcPr>
            <w:tcW w:w="916" w:type="dxa"/>
          </w:tcPr>
          <w:p w14:paraId="28A39ABA" w14:textId="722EA4F2" w:rsidR="00542FA3" w:rsidRDefault="00542FA3" w:rsidP="00542FA3">
            <w:pPr>
              <w:shd w:val="clear" w:color="auto" w:fill="auto"/>
              <w:spacing w:before="0"/>
              <w:jc w:val="center"/>
            </w:pPr>
            <w:r>
              <w:t>q4</w:t>
            </w:r>
          </w:p>
        </w:tc>
        <w:tc>
          <w:tcPr>
            <w:tcW w:w="1626" w:type="dxa"/>
            <w:vMerge/>
          </w:tcPr>
          <w:p w14:paraId="2773A198" w14:textId="77777777" w:rsidR="00542FA3" w:rsidRDefault="00542FA3" w:rsidP="00542FA3">
            <w:pPr>
              <w:shd w:val="clear" w:color="auto" w:fill="auto"/>
              <w:spacing w:before="0"/>
              <w:jc w:val="center"/>
            </w:pPr>
          </w:p>
        </w:tc>
        <w:tc>
          <w:tcPr>
            <w:tcW w:w="1092" w:type="dxa"/>
          </w:tcPr>
          <w:p w14:paraId="1A0B1DC3" w14:textId="73FDA267" w:rsidR="00542FA3" w:rsidRDefault="00542FA3" w:rsidP="00542FA3">
            <w:pPr>
              <w:shd w:val="clear" w:color="auto" w:fill="auto"/>
              <w:spacing w:before="0"/>
              <w:jc w:val="center"/>
            </w:pPr>
            <w:r w:rsidRPr="00542FA3">
              <w:t>Specific emissions (m</w:t>
            </w:r>
            <w:r w:rsidRPr="00542FA3">
              <w:rPr>
                <w:vertAlign w:val="superscript"/>
              </w:rPr>
              <w:t>3</w:t>
            </w:r>
            <w:r w:rsidRPr="00542FA3">
              <w:t>/t)</w:t>
            </w:r>
          </w:p>
        </w:tc>
        <w:tc>
          <w:tcPr>
            <w:tcW w:w="1899" w:type="dxa"/>
          </w:tcPr>
          <w:p w14:paraId="378177A4" w14:textId="299F9B19" w:rsidR="00542FA3" w:rsidRDefault="00542FA3" w:rsidP="00542FA3">
            <w:pPr>
              <w:shd w:val="clear" w:color="auto" w:fill="auto"/>
              <w:spacing w:before="0"/>
              <w:jc w:val="center"/>
            </w:pPr>
            <w:r w:rsidRPr="00542FA3">
              <w:t>Absolute emissions</w:t>
            </w:r>
            <w:r w:rsidRPr="00542FA3">
              <w:cr/>
              <w:t>(m</w:t>
            </w:r>
            <w:r w:rsidRPr="00542FA3">
              <w:rPr>
                <w:vertAlign w:val="superscript"/>
              </w:rPr>
              <w:t>3</w:t>
            </w:r>
            <w:r w:rsidRPr="00542FA3">
              <w:t>/min)</w:t>
            </w:r>
          </w:p>
        </w:tc>
      </w:tr>
      <w:tr w:rsidR="00542FA3" w14:paraId="2589DD01" w14:textId="7CD79216" w:rsidTr="00542FA3">
        <w:tc>
          <w:tcPr>
            <w:tcW w:w="951" w:type="dxa"/>
          </w:tcPr>
          <w:p w14:paraId="42FE68B1" w14:textId="7D8ECEAC" w:rsidR="00542FA3" w:rsidRPr="00384034" w:rsidRDefault="00542FA3" w:rsidP="00542FA3">
            <w:pPr>
              <w:shd w:val="clear" w:color="auto" w:fill="auto"/>
              <w:spacing w:before="0"/>
              <w:jc w:val="center"/>
            </w:pPr>
            <w:r>
              <w:t>3</w:t>
            </w:r>
          </w:p>
        </w:tc>
        <w:tc>
          <w:tcPr>
            <w:tcW w:w="975" w:type="dxa"/>
          </w:tcPr>
          <w:p w14:paraId="35032572" w14:textId="32F394E8" w:rsidR="00542FA3" w:rsidRDefault="00542FA3" w:rsidP="00542FA3">
            <w:pPr>
              <w:shd w:val="clear" w:color="auto" w:fill="auto"/>
              <w:spacing w:before="0"/>
              <w:jc w:val="center"/>
            </w:pPr>
            <w:r>
              <w:t>10.2</w:t>
            </w:r>
          </w:p>
        </w:tc>
        <w:tc>
          <w:tcPr>
            <w:tcW w:w="916" w:type="dxa"/>
          </w:tcPr>
          <w:p w14:paraId="54C04368" w14:textId="30CD52D1" w:rsidR="00542FA3" w:rsidRDefault="00542FA3" w:rsidP="00542FA3">
            <w:pPr>
              <w:shd w:val="clear" w:color="auto" w:fill="auto"/>
              <w:spacing w:before="0"/>
              <w:jc w:val="center"/>
            </w:pPr>
            <w:r>
              <w:t>21.9</w:t>
            </w:r>
          </w:p>
        </w:tc>
        <w:tc>
          <w:tcPr>
            <w:tcW w:w="975" w:type="dxa"/>
          </w:tcPr>
          <w:p w14:paraId="6EE6C113" w14:textId="148CE1CD" w:rsidR="00542FA3" w:rsidRDefault="00542FA3" w:rsidP="00542FA3">
            <w:pPr>
              <w:shd w:val="clear" w:color="auto" w:fill="auto"/>
              <w:spacing w:before="0"/>
              <w:jc w:val="center"/>
            </w:pPr>
            <w:r>
              <w:t>0.66</w:t>
            </w:r>
          </w:p>
        </w:tc>
        <w:tc>
          <w:tcPr>
            <w:tcW w:w="916" w:type="dxa"/>
          </w:tcPr>
          <w:p w14:paraId="750C4914" w14:textId="23594F95" w:rsidR="00542FA3" w:rsidRDefault="00542FA3" w:rsidP="00542FA3">
            <w:pPr>
              <w:shd w:val="clear" w:color="auto" w:fill="auto"/>
              <w:spacing w:before="0"/>
              <w:jc w:val="center"/>
            </w:pPr>
            <w:r>
              <w:t>1.04</w:t>
            </w:r>
          </w:p>
        </w:tc>
        <w:tc>
          <w:tcPr>
            <w:tcW w:w="1626" w:type="dxa"/>
          </w:tcPr>
          <w:p w14:paraId="735C8477" w14:textId="65B11A4E" w:rsidR="00542FA3" w:rsidRDefault="00542FA3" w:rsidP="00542FA3">
            <w:pPr>
              <w:shd w:val="clear" w:color="auto" w:fill="auto"/>
              <w:spacing w:before="0"/>
              <w:jc w:val="center"/>
            </w:pPr>
            <w:r>
              <w:t>37.65</w:t>
            </w:r>
          </w:p>
        </w:tc>
        <w:tc>
          <w:tcPr>
            <w:tcW w:w="1092" w:type="dxa"/>
          </w:tcPr>
          <w:p w14:paraId="3F52C157" w14:textId="7122B0F1" w:rsidR="00542FA3" w:rsidRDefault="00542FA3" w:rsidP="00542FA3">
            <w:pPr>
              <w:shd w:val="clear" w:color="auto" w:fill="auto"/>
              <w:spacing w:before="0"/>
              <w:jc w:val="center"/>
            </w:pPr>
            <w:r>
              <w:t>56.47</w:t>
            </w:r>
          </w:p>
        </w:tc>
        <w:tc>
          <w:tcPr>
            <w:tcW w:w="1899" w:type="dxa"/>
          </w:tcPr>
          <w:p w14:paraId="64D00709" w14:textId="5CE0C26F" w:rsidR="00542FA3" w:rsidRDefault="00542FA3" w:rsidP="00542FA3">
            <w:pPr>
              <w:shd w:val="clear" w:color="auto" w:fill="auto"/>
              <w:spacing w:before="0"/>
              <w:jc w:val="center"/>
            </w:pPr>
            <w:r>
              <w:t>36.65</w:t>
            </w:r>
          </w:p>
        </w:tc>
      </w:tr>
      <w:tr w:rsidR="00542FA3" w14:paraId="68C7900A" w14:textId="1BAADBB5" w:rsidTr="00542FA3">
        <w:tc>
          <w:tcPr>
            <w:tcW w:w="951" w:type="dxa"/>
          </w:tcPr>
          <w:p w14:paraId="52591DD8" w14:textId="6A9BA36E" w:rsidR="00542FA3" w:rsidRPr="00384034" w:rsidRDefault="00542FA3" w:rsidP="00542FA3">
            <w:pPr>
              <w:shd w:val="clear" w:color="auto" w:fill="auto"/>
              <w:spacing w:before="0"/>
              <w:jc w:val="center"/>
            </w:pPr>
            <w:r>
              <w:t>7</w:t>
            </w:r>
          </w:p>
        </w:tc>
        <w:tc>
          <w:tcPr>
            <w:tcW w:w="975" w:type="dxa"/>
          </w:tcPr>
          <w:p w14:paraId="3FDAC966" w14:textId="31504BB0" w:rsidR="00542FA3" w:rsidRDefault="00542FA3" w:rsidP="00542FA3">
            <w:pPr>
              <w:shd w:val="clear" w:color="auto" w:fill="auto"/>
              <w:spacing w:before="0"/>
              <w:jc w:val="center"/>
            </w:pPr>
            <w:r>
              <w:t>7.73</w:t>
            </w:r>
          </w:p>
        </w:tc>
        <w:tc>
          <w:tcPr>
            <w:tcW w:w="916" w:type="dxa"/>
          </w:tcPr>
          <w:p w14:paraId="476D3767" w14:textId="187ADB11" w:rsidR="00542FA3" w:rsidRDefault="00542FA3" w:rsidP="00542FA3">
            <w:pPr>
              <w:shd w:val="clear" w:color="auto" w:fill="auto"/>
              <w:spacing w:before="0"/>
              <w:jc w:val="center"/>
            </w:pPr>
            <w:r>
              <w:t>0.00</w:t>
            </w:r>
          </w:p>
        </w:tc>
        <w:tc>
          <w:tcPr>
            <w:tcW w:w="975" w:type="dxa"/>
          </w:tcPr>
          <w:p w14:paraId="43F35318" w14:textId="251B3307" w:rsidR="00542FA3" w:rsidRDefault="00542FA3" w:rsidP="00542FA3">
            <w:pPr>
              <w:shd w:val="clear" w:color="auto" w:fill="auto"/>
              <w:spacing w:before="0"/>
              <w:jc w:val="center"/>
            </w:pPr>
            <w:r>
              <w:t>3.50</w:t>
            </w:r>
          </w:p>
        </w:tc>
        <w:tc>
          <w:tcPr>
            <w:tcW w:w="916" w:type="dxa"/>
          </w:tcPr>
          <w:p w14:paraId="04BB76C4" w14:textId="021DDAFB" w:rsidR="00542FA3" w:rsidRDefault="00542FA3" w:rsidP="00542FA3">
            <w:pPr>
              <w:shd w:val="clear" w:color="auto" w:fill="auto"/>
              <w:spacing w:before="0"/>
              <w:jc w:val="center"/>
            </w:pPr>
            <w:r>
              <w:t>1.30</w:t>
            </w:r>
          </w:p>
        </w:tc>
        <w:tc>
          <w:tcPr>
            <w:tcW w:w="1626" w:type="dxa"/>
          </w:tcPr>
          <w:p w14:paraId="26C7DFAC" w14:textId="74A2DA00" w:rsidR="00542FA3" w:rsidRDefault="00542FA3" w:rsidP="00542FA3">
            <w:pPr>
              <w:shd w:val="clear" w:color="auto" w:fill="auto"/>
              <w:spacing w:before="0"/>
              <w:jc w:val="center"/>
            </w:pPr>
            <w:r>
              <w:t>25.75</w:t>
            </w:r>
          </w:p>
        </w:tc>
        <w:tc>
          <w:tcPr>
            <w:tcW w:w="1092" w:type="dxa"/>
          </w:tcPr>
          <w:p w14:paraId="5CDC923D" w14:textId="1FCDE9AA" w:rsidR="00542FA3" w:rsidRDefault="00542FA3" w:rsidP="00542FA3">
            <w:pPr>
              <w:shd w:val="clear" w:color="auto" w:fill="auto"/>
              <w:spacing w:before="0"/>
              <w:jc w:val="center"/>
            </w:pPr>
            <w:r>
              <w:t>38.63</w:t>
            </w:r>
          </w:p>
        </w:tc>
        <w:tc>
          <w:tcPr>
            <w:tcW w:w="1899" w:type="dxa"/>
          </w:tcPr>
          <w:p w14:paraId="14E31650" w14:textId="3A417B47" w:rsidR="00542FA3" w:rsidRDefault="00542FA3" w:rsidP="00542FA3">
            <w:pPr>
              <w:shd w:val="clear" w:color="auto" w:fill="auto"/>
              <w:spacing w:before="0"/>
              <w:jc w:val="center"/>
            </w:pPr>
            <w:r>
              <w:t>24.39</w:t>
            </w:r>
          </w:p>
        </w:tc>
      </w:tr>
    </w:tbl>
    <w:p w14:paraId="1F14B64F" w14:textId="547E7AF7" w:rsidR="00CF0523" w:rsidRDefault="00542FA3" w:rsidP="00CF0523">
      <w:pPr>
        <w:spacing w:before="120" w:line="300" w:lineRule="auto"/>
        <w:rPr>
          <w:rFonts w:cs="Arial"/>
          <w:b/>
          <w:bCs/>
          <w:color w:val="1F497D"/>
          <w:kern w:val="32"/>
          <w:sz w:val="32"/>
          <w:szCs w:val="32"/>
        </w:rPr>
      </w:pPr>
      <w:r w:rsidRPr="00542FA3">
        <w:rPr>
          <w:rFonts w:cs="Arial"/>
          <w:b/>
          <w:bCs/>
          <w:color w:val="1F497D"/>
          <w:kern w:val="32"/>
          <w:sz w:val="32"/>
          <w:szCs w:val="32"/>
        </w:rPr>
        <w:t>Historical Liulong Mine CMM Emissions</w:t>
      </w:r>
    </w:p>
    <w:p w14:paraId="4CAE3F37" w14:textId="77777777" w:rsidR="00542FA3" w:rsidRDefault="00542FA3" w:rsidP="00CF0523">
      <w:pPr>
        <w:spacing w:before="120" w:line="300" w:lineRule="auto"/>
      </w:pPr>
      <w:r w:rsidRPr="00542FA3">
        <w:t>BMG could not provide extensive historic data on CMM emissions. However, in this case, the multi-year historic data would offer only limited insight because of the recent increase in coal production capacity.</w:t>
      </w:r>
    </w:p>
    <w:p w14:paraId="1160AA5C" w14:textId="3DB16BCB" w:rsidR="00542FA3" w:rsidRDefault="00542FA3" w:rsidP="00DA0A60">
      <w:pPr>
        <w:pStyle w:val="ListParagraph"/>
        <w:numPr>
          <w:ilvl w:val="0"/>
          <w:numId w:val="13"/>
        </w:numPr>
        <w:spacing w:line="300" w:lineRule="auto"/>
      </w:pPr>
      <w:r>
        <w:t xml:space="preserve">In 2015, coal production capacity increased from 150,000 tpa to 600,000 tpa. </w:t>
      </w:r>
    </w:p>
    <w:p w14:paraId="78A2AD6B" w14:textId="4474536E" w:rsidR="00CF0523" w:rsidRDefault="00542FA3" w:rsidP="00DA0A60">
      <w:pPr>
        <w:pStyle w:val="ListParagraph"/>
        <w:numPr>
          <w:ilvl w:val="0"/>
          <w:numId w:val="13"/>
        </w:numPr>
        <w:spacing w:line="300" w:lineRule="auto"/>
      </w:pPr>
      <w:r>
        <w:t>In 2016, a new working face increased gas production to 500,000 m</w:t>
      </w:r>
      <w:r w:rsidRPr="00542FA3">
        <w:rPr>
          <w:vertAlign w:val="superscript"/>
        </w:rPr>
        <w:t>3</w:t>
      </w:r>
      <w:r>
        <w:t xml:space="preserve"> per month, effectively doubling the volume of CMM produced.</w:t>
      </w:r>
    </w:p>
    <w:p w14:paraId="13E3CEF8" w14:textId="080E4A40" w:rsidR="00CF0523" w:rsidRDefault="00542FA3" w:rsidP="00CF0523">
      <w:pPr>
        <w:spacing w:before="120" w:line="300" w:lineRule="auto"/>
        <w:rPr>
          <w:rFonts w:cs="Arial"/>
          <w:b/>
          <w:bCs/>
          <w:color w:val="1F497D"/>
          <w:kern w:val="32"/>
          <w:sz w:val="32"/>
          <w:szCs w:val="32"/>
        </w:rPr>
      </w:pPr>
      <w:r w:rsidRPr="00542FA3">
        <w:rPr>
          <w:rFonts w:cs="Arial"/>
          <w:b/>
          <w:bCs/>
          <w:color w:val="1F497D"/>
          <w:kern w:val="32"/>
          <w:sz w:val="32"/>
          <w:szCs w:val="32"/>
        </w:rPr>
        <w:t>Current Gas Drainage Practices at the Liulong Mine</w:t>
      </w:r>
    </w:p>
    <w:p w14:paraId="4A0BEFCF" w14:textId="77777777" w:rsidR="00542FA3" w:rsidRDefault="00542FA3" w:rsidP="00542FA3">
      <w:pPr>
        <w:spacing w:before="120" w:line="300" w:lineRule="auto"/>
      </w:pPr>
      <w:r>
        <w:t>The mine relied on drainage practices that were characterized as short cross-panel boreholes and were known to have the following issues:</w:t>
      </w:r>
    </w:p>
    <w:p w14:paraId="46FBA96C" w14:textId="77777777" w:rsidR="00542FA3" w:rsidRDefault="00542FA3" w:rsidP="00DA0A60">
      <w:pPr>
        <w:pStyle w:val="ListParagraph"/>
        <w:numPr>
          <w:ilvl w:val="0"/>
          <w:numId w:val="14"/>
        </w:numPr>
        <w:spacing w:line="300" w:lineRule="auto"/>
      </w:pPr>
      <w:r>
        <w:t>Problems with borehole stability</w:t>
      </w:r>
    </w:p>
    <w:p w14:paraId="3F9F6A2D" w14:textId="77777777" w:rsidR="00542FA3" w:rsidRDefault="00542FA3" w:rsidP="00DA0A60">
      <w:pPr>
        <w:pStyle w:val="ListParagraph"/>
        <w:numPr>
          <w:ilvl w:val="0"/>
          <w:numId w:val="14"/>
        </w:numPr>
        <w:spacing w:line="300" w:lineRule="auto"/>
      </w:pPr>
      <w:r>
        <w:t xml:space="preserve">Wide range of gas flow </w:t>
      </w:r>
    </w:p>
    <w:p w14:paraId="61B9274C" w14:textId="77777777" w:rsidR="00542FA3" w:rsidRDefault="00542FA3" w:rsidP="00DA0A60">
      <w:pPr>
        <w:pStyle w:val="ListParagraph"/>
        <w:numPr>
          <w:ilvl w:val="0"/>
          <w:numId w:val="14"/>
        </w:numPr>
        <w:spacing w:line="300" w:lineRule="auto"/>
      </w:pPr>
      <w:r>
        <w:t>Low methane concentration</w:t>
      </w:r>
    </w:p>
    <w:p w14:paraId="2587C58E" w14:textId="1471EF6E" w:rsidR="00CF0523" w:rsidRDefault="00542FA3" w:rsidP="00DA0A60">
      <w:pPr>
        <w:pStyle w:val="ListParagraph"/>
        <w:numPr>
          <w:ilvl w:val="0"/>
          <w:numId w:val="14"/>
        </w:numPr>
        <w:spacing w:line="300" w:lineRule="auto"/>
      </w:pPr>
      <w:r>
        <w:t>Limited data availability</w:t>
      </w:r>
    </w:p>
    <w:p w14:paraId="64B29AAC" w14:textId="3D4F3923" w:rsidR="00CF0523" w:rsidRDefault="00542FA3" w:rsidP="00CF0523">
      <w:pPr>
        <w:spacing w:before="120" w:line="300" w:lineRule="auto"/>
        <w:rPr>
          <w:rFonts w:cs="Arial"/>
          <w:b/>
          <w:bCs/>
          <w:color w:val="1F497D"/>
          <w:kern w:val="32"/>
          <w:sz w:val="32"/>
          <w:szCs w:val="32"/>
        </w:rPr>
      </w:pPr>
      <w:r w:rsidRPr="00542FA3">
        <w:rPr>
          <w:rFonts w:cs="Arial"/>
          <w:b/>
          <w:bCs/>
          <w:color w:val="1F497D"/>
          <w:kern w:val="32"/>
          <w:sz w:val="32"/>
          <w:szCs w:val="32"/>
        </w:rPr>
        <w:t>Mine Gas Drainage System</w:t>
      </w:r>
    </w:p>
    <w:p w14:paraId="51BBC9D0" w14:textId="77777777" w:rsidR="00542FA3" w:rsidRPr="00542FA3" w:rsidRDefault="00542FA3" w:rsidP="00542FA3">
      <w:r w:rsidRPr="00542FA3">
        <w:t>The principal components of the mine's gas drainage system were:</w:t>
      </w:r>
    </w:p>
    <w:p w14:paraId="65F7B5B8" w14:textId="77777777" w:rsidR="00542FA3" w:rsidRDefault="00542FA3" w:rsidP="00DA0A60">
      <w:pPr>
        <w:pStyle w:val="ListParagraph"/>
        <w:numPr>
          <w:ilvl w:val="0"/>
          <w:numId w:val="15"/>
        </w:numPr>
        <w:spacing w:line="300" w:lineRule="auto"/>
      </w:pPr>
      <w:r>
        <w:t>Two 2BEC-420 high negative pressure drainage pumps</w:t>
      </w:r>
    </w:p>
    <w:p w14:paraId="6B0333F9" w14:textId="77777777" w:rsidR="00542FA3" w:rsidRDefault="00542FA3" w:rsidP="00DA0A60">
      <w:pPr>
        <w:pStyle w:val="ListParagraph"/>
        <w:numPr>
          <w:ilvl w:val="1"/>
          <w:numId w:val="15"/>
        </w:numPr>
        <w:spacing w:line="300" w:lineRule="auto"/>
      </w:pPr>
      <w:r>
        <w:t>160 kW of motor power</w:t>
      </w:r>
    </w:p>
    <w:p w14:paraId="74EDD961" w14:textId="77777777" w:rsidR="00542FA3" w:rsidRDefault="00542FA3" w:rsidP="00DA0A60">
      <w:pPr>
        <w:pStyle w:val="ListParagraph"/>
        <w:numPr>
          <w:ilvl w:val="1"/>
          <w:numId w:val="15"/>
        </w:numPr>
        <w:spacing w:line="300" w:lineRule="auto"/>
      </w:pPr>
      <w:r>
        <w:t xml:space="preserve">Maximum pressure of 16,000 Pa </w:t>
      </w:r>
    </w:p>
    <w:p w14:paraId="63B95D3D" w14:textId="77777777" w:rsidR="00542FA3" w:rsidRDefault="00542FA3" w:rsidP="00DA0A60">
      <w:pPr>
        <w:pStyle w:val="ListParagraph"/>
        <w:numPr>
          <w:ilvl w:val="0"/>
          <w:numId w:val="15"/>
        </w:numPr>
        <w:spacing w:line="300" w:lineRule="auto"/>
      </w:pPr>
      <w:r>
        <w:t xml:space="preserve">Two 2BEA-303 low negative pressure drainage pumps </w:t>
      </w:r>
    </w:p>
    <w:p w14:paraId="593AE8DE" w14:textId="77777777" w:rsidR="00542FA3" w:rsidRDefault="00542FA3" w:rsidP="00DA0A60">
      <w:pPr>
        <w:pStyle w:val="ListParagraph"/>
        <w:numPr>
          <w:ilvl w:val="1"/>
          <w:numId w:val="15"/>
        </w:numPr>
        <w:spacing w:line="300" w:lineRule="auto"/>
      </w:pPr>
      <w:r>
        <w:t>75 kW of motor power</w:t>
      </w:r>
    </w:p>
    <w:p w14:paraId="44046237" w14:textId="77777777" w:rsidR="00542FA3" w:rsidRDefault="00542FA3" w:rsidP="00DA0A60">
      <w:pPr>
        <w:pStyle w:val="ListParagraph"/>
        <w:numPr>
          <w:ilvl w:val="1"/>
          <w:numId w:val="15"/>
        </w:numPr>
        <w:spacing w:line="300" w:lineRule="auto"/>
      </w:pPr>
      <w:r>
        <w:t>Maximum pressure of 3,300 Pa</w:t>
      </w:r>
    </w:p>
    <w:p w14:paraId="7738C273" w14:textId="77777777" w:rsidR="00542FA3" w:rsidRDefault="00542FA3" w:rsidP="00DA0A60">
      <w:pPr>
        <w:pStyle w:val="ListParagraph"/>
        <w:numPr>
          <w:ilvl w:val="0"/>
          <w:numId w:val="15"/>
        </w:numPr>
        <w:spacing w:line="300" w:lineRule="auto"/>
      </w:pPr>
      <w:r>
        <w:t>400 mm high negative pressure pipe</w:t>
      </w:r>
    </w:p>
    <w:p w14:paraId="5788BA40" w14:textId="77777777" w:rsidR="00542FA3" w:rsidRDefault="00542FA3" w:rsidP="00DA0A60">
      <w:pPr>
        <w:pStyle w:val="ListParagraph"/>
        <w:numPr>
          <w:ilvl w:val="1"/>
          <w:numId w:val="15"/>
        </w:numPr>
        <w:spacing w:line="300" w:lineRule="auto"/>
      </w:pPr>
      <w:r>
        <w:lastRenderedPageBreak/>
        <w:t>Travels from the exhaust rise to a horizontal level of 1,350 m above sea level and to the drive surfaces</w:t>
      </w:r>
    </w:p>
    <w:p w14:paraId="335E087C" w14:textId="77777777" w:rsidR="00542FA3" w:rsidRDefault="00542FA3" w:rsidP="00DA0A60">
      <w:pPr>
        <w:pStyle w:val="ListParagraph"/>
        <w:numPr>
          <w:ilvl w:val="0"/>
          <w:numId w:val="15"/>
        </w:numPr>
        <w:spacing w:line="300" w:lineRule="auto"/>
      </w:pPr>
      <w:r>
        <w:t>400 mm low negative pressure pipe</w:t>
      </w:r>
    </w:p>
    <w:p w14:paraId="32E49A44" w14:textId="0C3C74A4" w:rsidR="00CF0523" w:rsidRDefault="00542FA3" w:rsidP="00DA0A60">
      <w:pPr>
        <w:pStyle w:val="ListParagraph"/>
        <w:numPr>
          <w:ilvl w:val="1"/>
          <w:numId w:val="15"/>
        </w:numPr>
        <w:spacing w:line="300" w:lineRule="auto"/>
      </w:pPr>
      <w:r>
        <w:t>Placement in the exhaust airway at the surface with an elevation of 1,033 m above sea level</w:t>
      </w:r>
    </w:p>
    <w:p w14:paraId="065364C4" w14:textId="3983D17D" w:rsidR="00542FA3" w:rsidRDefault="00542FA3" w:rsidP="00542FA3">
      <w:pPr>
        <w:spacing w:line="300" w:lineRule="auto"/>
      </w:pPr>
      <w:r w:rsidRPr="00542FA3">
        <w:t>The GMI team was unable to visit and inspect the pump station during the mine visit because it was under repair.</w:t>
      </w:r>
    </w:p>
    <w:p w14:paraId="06FEFE1F" w14:textId="69434450" w:rsidR="00CF0523" w:rsidRDefault="00542FA3" w:rsidP="00CF0523">
      <w:pPr>
        <w:spacing w:before="120" w:line="300" w:lineRule="auto"/>
        <w:rPr>
          <w:rFonts w:cs="Arial"/>
          <w:b/>
          <w:bCs/>
          <w:color w:val="1F497D"/>
          <w:kern w:val="32"/>
          <w:sz w:val="32"/>
          <w:szCs w:val="32"/>
        </w:rPr>
      </w:pPr>
      <w:r w:rsidRPr="00542FA3">
        <w:rPr>
          <w:rFonts w:cs="Arial"/>
          <w:b/>
          <w:bCs/>
          <w:color w:val="1F497D"/>
          <w:kern w:val="32"/>
          <w:sz w:val="32"/>
          <w:szCs w:val="32"/>
        </w:rPr>
        <w:t>CMM Monitoring System at the Liulong Mine</w:t>
      </w:r>
    </w:p>
    <w:p w14:paraId="7F678F73" w14:textId="2B81DD25" w:rsidR="00CF0523" w:rsidRDefault="000E1702" w:rsidP="00CF0523">
      <w:pPr>
        <w:spacing w:before="120" w:line="300" w:lineRule="auto"/>
      </w:pPr>
      <w:r w:rsidRPr="000E1702">
        <w:t>The coal mine installed a sophisticated KJ90NB CMM monitoring system, which is comprised of two dedicated monitoring computers, along with one standby KJ90NA system.</w:t>
      </w:r>
    </w:p>
    <w:p w14:paraId="300D98A1" w14:textId="7FDAB434" w:rsidR="000E1702" w:rsidRDefault="000E1702" w:rsidP="00CF0523">
      <w:pPr>
        <w:spacing w:before="120" w:line="300" w:lineRule="auto"/>
      </w:pPr>
      <w:r w:rsidRPr="000E1702">
        <w:t>The system includes gas sensors, negative pressure transducers, equipment on/off transducers, air velocity transducers, and water level sensors that provide mine staff with real-time continuous monitoring.</w:t>
      </w:r>
    </w:p>
    <w:p w14:paraId="42F724B7" w14:textId="588B66CA" w:rsidR="00CF0523" w:rsidRDefault="000E1702" w:rsidP="00CF0523">
      <w:pPr>
        <w:spacing w:before="120" w:line="300" w:lineRule="auto"/>
        <w:rPr>
          <w:rFonts w:cs="Arial"/>
          <w:b/>
          <w:bCs/>
          <w:color w:val="1F497D"/>
          <w:kern w:val="32"/>
          <w:sz w:val="32"/>
          <w:szCs w:val="32"/>
        </w:rPr>
      </w:pPr>
      <w:r w:rsidRPr="000E1702">
        <w:rPr>
          <w:rFonts w:cs="Arial"/>
          <w:b/>
          <w:bCs/>
          <w:color w:val="1F497D"/>
          <w:kern w:val="32"/>
          <w:sz w:val="32"/>
          <w:szCs w:val="32"/>
        </w:rPr>
        <w:t>CMM Monitoring System Control Room</w:t>
      </w:r>
    </w:p>
    <w:p w14:paraId="6D597596" w14:textId="77777777" w:rsidR="000E1702" w:rsidRDefault="000E1702" w:rsidP="000E1702">
      <w:pPr>
        <w:spacing w:before="120" w:line="300" w:lineRule="auto"/>
      </w:pPr>
      <w:r>
        <w:t xml:space="preserve">Mine employees continuously monitored air flow and methane concentration data in a central control room.  </w:t>
      </w:r>
    </w:p>
    <w:p w14:paraId="1C00FAF3" w14:textId="77777777" w:rsidR="000E1702" w:rsidRDefault="000E1702" w:rsidP="000E1702">
      <w:pPr>
        <w:spacing w:before="120" w:line="300" w:lineRule="auto"/>
      </w:pPr>
      <w:r>
        <w:t xml:space="preserve">In addition to monitors at staff desks, the control room contained a large common screen providing live underground camera feeds, staff positions throughout the mine in real time, and continually updated data on methane concentration and airflow measurements throughout the mine.  </w:t>
      </w:r>
    </w:p>
    <w:p w14:paraId="1E4856BA" w14:textId="6CA7EEB4" w:rsidR="00CF0523" w:rsidRDefault="000E1702" w:rsidP="000E1702">
      <w:pPr>
        <w:spacing w:before="120" w:line="300" w:lineRule="auto"/>
      </w:pPr>
      <w:r>
        <w:t>Alarms are triggered for any measurements outside of expected ranges</w:t>
      </w:r>
      <w:r w:rsidR="00CF0523" w:rsidRPr="00CF0523">
        <w:t>.</w:t>
      </w:r>
    </w:p>
    <w:p w14:paraId="5833D3AB" w14:textId="5BE91C25" w:rsidR="00CF0523" w:rsidRDefault="000E1702" w:rsidP="00CF0523">
      <w:pPr>
        <w:spacing w:before="120" w:line="300" w:lineRule="auto"/>
        <w:rPr>
          <w:rFonts w:cs="Arial"/>
          <w:b/>
          <w:bCs/>
          <w:color w:val="1F497D"/>
          <w:kern w:val="32"/>
          <w:sz w:val="32"/>
          <w:szCs w:val="32"/>
        </w:rPr>
      </w:pPr>
      <w:r w:rsidRPr="000E1702">
        <w:rPr>
          <w:rFonts w:cs="Arial"/>
          <w:b/>
          <w:bCs/>
          <w:color w:val="1F497D"/>
          <w:kern w:val="32"/>
          <w:sz w:val="32"/>
          <w:szCs w:val="32"/>
        </w:rPr>
        <w:t>Improvements to Gas Drainage</w:t>
      </w:r>
    </w:p>
    <w:p w14:paraId="1F6E0579" w14:textId="18D0B129" w:rsidR="00CF0523" w:rsidRDefault="000E1702" w:rsidP="00CF0523">
      <w:pPr>
        <w:spacing w:before="120" w:line="300" w:lineRule="auto"/>
        <w:rPr>
          <w:rFonts w:cs="Arial"/>
          <w:b/>
          <w:bCs/>
          <w:color w:val="1F497D"/>
          <w:kern w:val="32"/>
          <w:sz w:val="32"/>
          <w:szCs w:val="32"/>
        </w:rPr>
      </w:pPr>
      <w:r w:rsidRPr="000E1702">
        <w:rPr>
          <w:rFonts w:cs="Arial"/>
          <w:b/>
          <w:bCs/>
          <w:color w:val="1F497D"/>
          <w:kern w:val="32"/>
          <w:sz w:val="32"/>
          <w:szCs w:val="32"/>
        </w:rPr>
        <w:t>Gas Drainage Options Considered by BMG Before the GMI Team Prepared the Pre-feasibility Study</w:t>
      </w:r>
    </w:p>
    <w:p w14:paraId="627CF253" w14:textId="77777777" w:rsidR="000E1702" w:rsidRDefault="000E1702" w:rsidP="000E1702">
      <w:pPr>
        <w:spacing w:before="120" w:line="300" w:lineRule="auto"/>
      </w:pPr>
      <w:r>
        <w:t xml:space="preserve">BMG had previously evaluated two options for improving gas drainage at the Liulong Mine before the pre-feasibility study. </w:t>
      </w:r>
    </w:p>
    <w:p w14:paraId="5AD4A7EE" w14:textId="6853FCB4" w:rsidR="00CF0523" w:rsidRDefault="000E1702" w:rsidP="000E1702">
      <w:pPr>
        <w:spacing w:before="120" w:line="300" w:lineRule="auto"/>
      </w:pPr>
      <w:r>
        <w:t>At the time of the study, BMG had not attempted to implement either drainage option.</w:t>
      </w:r>
    </w:p>
    <w:p w14:paraId="6BD3FA3C" w14:textId="77777777" w:rsidR="000E1702" w:rsidRDefault="000E1702" w:rsidP="000E1702">
      <w:pPr>
        <w:spacing w:before="120" w:line="300" w:lineRule="auto"/>
      </w:pPr>
      <w:r>
        <w:t>The two options the mine considered previously had the following limitations:</w:t>
      </w:r>
    </w:p>
    <w:p w14:paraId="3E33AE5B" w14:textId="77777777" w:rsidR="000E1702" w:rsidRDefault="000E1702" w:rsidP="00DA0A60">
      <w:pPr>
        <w:pStyle w:val="ListParagraph"/>
        <w:numPr>
          <w:ilvl w:val="0"/>
          <w:numId w:val="16"/>
        </w:numPr>
        <w:spacing w:line="300" w:lineRule="auto"/>
      </w:pPr>
      <w:r>
        <w:t>In-seam boreholes drilled vertically from an underlying rock gallery</w:t>
      </w:r>
    </w:p>
    <w:p w14:paraId="5FB4BBE3" w14:textId="77777777" w:rsidR="000E1702" w:rsidRDefault="000E1702" w:rsidP="00DA0A60">
      <w:pPr>
        <w:pStyle w:val="ListParagraph"/>
        <w:numPr>
          <w:ilvl w:val="0"/>
          <w:numId w:val="17"/>
        </w:numPr>
        <w:spacing w:line="300" w:lineRule="auto"/>
      </w:pPr>
      <w:r>
        <w:t>Were attempted at several mines in the Ghuizhou Province</w:t>
      </w:r>
    </w:p>
    <w:p w14:paraId="3398E3B5" w14:textId="77777777" w:rsidR="000E1702" w:rsidRDefault="000E1702" w:rsidP="00DA0A60">
      <w:pPr>
        <w:pStyle w:val="ListParagraph"/>
        <w:numPr>
          <w:ilvl w:val="0"/>
          <w:numId w:val="17"/>
        </w:numPr>
        <w:spacing w:line="300" w:lineRule="auto"/>
      </w:pPr>
      <w:r>
        <w:lastRenderedPageBreak/>
        <w:t>Were technically challenging</w:t>
      </w:r>
    </w:p>
    <w:p w14:paraId="0B647458" w14:textId="77777777" w:rsidR="000E1702" w:rsidRDefault="000E1702" w:rsidP="00DA0A60">
      <w:pPr>
        <w:pStyle w:val="ListParagraph"/>
        <w:numPr>
          <w:ilvl w:val="0"/>
          <w:numId w:val="17"/>
        </w:numPr>
        <w:spacing w:line="300" w:lineRule="auto"/>
      </w:pPr>
      <w:r>
        <w:t>Tend to be very expensive</w:t>
      </w:r>
    </w:p>
    <w:p w14:paraId="27D0026D" w14:textId="77777777" w:rsidR="000E1702" w:rsidRDefault="000E1702" w:rsidP="00DA0A60">
      <w:pPr>
        <w:pStyle w:val="ListParagraph"/>
        <w:numPr>
          <w:ilvl w:val="0"/>
          <w:numId w:val="16"/>
        </w:numPr>
        <w:spacing w:line="300" w:lineRule="auto"/>
      </w:pPr>
      <w:r>
        <w:t>Surface vertical pre-drainage boreholes</w:t>
      </w:r>
    </w:p>
    <w:p w14:paraId="71F9DABF" w14:textId="77777777" w:rsidR="000E1702" w:rsidRDefault="000E1702" w:rsidP="00DA0A60">
      <w:pPr>
        <w:pStyle w:val="ListParagraph"/>
        <w:numPr>
          <w:ilvl w:val="0"/>
          <w:numId w:val="18"/>
        </w:numPr>
        <w:spacing w:line="300" w:lineRule="auto"/>
      </w:pPr>
      <w:r>
        <w:t>BMG was allowed to drill boreholes from the surface for mine safety reasons</w:t>
      </w:r>
    </w:p>
    <w:p w14:paraId="1949D8B6" w14:textId="77777777" w:rsidR="000E1702" w:rsidRDefault="000E1702" w:rsidP="00DA0A60">
      <w:pPr>
        <w:pStyle w:val="ListParagraph"/>
        <w:numPr>
          <w:ilvl w:val="0"/>
          <w:numId w:val="18"/>
        </w:numPr>
        <w:spacing w:line="300" w:lineRule="auto"/>
      </w:pPr>
      <w:r>
        <w:t>BMG did not own rights to produce gas at the surface for utilization</w:t>
      </w:r>
    </w:p>
    <w:p w14:paraId="79127F85" w14:textId="410B7364" w:rsidR="000E1702" w:rsidRDefault="000E1702" w:rsidP="00DA0A60">
      <w:pPr>
        <w:pStyle w:val="ListParagraph"/>
        <w:numPr>
          <w:ilvl w:val="0"/>
          <w:numId w:val="18"/>
        </w:numPr>
        <w:spacing w:line="300" w:lineRule="auto"/>
      </w:pPr>
      <w:r>
        <w:t>Royalties were due to the holder of mineral rights for any gas produced and used 5 years after a surface borehole was drilled</w:t>
      </w:r>
    </w:p>
    <w:p w14:paraId="2B3B3F69" w14:textId="7205C4C6" w:rsidR="00CF0523" w:rsidRDefault="000E1702" w:rsidP="00CF0523">
      <w:pPr>
        <w:spacing w:before="120" w:line="300" w:lineRule="auto"/>
        <w:rPr>
          <w:rFonts w:cs="Arial"/>
          <w:b/>
          <w:bCs/>
          <w:color w:val="1F497D"/>
          <w:kern w:val="32"/>
          <w:sz w:val="32"/>
          <w:szCs w:val="32"/>
        </w:rPr>
      </w:pPr>
      <w:r w:rsidRPr="000E1702">
        <w:rPr>
          <w:rFonts w:cs="Arial"/>
          <w:b/>
          <w:bCs/>
          <w:color w:val="1F497D"/>
          <w:kern w:val="32"/>
          <w:sz w:val="32"/>
          <w:szCs w:val="32"/>
        </w:rPr>
        <w:t>Improvement Option #1 Considered by the Mine Prior to the Study</w:t>
      </w:r>
    </w:p>
    <w:p w14:paraId="1AFC72D8" w14:textId="0247D2DE" w:rsidR="00CF0523" w:rsidRDefault="000E1702" w:rsidP="00CF0523">
      <w:pPr>
        <w:spacing w:before="120" w:line="300" w:lineRule="auto"/>
      </w:pPr>
      <w:r w:rsidRPr="000E1702">
        <w:t>Vertical boreholes drilled upward from an underlying rock gallery are not commonly used. Therefore, the GMI team developed a schematic for the pre-feasibility report to help users better understand this method, which has been attempted at some mines in the Guizhou Province</w:t>
      </w:r>
      <w:r w:rsidR="00CF0523">
        <w:t>.</w:t>
      </w:r>
    </w:p>
    <w:p w14:paraId="555B43F3" w14:textId="59928394" w:rsidR="00CF0523" w:rsidRDefault="000E1702" w:rsidP="00CF0523">
      <w:pPr>
        <w:spacing w:before="120" w:line="300" w:lineRule="auto"/>
        <w:rPr>
          <w:rFonts w:cs="Arial"/>
          <w:b/>
          <w:bCs/>
          <w:color w:val="1F497D"/>
          <w:kern w:val="32"/>
          <w:sz w:val="32"/>
          <w:szCs w:val="32"/>
        </w:rPr>
      </w:pPr>
      <w:r w:rsidRPr="000E1702">
        <w:rPr>
          <w:rFonts w:cs="Arial"/>
          <w:b/>
          <w:bCs/>
          <w:color w:val="1F497D"/>
          <w:kern w:val="32"/>
          <w:sz w:val="32"/>
          <w:szCs w:val="32"/>
        </w:rPr>
        <w:t>GMI Systematic Approach to Identify the Preferred Solution to Improve Gas Drainage at the Liulong Mine</w:t>
      </w:r>
    </w:p>
    <w:p w14:paraId="54603D41" w14:textId="77777777" w:rsidR="000E1702" w:rsidRDefault="000E1702" w:rsidP="000E1702">
      <w:pPr>
        <w:spacing w:before="120" w:line="300" w:lineRule="auto"/>
      </w:pPr>
      <w:r>
        <w:t>Based on data provided by the mine, the GMI team proposed a systematic approach to:</w:t>
      </w:r>
    </w:p>
    <w:p w14:paraId="0B1AB9B6" w14:textId="77777777" w:rsidR="000E1702" w:rsidRDefault="000E1702" w:rsidP="00DA0A60">
      <w:pPr>
        <w:pStyle w:val="ListParagraph"/>
        <w:numPr>
          <w:ilvl w:val="0"/>
          <w:numId w:val="19"/>
        </w:numPr>
        <w:spacing w:line="300" w:lineRule="auto"/>
      </w:pPr>
      <w:r>
        <w:t>Identify alternative approaches to improve mine gas drainage using improved borehole design.</w:t>
      </w:r>
    </w:p>
    <w:p w14:paraId="1B533F74" w14:textId="77777777" w:rsidR="000E1702" w:rsidRDefault="000E1702" w:rsidP="00DA0A60">
      <w:pPr>
        <w:pStyle w:val="ListParagraph"/>
        <w:numPr>
          <w:ilvl w:val="0"/>
          <w:numId w:val="19"/>
        </w:numPr>
        <w:spacing w:line="300" w:lineRule="auto"/>
      </w:pPr>
      <w:r>
        <w:t>Specify technically feasible options within each alternative approach for further evaluation.</w:t>
      </w:r>
    </w:p>
    <w:p w14:paraId="63B611CA" w14:textId="77777777" w:rsidR="000E1702" w:rsidRDefault="000E1702" w:rsidP="00DA0A60">
      <w:pPr>
        <w:pStyle w:val="ListParagraph"/>
        <w:numPr>
          <w:ilvl w:val="0"/>
          <w:numId w:val="19"/>
        </w:numPr>
        <w:spacing w:line="300" w:lineRule="auto"/>
      </w:pPr>
      <w:r>
        <w:t>Develop estimates of gas production for each option using numerical modeling for pre-mine drainage boreholes and engineering equations for gob gas boreholes.</w:t>
      </w:r>
    </w:p>
    <w:p w14:paraId="5AD56B9E" w14:textId="77777777" w:rsidR="000E1702" w:rsidRDefault="000E1702" w:rsidP="00DA0A60">
      <w:pPr>
        <w:pStyle w:val="ListParagraph"/>
        <w:numPr>
          <w:ilvl w:val="0"/>
          <w:numId w:val="19"/>
        </w:numPr>
        <w:spacing w:line="300" w:lineRule="auto"/>
      </w:pPr>
      <w:r>
        <w:t>Distill the list of technically feasible options to the three best solutions to improve gas drainage.</w:t>
      </w:r>
    </w:p>
    <w:p w14:paraId="294AB5CB" w14:textId="1959CAD1" w:rsidR="00CF0523" w:rsidRDefault="000E1702" w:rsidP="00DA0A60">
      <w:pPr>
        <w:pStyle w:val="ListParagraph"/>
        <w:numPr>
          <w:ilvl w:val="0"/>
          <w:numId w:val="19"/>
        </w:numPr>
        <w:spacing w:line="300" w:lineRule="auto"/>
      </w:pPr>
      <w:r>
        <w:t>Perform a risk assessment, market analysis, and financial analysis of the three potential solutions to identify the optimal solution</w:t>
      </w:r>
      <w:r w:rsidR="00CF0523">
        <w:t xml:space="preserve">. </w:t>
      </w:r>
    </w:p>
    <w:p w14:paraId="322CF188" w14:textId="5BE16E94" w:rsidR="00CF0523" w:rsidRDefault="000E1702" w:rsidP="00CF0523">
      <w:pPr>
        <w:spacing w:before="120" w:line="300" w:lineRule="auto"/>
        <w:rPr>
          <w:rFonts w:cs="Arial"/>
          <w:b/>
          <w:bCs/>
          <w:color w:val="1F497D"/>
          <w:kern w:val="32"/>
          <w:sz w:val="32"/>
          <w:szCs w:val="32"/>
        </w:rPr>
      </w:pPr>
      <w:r w:rsidRPr="000E1702">
        <w:rPr>
          <w:rFonts w:cs="Arial"/>
          <w:b/>
          <w:bCs/>
          <w:color w:val="1F497D"/>
          <w:kern w:val="32"/>
          <w:sz w:val="32"/>
          <w:szCs w:val="32"/>
        </w:rPr>
        <w:t>GMI Proposal to Improve Mine Gas Drainage</w:t>
      </w:r>
    </w:p>
    <w:p w14:paraId="5244BB90" w14:textId="77777777" w:rsidR="000E1702" w:rsidRDefault="000E1702" w:rsidP="00CF0523">
      <w:pPr>
        <w:spacing w:before="120" w:line="300" w:lineRule="auto"/>
      </w:pPr>
      <w:r w:rsidRPr="000E1702">
        <w:t>Following discussions with BMG and the evaluation of operational and geologic data at the Liulong Mine, the GMI team identified two alternatives to improve gas drainage at the mine.</w:t>
      </w:r>
    </w:p>
    <w:p w14:paraId="013ABE82" w14:textId="21E81336" w:rsidR="00CF0523" w:rsidRDefault="000E1702" w:rsidP="00DA0A60">
      <w:pPr>
        <w:pStyle w:val="ListParagraph"/>
        <w:numPr>
          <w:ilvl w:val="0"/>
          <w:numId w:val="21"/>
        </w:numPr>
        <w:spacing w:line="300" w:lineRule="auto"/>
      </w:pPr>
      <w:r>
        <w:t xml:space="preserve">Gas Drainage Improvement Alternative #1:  </w:t>
      </w:r>
      <w:r w:rsidRPr="000E1702">
        <w:t>Directionally drilled horizontal in-seam boreholes drilled from the underlying rock gallery below the mined seam.</w:t>
      </w:r>
    </w:p>
    <w:p w14:paraId="5F35B696" w14:textId="5AC2EDFD" w:rsidR="000E1702" w:rsidRDefault="000E1702" w:rsidP="00DA0A60">
      <w:pPr>
        <w:pStyle w:val="ListParagraph"/>
        <w:numPr>
          <w:ilvl w:val="0"/>
          <w:numId w:val="21"/>
        </w:numPr>
        <w:spacing w:line="300" w:lineRule="auto"/>
      </w:pPr>
      <w:r>
        <w:t xml:space="preserve">Gas Drainage Improvement Alternative #2:  </w:t>
      </w:r>
      <w:r w:rsidRPr="000E1702">
        <w:t>Directionally drilled horizontal gob boreholes drilled into the rock above the mined seam.</w:t>
      </w:r>
    </w:p>
    <w:p w14:paraId="07CC4A4E" w14:textId="77777777" w:rsidR="000E1702" w:rsidRDefault="000E1702" w:rsidP="000E1702">
      <w:pPr>
        <w:spacing w:before="120" w:line="300" w:lineRule="auto"/>
      </w:pPr>
      <w:r>
        <w:t>These alternatives had not been considered before because:</w:t>
      </w:r>
    </w:p>
    <w:p w14:paraId="434B3614" w14:textId="77777777" w:rsidR="000E1702" w:rsidRDefault="000E1702" w:rsidP="00DA0A60">
      <w:pPr>
        <w:pStyle w:val="ListParagraph"/>
        <w:numPr>
          <w:ilvl w:val="0"/>
          <w:numId w:val="20"/>
        </w:numPr>
        <w:spacing w:line="300" w:lineRule="auto"/>
      </w:pPr>
      <w:r>
        <w:lastRenderedPageBreak/>
        <w:t>The mine’s coal production and production rates had not warranted more technically advanced alternatives using directional drilling.</w:t>
      </w:r>
    </w:p>
    <w:p w14:paraId="0330E286" w14:textId="37666965" w:rsidR="000E1702" w:rsidRDefault="000E1702" w:rsidP="00DA0A60">
      <w:pPr>
        <w:pStyle w:val="ListParagraph"/>
        <w:numPr>
          <w:ilvl w:val="0"/>
          <w:numId w:val="20"/>
        </w:numPr>
        <w:spacing w:line="300" w:lineRule="auto"/>
      </w:pPr>
      <w:r>
        <w:t>There was limited experience and expertise in China using these methods.</w:t>
      </w:r>
    </w:p>
    <w:p w14:paraId="45AB3B5F" w14:textId="033FCE98" w:rsidR="00CF0523" w:rsidRDefault="000E1702" w:rsidP="00CF0523">
      <w:pPr>
        <w:spacing w:before="120" w:line="300" w:lineRule="auto"/>
        <w:rPr>
          <w:rFonts w:cs="Arial"/>
          <w:b/>
          <w:bCs/>
          <w:color w:val="1F497D"/>
          <w:kern w:val="32"/>
          <w:sz w:val="32"/>
          <w:szCs w:val="32"/>
        </w:rPr>
      </w:pPr>
      <w:r w:rsidRPr="000E1702">
        <w:rPr>
          <w:rFonts w:cs="Arial"/>
          <w:b/>
          <w:bCs/>
          <w:color w:val="1F497D"/>
          <w:kern w:val="32"/>
          <w:sz w:val="32"/>
          <w:szCs w:val="32"/>
        </w:rPr>
        <w:t>Alternative #1: Steps to Evaluate Directionally Drilled In-Seam Boreholes</w:t>
      </w:r>
    </w:p>
    <w:p w14:paraId="074A420F" w14:textId="77777777" w:rsidR="000E1702" w:rsidRDefault="000E1702" w:rsidP="000E1702">
      <w:pPr>
        <w:spacing w:before="120" w:line="300" w:lineRule="auto"/>
      </w:pPr>
      <w:r>
        <w:t>Steps to evaluate directionally drilled in-seam boreholes included:</w:t>
      </w:r>
    </w:p>
    <w:p w14:paraId="46D4E894" w14:textId="77777777" w:rsidR="000E1702" w:rsidRDefault="000E1702" w:rsidP="00DA0A60">
      <w:pPr>
        <w:pStyle w:val="ListParagraph"/>
        <w:numPr>
          <w:ilvl w:val="0"/>
          <w:numId w:val="22"/>
        </w:numPr>
        <w:spacing w:line="300" w:lineRule="auto"/>
      </w:pPr>
      <w:r>
        <w:t>Define uniform longwall dimensions in the No. 3 and No. 7 seams for numerical modeling.</w:t>
      </w:r>
    </w:p>
    <w:p w14:paraId="70EB5945" w14:textId="03C1229D" w:rsidR="000E1702" w:rsidRDefault="000E1702" w:rsidP="00DA0A60">
      <w:pPr>
        <w:pStyle w:val="ListParagraph"/>
        <w:numPr>
          <w:ilvl w:val="0"/>
          <w:numId w:val="22"/>
        </w:numPr>
        <w:spacing w:line="300" w:lineRule="auto"/>
      </w:pPr>
      <w:r>
        <w:t>Establish borehole spacings of 1</w:t>
      </w:r>
      <w:r w:rsidR="00460593">
        <w:t>0 m</w:t>
      </w:r>
      <w:r>
        <w:t xml:space="preserve"> and 3</w:t>
      </w:r>
      <w:r w:rsidR="00460593">
        <w:t>0 m</w:t>
      </w:r>
      <w:r>
        <w:t xml:space="preserve"> in the model longwall panel in each seam, thus establishing four options for Alternative #1: in-seam directionally drilled boreholes.</w:t>
      </w:r>
    </w:p>
    <w:p w14:paraId="0FCC8E4D" w14:textId="77777777" w:rsidR="000E1702" w:rsidRDefault="000E1702" w:rsidP="00DA0A60">
      <w:pPr>
        <w:pStyle w:val="ListParagraph"/>
        <w:numPr>
          <w:ilvl w:val="0"/>
          <w:numId w:val="22"/>
        </w:numPr>
        <w:spacing w:line="300" w:lineRule="auto"/>
      </w:pPr>
      <w:r>
        <w:t>Run numerical simulations to project the reduction in gas pressure in the model panel for each option.</w:t>
      </w:r>
    </w:p>
    <w:p w14:paraId="5511838D" w14:textId="6B2F2BA7" w:rsidR="00CF0523" w:rsidRDefault="000E1702" w:rsidP="00DA0A60">
      <w:pPr>
        <w:pStyle w:val="ListParagraph"/>
        <w:numPr>
          <w:ilvl w:val="0"/>
          <w:numId w:val="22"/>
        </w:numPr>
        <w:spacing w:line="300" w:lineRule="auto"/>
      </w:pPr>
      <w:r>
        <w:t>Model gas production rates and cumulative gas production for individual boreholes. The production rates for individual boreholes will be used later to forecast mine-wide gas production for the life of the project.</w:t>
      </w:r>
      <w:r w:rsidR="00CF0523" w:rsidRPr="00CF0523">
        <w:t xml:space="preserve"> </w:t>
      </w:r>
    </w:p>
    <w:p w14:paraId="1BF0ADF0" w14:textId="163CC0BA" w:rsidR="00CF0523" w:rsidRDefault="000E1702" w:rsidP="00CF0523">
      <w:pPr>
        <w:spacing w:before="120" w:line="300" w:lineRule="auto"/>
        <w:rPr>
          <w:rFonts w:cs="Arial"/>
          <w:b/>
          <w:bCs/>
          <w:color w:val="1F497D"/>
          <w:kern w:val="32"/>
          <w:sz w:val="32"/>
          <w:szCs w:val="32"/>
        </w:rPr>
      </w:pPr>
      <w:r w:rsidRPr="000E1702">
        <w:rPr>
          <w:rFonts w:cs="Arial"/>
          <w:b/>
          <w:bCs/>
          <w:color w:val="1F497D"/>
          <w:kern w:val="32"/>
          <w:sz w:val="32"/>
          <w:szCs w:val="32"/>
        </w:rPr>
        <w:t>Alternative #1: In-seam Boreholes</w:t>
      </w:r>
    </w:p>
    <w:p w14:paraId="64D040DA" w14:textId="7BC2D0D9" w:rsidR="000E1702" w:rsidRDefault="000E1702" w:rsidP="000E1702">
      <w:pPr>
        <w:spacing w:before="120" w:line="300" w:lineRule="auto"/>
      </w:pPr>
      <w:r>
        <w:t>In-seam boreholes would be implemented from the rock gallery penetrating into the mining seam at intervals of 3</w:t>
      </w:r>
      <w:r w:rsidR="00460593">
        <w:t>0 m</w:t>
      </w:r>
      <w:r>
        <w:t xml:space="preserve"> and 1</w:t>
      </w:r>
      <w:r w:rsidR="00460593">
        <w:t>0 m</w:t>
      </w:r>
      <w:r>
        <w:t>.</w:t>
      </w:r>
    </w:p>
    <w:p w14:paraId="2454E242" w14:textId="77777777" w:rsidR="000E1702" w:rsidRDefault="000E1702" w:rsidP="000E1702">
      <w:pPr>
        <w:spacing w:before="120" w:line="300" w:lineRule="auto"/>
      </w:pPr>
      <w:r>
        <w:t>This approach:</w:t>
      </w:r>
    </w:p>
    <w:p w14:paraId="6778C981" w14:textId="77777777" w:rsidR="000E1702" w:rsidRDefault="000E1702" w:rsidP="00DA0A60">
      <w:pPr>
        <w:pStyle w:val="ListParagraph"/>
        <w:numPr>
          <w:ilvl w:val="0"/>
          <w:numId w:val="23"/>
        </w:numPr>
        <w:spacing w:line="300" w:lineRule="auto"/>
      </w:pPr>
      <w:r>
        <w:t>Provides additional reach</w:t>
      </w:r>
    </w:p>
    <w:p w14:paraId="1FD7374D" w14:textId="77777777" w:rsidR="000E1702" w:rsidRDefault="000E1702" w:rsidP="00DA0A60">
      <w:pPr>
        <w:pStyle w:val="ListParagraph"/>
        <w:numPr>
          <w:ilvl w:val="0"/>
          <w:numId w:val="23"/>
        </w:numPr>
        <w:spacing w:line="300" w:lineRule="auto"/>
      </w:pPr>
      <w:r>
        <w:t>Mitigates underlying drainage galleries</w:t>
      </w:r>
    </w:p>
    <w:p w14:paraId="7B4D915F" w14:textId="7B77E3F3" w:rsidR="00CF0523" w:rsidRDefault="000E1702" w:rsidP="00DA0A60">
      <w:pPr>
        <w:pStyle w:val="ListParagraph"/>
        <w:numPr>
          <w:ilvl w:val="0"/>
          <w:numId w:val="23"/>
        </w:numPr>
        <w:spacing w:line="300" w:lineRule="auto"/>
      </w:pPr>
      <w:r>
        <w:t>Enables more drainage time</w:t>
      </w:r>
    </w:p>
    <w:p w14:paraId="69CEEAC3" w14:textId="360A0DAF" w:rsidR="00CF0523" w:rsidRDefault="000E1702" w:rsidP="00CF0523">
      <w:pPr>
        <w:spacing w:before="120" w:line="300" w:lineRule="auto"/>
        <w:rPr>
          <w:rFonts w:cs="Arial"/>
          <w:b/>
          <w:bCs/>
          <w:color w:val="1F497D"/>
          <w:kern w:val="32"/>
          <w:sz w:val="32"/>
          <w:szCs w:val="32"/>
        </w:rPr>
      </w:pPr>
      <w:r w:rsidRPr="000E1702">
        <w:rPr>
          <w:rFonts w:cs="Arial"/>
          <w:b/>
          <w:bCs/>
          <w:color w:val="1F497D"/>
          <w:kern w:val="32"/>
          <w:sz w:val="32"/>
          <w:szCs w:val="32"/>
        </w:rPr>
        <w:t>Alternative #2: Steps to Evaluate Directionally Drilled Horizontal Gob Boreholes</w:t>
      </w:r>
    </w:p>
    <w:p w14:paraId="245088D8" w14:textId="77777777" w:rsidR="000E1702" w:rsidRDefault="000E1702" w:rsidP="000E1702">
      <w:pPr>
        <w:spacing w:line="300" w:lineRule="auto"/>
      </w:pPr>
      <w:r>
        <w:t>Steps to evaluate directionally drilled horizontal gob boreholes included:</w:t>
      </w:r>
    </w:p>
    <w:p w14:paraId="409E814A" w14:textId="77777777" w:rsidR="000E1702" w:rsidRDefault="000E1702" w:rsidP="00DA0A60">
      <w:pPr>
        <w:pStyle w:val="ListParagraph"/>
        <w:numPr>
          <w:ilvl w:val="0"/>
          <w:numId w:val="24"/>
        </w:numPr>
        <w:spacing w:line="300" w:lineRule="auto"/>
      </w:pPr>
      <w:r>
        <w:t>Define uniform longwall dimensions in the No. 3 and No. 7 seams.</w:t>
      </w:r>
    </w:p>
    <w:p w14:paraId="1BD2BDEA" w14:textId="77777777" w:rsidR="000E1702" w:rsidRDefault="000E1702" w:rsidP="00DA0A60">
      <w:pPr>
        <w:pStyle w:val="ListParagraph"/>
        <w:numPr>
          <w:ilvl w:val="0"/>
          <w:numId w:val="24"/>
        </w:numPr>
        <w:spacing w:line="300" w:lineRule="auto"/>
      </w:pPr>
      <w:r>
        <w:t>Establish location in gate roads or main entries from which boreholes will be drilled and wellhead will be placed in each seam.</w:t>
      </w:r>
    </w:p>
    <w:p w14:paraId="7ECC7F2A" w14:textId="77777777" w:rsidR="000E1702" w:rsidRDefault="000E1702" w:rsidP="00DA0A60">
      <w:pPr>
        <w:pStyle w:val="ListParagraph"/>
        <w:numPr>
          <w:ilvl w:val="0"/>
          <w:numId w:val="24"/>
        </w:numPr>
        <w:spacing w:line="300" w:lineRule="auto"/>
      </w:pPr>
      <w:r>
        <w:t xml:space="preserve">Determine borehole height and length over mined panel for each borehole. </w:t>
      </w:r>
    </w:p>
    <w:p w14:paraId="4211216B" w14:textId="1598AD95" w:rsidR="00CF0523" w:rsidRDefault="000E1702" w:rsidP="00DA0A60">
      <w:pPr>
        <w:pStyle w:val="ListParagraph"/>
        <w:numPr>
          <w:ilvl w:val="0"/>
          <w:numId w:val="24"/>
        </w:numPr>
        <w:spacing w:line="300" w:lineRule="auto"/>
      </w:pPr>
      <w:r>
        <w:lastRenderedPageBreak/>
        <w:t>Define three borehole diameters and two vacuum pressures which will be used in an engineering equation to estimate gas production from the boreholes.  With two seams, this results in 12 cases for Alternative #2.</w:t>
      </w:r>
    </w:p>
    <w:p w14:paraId="263BD2E6" w14:textId="3F6F8347" w:rsidR="00CF0523" w:rsidRDefault="000E1702" w:rsidP="00CF0523">
      <w:pPr>
        <w:spacing w:before="120" w:line="300" w:lineRule="auto"/>
        <w:rPr>
          <w:rFonts w:cs="Arial"/>
          <w:b/>
          <w:bCs/>
          <w:color w:val="1F497D"/>
          <w:kern w:val="32"/>
          <w:sz w:val="32"/>
          <w:szCs w:val="32"/>
        </w:rPr>
      </w:pPr>
      <w:r w:rsidRPr="000E1702">
        <w:rPr>
          <w:rFonts w:cs="Arial"/>
          <w:b/>
          <w:bCs/>
          <w:color w:val="1F497D"/>
          <w:kern w:val="32"/>
          <w:sz w:val="32"/>
          <w:szCs w:val="32"/>
        </w:rPr>
        <w:t>Alternative #2: Horizontal Gob (Goaf) Boreholes</w:t>
      </w:r>
    </w:p>
    <w:p w14:paraId="6847F15D" w14:textId="77777777" w:rsidR="000E1702" w:rsidRDefault="000E1702" w:rsidP="000E1702">
      <w:pPr>
        <w:spacing w:line="300" w:lineRule="auto"/>
      </w:pPr>
      <w:r>
        <w:t>Three horizontal gob boreholes (HGB) proposed at varying heights on the up-dip side of the panels along the return airway.</w:t>
      </w:r>
    </w:p>
    <w:p w14:paraId="3AF3C03A" w14:textId="39AB9B7D" w:rsidR="000E1702" w:rsidRDefault="000E1702" w:rsidP="000E1702">
      <w:pPr>
        <w:spacing w:line="300" w:lineRule="auto"/>
      </w:pPr>
      <w:r>
        <w:t xml:space="preserve">In this approach, drilling can originate out of: </w:t>
      </w:r>
    </w:p>
    <w:p w14:paraId="34224C69" w14:textId="77777777" w:rsidR="000E1702" w:rsidRDefault="000E1702" w:rsidP="00DA0A60">
      <w:pPr>
        <w:pStyle w:val="ListParagraph"/>
        <w:numPr>
          <w:ilvl w:val="0"/>
          <w:numId w:val="25"/>
        </w:numPr>
        <w:spacing w:line="300" w:lineRule="auto"/>
      </w:pPr>
      <w:r>
        <w:t>The gate roads</w:t>
      </w:r>
    </w:p>
    <w:p w14:paraId="22DA1BBB" w14:textId="77777777" w:rsidR="000E1702" w:rsidRDefault="000E1702" w:rsidP="00DA0A60">
      <w:pPr>
        <w:pStyle w:val="ListParagraph"/>
        <w:numPr>
          <w:ilvl w:val="0"/>
          <w:numId w:val="25"/>
        </w:numPr>
        <w:spacing w:line="300" w:lineRule="auto"/>
      </w:pPr>
      <w:r>
        <w:t xml:space="preserve">Mains </w:t>
      </w:r>
    </w:p>
    <w:p w14:paraId="2466A8A1" w14:textId="77777777" w:rsidR="000E1702" w:rsidRDefault="000E1702" w:rsidP="000E1702">
      <w:pPr>
        <w:spacing w:line="300" w:lineRule="auto"/>
      </w:pPr>
      <w:r>
        <w:t>This approach provides:</w:t>
      </w:r>
    </w:p>
    <w:p w14:paraId="16E5C8F4" w14:textId="0778E228" w:rsidR="000E1702" w:rsidRDefault="000E1702" w:rsidP="00DA0A60">
      <w:pPr>
        <w:pStyle w:val="ListParagraph"/>
        <w:numPr>
          <w:ilvl w:val="0"/>
          <w:numId w:val="26"/>
        </w:numPr>
        <w:spacing w:line="300" w:lineRule="auto"/>
      </w:pPr>
      <w:r>
        <w:t>Potential for higher rates of gas capture</w:t>
      </w:r>
    </w:p>
    <w:p w14:paraId="68F25FEF" w14:textId="77777777" w:rsidR="00C30DA4" w:rsidRDefault="000E1702" w:rsidP="00DA0A60">
      <w:pPr>
        <w:pStyle w:val="ListParagraph"/>
        <w:numPr>
          <w:ilvl w:val="0"/>
          <w:numId w:val="26"/>
        </w:numPr>
        <w:spacing w:line="300" w:lineRule="auto"/>
      </w:pPr>
      <w:r>
        <w:t>Greater borehole stability</w:t>
      </w:r>
    </w:p>
    <w:p w14:paraId="5CC1D578" w14:textId="1BB24230" w:rsidR="00CF0523" w:rsidRDefault="000E1702" w:rsidP="00CF0523">
      <w:pPr>
        <w:spacing w:before="120" w:line="300" w:lineRule="auto"/>
        <w:rPr>
          <w:rFonts w:cs="Arial"/>
          <w:b/>
          <w:bCs/>
          <w:color w:val="1F497D"/>
          <w:kern w:val="32"/>
          <w:sz w:val="32"/>
          <w:szCs w:val="32"/>
        </w:rPr>
      </w:pPr>
      <w:r w:rsidRPr="000E1702">
        <w:rPr>
          <w:rFonts w:cs="Arial"/>
          <w:b/>
          <w:bCs/>
          <w:color w:val="1F497D"/>
          <w:kern w:val="32"/>
          <w:sz w:val="32"/>
          <w:szCs w:val="32"/>
        </w:rPr>
        <w:t xml:space="preserve">Evaluation of Proposed Alternatives to Improve Gas Drainage </w:t>
      </w:r>
    </w:p>
    <w:p w14:paraId="793B9264" w14:textId="77777777" w:rsidR="000E1702" w:rsidRDefault="000E1702" w:rsidP="000E1702">
      <w:pPr>
        <w:spacing w:line="300" w:lineRule="auto"/>
      </w:pPr>
      <w:r>
        <w:t>To assess the two proposed improvements to gas drainage, the GMI team defined specific options for each alternative that would be subject to further review. The GMI team determined parameters for each option based on:</w:t>
      </w:r>
    </w:p>
    <w:p w14:paraId="7D6BF358" w14:textId="77777777" w:rsidR="000E1702" w:rsidRDefault="000E1702" w:rsidP="00DA0A60">
      <w:pPr>
        <w:pStyle w:val="ListParagraph"/>
        <w:numPr>
          <w:ilvl w:val="0"/>
          <w:numId w:val="27"/>
        </w:numPr>
        <w:spacing w:line="300" w:lineRule="auto"/>
      </w:pPr>
      <w:r>
        <w:t>Operating conditions at the Liulong Mine.</w:t>
      </w:r>
    </w:p>
    <w:p w14:paraId="31638243" w14:textId="77777777" w:rsidR="000E1702" w:rsidRDefault="000E1702" w:rsidP="00DA0A60">
      <w:pPr>
        <w:pStyle w:val="ListParagraph"/>
        <w:numPr>
          <w:ilvl w:val="0"/>
          <w:numId w:val="27"/>
        </w:numPr>
        <w:spacing w:line="300" w:lineRule="auto"/>
      </w:pPr>
      <w:r>
        <w:t>Experience designing and modeling in-seam and horizontal gob boreholes at other mines in China and in other countries with similar conditions.</w:t>
      </w:r>
    </w:p>
    <w:p w14:paraId="7A89782E" w14:textId="3EA0A732" w:rsidR="00C30DA4" w:rsidRDefault="000E1702" w:rsidP="00DA0A60">
      <w:pPr>
        <w:pStyle w:val="ListParagraph"/>
        <w:numPr>
          <w:ilvl w:val="0"/>
          <w:numId w:val="27"/>
        </w:numPr>
        <w:spacing w:line="300" w:lineRule="auto"/>
      </w:pPr>
      <w:r>
        <w:t>Experience drilling in-seam and horizontal gob boreholes and installing, operating, and evaluating gas drainage systems.</w:t>
      </w:r>
      <w:r w:rsidR="00C30DA4">
        <w:t xml:space="preserve"> </w:t>
      </w:r>
    </w:p>
    <w:p w14:paraId="343B118A" w14:textId="003F223C" w:rsidR="000E1702" w:rsidRDefault="000E1702" w:rsidP="000E1702">
      <w:pPr>
        <w:spacing w:line="300" w:lineRule="auto"/>
      </w:pPr>
      <w:r w:rsidRPr="000E1702">
        <w:t>Proposed Improvements: Options Evaluated for Alternative #1</w:t>
      </w:r>
    </w:p>
    <w:tbl>
      <w:tblPr>
        <w:tblStyle w:val="TableGrid"/>
        <w:tblW w:w="0" w:type="auto"/>
        <w:tblLook w:val="04A0" w:firstRow="1" w:lastRow="0" w:firstColumn="1" w:lastColumn="0" w:noHBand="0" w:noVBand="1"/>
      </w:tblPr>
      <w:tblGrid>
        <w:gridCol w:w="1870"/>
        <w:gridCol w:w="1870"/>
        <w:gridCol w:w="1870"/>
        <w:gridCol w:w="1870"/>
        <w:gridCol w:w="1870"/>
      </w:tblGrid>
      <w:tr w:rsidR="00BC4FD1" w14:paraId="1EBA2D87" w14:textId="77777777" w:rsidTr="00953776">
        <w:tc>
          <w:tcPr>
            <w:tcW w:w="9350" w:type="dxa"/>
            <w:gridSpan w:val="5"/>
          </w:tcPr>
          <w:p w14:paraId="459FCE4D" w14:textId="3D46FFDE" w:rsidR="00BC4FD1" w:rsidRPr="00BC4FD1" w:rsidRDefault="00BC4FD1" w:rsidP="00BC4FD1">
            <w:pPr>
              <w:shd w:val="clear" w:color="auto" w:fill="auto"/>
              <w:spacing w:before="120" w:line="300" w:lineRule="auto"/>
              <w:jc w:val="center"/>
              <w:rPr>
                <w:rFonts w:cs="Arial"/>
                <w:b/>
                <w:bCs/>
                <w:color w:val="auto"/>
                <w:kern w:val="32"/>
                <w:sz w:val="20"/>
                <w:szCs w:val="20"/>
              </w:rPr>
            </w:pPr>
            <w:r w:rsidRPr="00BC4FD1">
              <w:rPr>
                <w:rFonts w:cs="Arial"/>
                <w:b/>
                <w:bCs/>
                <w:color w:val="auto"/>
                <w:kern w:val="32"/>
                <w:sz w:val="20"/>
                <w:szCs w:val="20"/>
              </w:rPr>
              <w:t>Improvement Alternative #1: In-seam boreholes</w:t>
            </w:r>
          </w:p>
        </w:tc>
      </w:tr>
      <w:tr w:rsidR="00BC4FD1" w14:paraId="6AC0943A" w14:textId="77777777" w:rsidTr="00953776">
        <w:tc>
          <w:tcPr>
            <w:tcW w:w="1870" w:type="dxa"/>
          </w:tcPr>
          <w:p w14:paraId="67714771" w14:textId="77777777" w:rsidR="00BC4FD1" w:rsidRPr="00BC4FD1" w:rsidRDefault="00BC4FD1" w:rsidP="00CF0523">
            <w:pPr>
              <w:shd w:val="clear" w:color="auto" w:fill="auto"/>
              <w:spacing w:before="120" w:line="300" w:lineRule="auto"/>
              <w:rPr>
                <w:rFonts w:cs="Arial"/>
                <w:b/>
                <w:bCs/>
                <w:color w:val="auto"/>
                <w:kern w:val="32"/>
                <w:sz w:val="20"/>
                <w:szCs w:val="20"/>
              </w:rPr>
            </w:pPr>
          </w:p>
        </w:tc>
        <w:tc>
          <w:tcPr>
            <w:tcW w:w="3740" w:type="dxa"/>
            <w:gridSpan w:val="2"/>
          </w:tcPr>
          <w:p w14:paraId="36877B69" w14:textId="0233085B" w:rsidR="00BC4FD1" w:rsidRPr="00BC4FD1" w:rsidRDefault="00BC4FD1" w:rsidP="00BC4FD1">
            <w:pPr>
              <w:shd w:val="clear" w:color="auto" w:fill="auto"/>
              <w:spacing w:before="120" w:line="300" w:lineRule="auto"/>
              <w:jc w:val="center"/>
              <w:rPr>
                <w:rFonts w:cs="Arial"/>
                <w:b/>
                <w:bCs/>
                <w:color w:val="auto"/>
                <w:kern w:val="32"/>
                <w:sz w:val="20"/>
                <w:szCs w:val="20"/>
              </w:rPr>
            </w:pPr>
            <w:r w:rsidRPr="00BC4FD1">
              <w:rPr>
                <w:rFonts w:cs="Arial"/>
                <w:b/>
                <w:bCs/>
                <w:color w:val="auto"/>
                <w:kern w:val="32"/>
                <w:sz w:val="20"/>
                <w:szCs w:val="20"/>
              </w:rPr>
              <w:t>Seam</w:t>
            </w:r>
          </w:p>
        </w:tc>
        <w:tc>
          <w:tcPr>
            <w:tcW w:w="3740" w:type="dxa"/>
            <w:gridSpan w:val="2"/>
          </w:tcPr>
          <w:p w14:paraId="4C155DE9" w14:textId="6CAAD305" w:rsidR="00BC4FD1" w:rsidRPr="00BC4FD1" w:rsidRDefault="00BC4FD1" w:rsidP="00BC4FD1">
            <w:pPr>
              <w:shd w:val="clear" w:color="auto" w:fill="auto"/>
              <w:spacing w:before="120" w:line="300" w:lineRule="auto"/>
              <w:jc w:val="center"/>
              <w:rPr>
                <w:rFonts w:cs="Arial"/>
                <w:b/>
                <w:bCs/>
                <w:color w:val="auto"/>
                <w:kern w:val="32"/>
                <w:sz w:val="20"/>
                <w:szCs w:val="20"/>
              </w:rPr>
            </w:pPr>
            <w:r w:rsidRPr="00BC4FD1">
              <w:rPr>
                <w:rFonts w:cs="Arial"/>
                <w:b/>
                <w:bCs/>
                <w:color w:val="auto"/>
                <w:kern w:val="32"/>
                <w:sz w:val="20"/>
                <w:szCs w:val="20"/>
              </w:rPr>
              <w:t>Borehole penetration</w:t>
            </w:r>
          </w:p>
        </w:tc>
      </w:tr>
      <w:tr w:rsidR="00BC4FD1" w14:paraId="259F3734" w14:textId="77777777" w:rsidTr="00BC4FD1">
        <w:tc>
          <w:tcPr>
            <w:tcW w:w="1870" w:type="dxa"/>
          </w:tcPr>
          <w:p w14:paraId="79035414" w14:textId="77777777" w:rsidR="00BC4FD1" w:rsidRPr="00BC4FD1" w:rsidRDefault="00BC4FD1" w:rsidP="00CF0523">
            <w:pPr>
              <w:shd w:val="clear" w:color="auto" w:fill="auto"/>
              <w:spacing w:before="120" w:line="300" w:lineRule="auto"/>
              <w:rPr>
                <w:rFonts w:cs="Arial"/>
                <w:b/>
                <w:bCs/>
                <w:color w:val="auto"/>
                <w:kern w:val="32"/>
                <w:sz w:val="20"/>
                <w:szCs w:val="20"/>
              </w:rPr>
            </w:pPr>
          </w:p>
        </w:tc>
        <w:tc>
          <w:tcPr>
            <w:tcW w:w="1870" w:type="dxa"/>
          </w:tcPr>
          <w:p w14:paraId="0FBD6965" w14:textId="069FF5AB" w:rsidR="00BC4FD1" w:rsidRPr="00BC4FD1" w:rsidRDefault="00BC4FD1" w:rsidP="00BC4FD1">
            <w:pPr>
              <w:shd w:val="clear" w:color="auto" w:fill="auto"/>
              <w:spacing w:before="120" w:line="300" w:lineRule="auto"/>
              <w:jc w:val="center"/>
              <w:rPr>
                <w:rFonts w:cs="Arial"/>
                <w:b/>
                <w:bCs/>
                <w:color w:val="auto"/>
                <w:kern w:val="32"/>
                <w:sz w:val="20"/>
                <w:szCs w:val="20"/>
              </w:rPr>
            </w:pPr>
            <w:r w:rsidRPr="00BC4FD1">
              <w:rPr>
                <w:rFonts w:cs="Arial"/>
                <w:b/>
                <w:bCs/>
                <w:color w:val="auto"/>
                <w:kern w:val="32"/>
                <w:sz w:val="20"/>
                <w:szCs w:val="20"/>
              </w:rPr>
              <w:t>No. 3</w:t>
            </w:r>
          </w:p>
        </w:tc>
        <w:tc>
          <w:tcPr>
            <w:tcW w:w="1870" w:type="dxa"/>
          </w:tcPr>
          <w:p w14:paraId="70811158" w14:textId="17473369" w:rsidR="00BC4FD1" w:rsidRPr="00BC4FD1" w:rsidRDefault="00BC4FD1" w:rsidP="00BC4FD1">
            <w:pPr>
              <w:shd w:val="clear" w:color="auto" w:fill="auto"/>
              <w:spacing w:before="120" w:line="300" w:lineRule="auto"/>
              <w:jc w:val="center"/>
              <w:rPr>
                <w:rFonts w:cs="Arial"/>
                <w:b/>
                <w:bCs/>
                <w:color w:val="auto"/>
                <w:kern w:val="32"/>
                <w:sz w:val="20"/>
                <w:szCs w:val="20"/>
              </w:rPr>
            </w:pPr>
            <w:r w:rsidRPr="00BC4FD1">
              <w:rPr>
                <w:rFonts w:cs="Arial"/>
                <w:b/>
                <w:bCs/>
                <w:color w:val="auto"/>
                <w:kern w:val="32"/>
                <w:sz w:val="20"/>
                <w:szCs w:val="20"/>
              </w:rPr>
              <w:t>No. 7</w:t>
            </w:r>
          </w:p>
        </w:tc>
        <w:tc>
          <w:tcPr>
            <w:tcW w:w="1870" w:type="dxa"/>
          </w:tcPr>
          <w:p w14:paraId="22834C04" w14:textId="69934631" w:rsidR="00BC4FD1" w:rsidRPr="00BC4FD1" w:rsidRDefault="00BC4FD1" w:rsidP="00BC4FD1">
            <w:pPr>
              <w:shd w:val="clear" w:color="auto" w:fill="auto"/>
              <w:spacing w:before="120" w:line="300" w:lineRule="auto"/>
              <w:jc w:val="center"/>
              <w:rPr>
                <w:rFonts w:cs="Arial"/>
                <w:b/>
                <w:bCs/>
                <w:color w:val="auto"/>
                <w:kern w:val="32"/>
                <w:sz w:val="20"/>
                <w:szCs w:val="20"/>
              </w:rPr>
            </w:pPr>
            <w:r w:rsidRPr="00BC4FD1">
              <w:rPr>
                <w:rFonts w:cs="Arial"/>
                <w:b/>
                <w:bCs/>
                <w:color w:val="auto"/>
                <w:kern w:val="32"/>
                <w:sz w:val="20"/>
                <w:szCs w:val="20"/>
              </w:rPr>
              <w:t>3</w:t>
            </w:r>
            <w:r w:rsidR="00460593">
              <w:rPr>
                <w:rFonts w:cs="Arial"/>
                <w:b/>
                <w:bCs/>
                <w:color w:val="auto"/>
                <w:kern w:val="32"/>
                <w:sz w:val="20"/>
                <w:szCs w:val="20"/>
              </w:rPr>
              <w:t>0 m</w:t>
            </w:r>
            <w:r w:rsidRPr="00BC4FD1">
              <w:rPr>
                <w:rFonts w:cs="Arial"/>
                <w:b/>
                <w:bCs/>
                <w:color w:val="auto"/>
                <w:kern w:val="32"/>
                <w:sz w:val="20"/>
                <w:szCs w:val="20"/>
              </w:rPr>
              <w:t xml:space="preserve"> spacing</w:t>
            </w:r>
          </w:p>
        </w:tc>
        <w:tc>
          <w:tcPr>
            <w:tcW w:w="1870" w:type="dxa"/>
          </w:tcPr>
          <w:p w14:paraId="2207F06D" w14:textId="4EA5F37C" w:rsidR="00BC4FD1" w:rsidRPr="00BC4FD1" w:rsidRDefault="00BC4FD1" w:rsidP="00BC4FD1">
            <w:pPr>
              <w:shd w:val="clear" w:color="auto" w:fill="auto"/>
              <w:spacing w:before="120" w:line="300" w:lineRule="auto"/>
              <w:jc w:val="center"/>
              <w:rPr>
                <w:rFonts w:cs="Arial"/>
                <w:b/>
                <w:bCs/>
                <w:color w:val="auto"/>
                <w:kern w:val="32"/>
                <w:sz w:val="20"/>
                <w:szCs w:val="20"/>
              </w:rPr>
            </w:pPr>
            <w:r w:rsidRPr="00BC4FD1">
              <w:rPr>
                <w:rFonts w:cs="Arial"/>
                <w:b/>
                <w:bCs/>
                <w:color w:val="auto"/>
                <w:kern w:val="32"/>
                <w:sz w:val="20"/>
                <w:szCs w:val="20"/>
              </w:rPr>
              <w:t>1</w:t>
            </w:r>
            <w:r w:rsidR="00460593">
              <w:rPr>
                <w:rFonts w:cs="Arial"/>
                <w:b/>
                <w:bCs/>
                <w:color w:val="auto"/>
                <w:kern w:val="32"/>
                <w:sz w:val="20"/>
                <w:szCs w:val="20"/>
              </w:rPr>
              <w:t>0 m</w:t>
            </w:r>
            <w:r w:rsidRPr="00BC4FD1">
              <w:rPr>
                <w:rFonts w:cs="Arial"/>
                <w:b/>
                <w:bCs/>
                <w:color w:val="auto"/>
                <w:kern w:val="32"/>
                <w:sz w:val="20"/>
                <w:szCs w:val="20"/>
              </w:rPr>
              <w:t xml:space="preserve"> spacing</w:t>
            </w:r>
          </w:p>
        </w:tc>
      </w:tr>
      <w:tr w:rsidR="00BC4FD1" w14:paraId="7C97473C" w14:textId="77777777" w:rsidTr="00BC4FD1">
        <w:tc>
          <w:tcPr>
            <w:tcW w:w="1870" w:type="dxa"/>
          </w:tcPr>
          <w:p w14:paraId="681582CE" w14:textId="6D74D324" w:rsidR="00BC4FD1" w:rsidRPr="00BC4FD1" w:rsidRDefault="00BC4FD1" w:rsidP="00CF0523">
            <w:pPr>
              <w:shd w:val="clear" w:color="auto" w:fill="auto"/>
              <w:spacing w:before="120" w:line="300" w:lineRule="auto"/>
              <w:rPr>
                <w:rFonts w:cs="Arial"/>
                <w:b/>
                <w:bCs/>
                <w:color w:val="auto"/>
                <w:kern w:val="32"/>
                <w:sz w:val="20"/>
                <w:szCs w:val="20"/>
              </w:rPr>
            </w:pPr>
            <w:r w:rsidRPr="00BC4FD1">
              <w:rPr>
                <w:rFonts w:cs="Arial"/>
                <w:b/>
                <w:bCs/>
                <w:color w:val="auto"/>
                <w:kern w:val="32"/>
                <w:sz w:val="20"/>
                <w:szCs w:val="20"/>
              </w:rPr>
              <w:t>Option 1</w:t>
            </w:r>
          </w:p>
        </w:tc>
        <w:tc>
          <w:tcPr>
            <w:tcW w:w="1870" w:type="dxa"/>
          </w:tcPr>
          <w:p w14:paraId="1C480C87" w14:textId="75A47F50" w:rsidR="00BC4FD1" w:rsidRPr="00BC4FD1" w:rsidRDefault="00BC4FD1" w:rsidP="00BC4FD1">
            <w:pPr>
              <w:shd w:val="clear" w:color="auto" w:fill="auto"/>
              <w:spacing w:before="120" w:line="300" w:lineRule="auto"/>
              <w:jc w:val="center"/>
              <w:rPr>
                <w:rFonts w:cs="Arial"/>
                <w:color w:val="auto"/>
                <w:kern w:val="32"/>
                <w:sz w:val="20"/>
                <w:szCs w:val="20"/>
              </w:rPr>
            </w:pPr>
            <w:r w:rsidRPr="00BC4FD1">
              <w:rPr>
                <w:rFonts w:cs="Arial"/>
                <w:color w:val="auto"/>
                <w:kern w:val="32"/>
                <w:sz w:val="20"/>
                <w:szCs w:val="20"/>
              </w:rPr>
              <w:t>x</w:t>
            </w:r>
          </w:p>
        </w:tc>
        <w:tc>
          <w:tcPr>
            <w:tcW w:w="1870" w:type="dxa"/>
          </w:tcPr>
          <w:p w14:paraId="13155BE8" w14:textId="77777777" w:rsidR="00BC4FD1" w:rsidRPr="00BC4FD1" w:rsidRDefault="00BC4FD1" w:rsidP="00BC4FD1">
            <w:pPr>
              <w:shd w:val="clear" w:color="auto" w:fill="auto"/>
              <w:spacing w:before="120" w:line="300" w:lineRule="auto"/>
              <w:jc w:val="center"/>
              <w:rPr>
                <w:rFonts w:cs="Arial"/>
                <w:color w:val="auto"/>
                <w:kern w:val="32"/>
                <w:sz w:val="20"/>
                <w:szCs w:val="20"/>
              </w:rPr>
            </w:pPr>
          </w:p>
        </w:tc>
        <w:tc>
          <w:tcPr>
            <w:tcW w:w="1870" w:type="dxa"/>
          </w:tcPr>
          <w:p w14:paraId="357383FC" w14:textId="099A6D0B" w:rsidR="00BC4FD1" w:rsidRPr="00BC4FD1" w:rsidRDefault="00BC4FD1" w:rsidP="00BC4FD1">
            <w:pPr>
              <w:shd w:val="clear" w:color="auto" w:fill="auto"/>
              <w:spacing w:before="120" w:line="300" w:lineRule="auto"/>
              <w:jc w:val="center"/>
              <w:rPr>
                <w:rFonts w:cs="Arial"/>
                <w:color w:val="auto"/>
                <w:kern w:val="32"/>
                <w:sz w:val="20"/>
                <w:szCs w:val="20"/>
              </w:rPr>
            </w:pPr>
            <w:r w:rsidRPr="00BC4FD1">
              <w:rPr>
                <w:rFonts w:cs="Arial"/>
                <w:color w:val="auto"/>
                <w:kern w:val="32"/>
                <w:sz w:val="20"/>
                <w:szCs w:val="20"/>
              </w:rPr>
              <w:t>x</w:t>
            </w:r>
          </w:p>
        </w:tc>
        <w:tc>
          <w:tcPr>
            <w:tcW w:w="1870" w:type="dxa"/>
          </w:tcPr>
          <w:p w14:paraId="2B9B36EF" w14:textId="77777777" w:rsidR="00BC4FD1" w:rsidRPr="00BC4FD1" w:rsidRDefault="00BC4FD1" w:rsidP="00BC4FD1">
            <w:pPr>
              <w:shd w:val="clear" w:color="auto" w:fill="auto"/>
              <w:spacing w:before="120" w:line="300" w:lineRule="auto"/>
              <w:jc w:val="center"/>
              <w:rPr>
                <w:rFonts w:cs="Arial"/>
                <w:color w:val="auto"/>
                <w:kern w:val="32"/>
                <w:sz w:val="20"/>
                <w:szCs w:val="20"/>
              </w:rPr>
            </w:pPr>
          </w:p>
        </w:tc>
      </w:tr>
      <w:tr w:rsidR="00BC4FD1" w14:paraId="5E0BD548" w14:textId="77777777" w:rsidTr="00BC4FD1">
        <w:tc>
          <w:tcPr>
            <w:tcW w:w="1870" w:type="dxa"/>
          </w:tcPr>
          <w:p w14:paraId="5294D5E3" w14:textId="412CFAF6" w:rsidR="00BC4FD1" w:rsidRPr="00BC4FD1" w:rsidRDefault="00BC4FD1" w:rsidP="00CF0523">
            <w:pPr>
              <w:shd w:val="clear" w:color="auto" w:fill="auto"/>
              <w:spacing w:before="120" w:line="300" w:lineRule="auto"/>
              <w:rPr>
                <w:rFonts w:cs="Arial"/>
                <w:b/>
                <w:bCs/>
                <w:color w:val="auto"/>
                <w:kern w:val="32"/>
                <w:sz w:val="20"/>
                <w:szCs w:val="20"/>
              </w:rPr>
            </w:pPr>
            <w:r w:rsidRPr="00BC4FD1">
              <w:rPr>
                <w:rFonts w:cs="Arial"/>
                <w:b/>
                <w:bCs/>
                <w:color w:val="auto"/>
                <w:kern w:val="32"/>
                <w:sz w:val="20"/>
                <w:szCs w:val="20"/>
              </w:rPr>
              <w:t>Option 2</w:t>
            </w:r>
          </w:p>
        </w:tc>
        <w:tc>
          <w:tcPr>
            <w:tcW w:w="1870" w:type="dxa"/>
          </w:tcPr>
          <w:p w14:paraId="32DE4081" w14:textId="77777777" w:rsidR="00BC4FD1" w:rsidRPr="00BC4FD1" w:rsidRDefault="00BC4FD1" w:rsidP="00BC4FD1">
            <w:pPr>
              <w:shd w:val="clear" w:color="auto" w:fill="auto"/>
              <w:spacing w:before="120" w:line="300" w:lineRule="auto"/>
              <w:jc w:val="center"/>
              <w:rPr>
                <w:rFonts w:cs="Arial"/>
                <w:color w:val="auto"/>
                <w:kern w:val="32"/>
                <w:sz w:val="20"/>
                <w:szCs w:val="20"/>
              </w:rPr>
            </w:pPr>
          </w:p>
        </w:tc>
        <w:tc>
          <w:tcPr>
            <w:tcW w:w="1870" w:type="dxa"/>
          </w:tcPr>
          <w:p w14:paraId="135D62F1" w14:textId="388CCF12" w:rsidR="00BC4FD1" w:rsidRPr="00BC4FD1" w:rsidRDefault="00BC4FD1" w:rsidP="00BC4FD1">
            <w:pPr>
              <w:shd w:val="clear" w:color="auto" w:fill="auto"/>
              <w:spacing w:before="120" w:line="300" w:lineRule="auto"/>
              <w:jc w:val="center"/>
              <w:rPr>
                <w:rFonts w:cs="Arial"/>
                <w:color w:val="auto"/>
                <w:kern w:val="32"/>
                <w:sz w:val="20"/>
                <w:szCs w:val="20"/>
              </w:rPr>
            </w:pPr>
            <w:r w:rsidRPr="00BC4FD1">
              <w:rPr>
                <w:rFonts w:cs="Arial"/>
                <w:color w:val="auto"/>
                <w:kern w:val="32"/>
                <w:sz w:val="20"/>
                <w:szCs w:val="20"/>
              </w:rPr>
              <w:t>x</w:t>
            </w:r>
          </w:p>
        </w:tc>
        <w:tc>
          <w:tcPr>
            <w:tcW w:w="1870" w:type="dxa"/>
          </w:tcPr>
          <w:p w14:paraId="00A9755F" w14:textId="045607D5" w:rsidR="00BC4FD1" w:rsidRPr="00BC4FD1" w:rsidRDefault="00BC4FD1" w:rsidP="00BC4FD1">
            <w:pPr>
              <w:shd w:val="clear" w:color="auto" w:fill="auto"/>
              <w:spacing w:before="120" w:line="300" w:lineRule="auto"/>
              <w:jc w:val="center"/>
              <w:rPr>
                <w:rFonts w:cs="Arial"/>
                <w:color w:val="auto"/>
                <w:kern w:val="32"/>
                <w:sz w:val="20"/>
                <w:szCs w:val="20"/>
              </w:rPr>
            </w:pPr>
            <w:r w:rsidRPr="00BC4FD1">
              <w:rPr>
                <w:rFonts w:cs="Arial"/>
                <w:color w:val="auto"/>
                <w:kern w:val="32"/>
                <w:sz w:val="20"/>
                <w:szCs w:val="20"/>
              </w:rPr>
              <w:t>x</w:t>
            </w:r>
          </w:p>
        </w:tc>
        <w:tc>
          <w:tcPr>
            <w:tcW w:w="1870" w:type="dxa"/>
          </w:tcPr>
          <w:p w14:paraId="00086B5F" w14:textId="77777777" w:rsidR="00BC4FD1" w:rsidRPr="00BC4FD1" w:rsidRDefault="00BC4FD1" w:rsidP="00BC4FD1">
            <w:pPr>
              <w:shd w:val="clear" w:color="auto" w:fill="auto"/>
              <w:spacing w:before="120" w:line="300" w:lineRule="auto"/>
              <w:jc w:val="center"/>
              <w:rPr>
                <w:rFonts w:cs="Arial"/>
                <w:color w:val="auto"/>
                <w:kern w:val="32"/>
                <w:sz w:val="20"/>
                <w:szCs w:val="20"/>
              </w:rPr>
            </w:pPr>
          </w:p>
        </w:tc>
      </w:tr>
      <w:tr w:rsidR="00BC4FD1" w14:paraId="1D0517B2" w14:textId="77777777" w:rsidTr="00BC4FD1">
        <w:tc>
          <w:tcPr>
            <w:tcW w:w="1870" w:type="dxa"/>
          </w:tcPr>
          <w:p w14:paraId="07021239" w14:textId="305D3378" w:rsidR="00BC4FD1" w:rsidRPr="00BC4FD1" w:rsidRDefault="00BC4FD1" w:rsidP="00CF0523">
            <w:pPr>
              <w:shd w:val="clear" w:color="auto" w:fill="auto"/>
              <w:spacing w:before="120" w:line="300" w:lineRule="auto"/>
              <w:rPr>
                <w:rFonts w:cs="Arial"/>
                <w:b/>
                <w:bCs/>
                <w:color w:val="auto"/>
                <w:kern w:val="32"/>
                <w:sz w:val="20"/>
                <w:szCs w:val="20"/>
              </w:rPr>
            </w:pPr>
            <w:r w:rsidRPr="00BC4FD1">
              <w:rPr>
                <w:rFonts w:cs="Arial"/>
                <w:b/>
                <w:bCs/>
                <w:color w:val="auto"/>
                <w:kern w:val="32"/>
                <w:sz w:val="20"/>
                <w:szCs w:val="20"/>
              </w:rPr>
              <w:t>Option 3</w:t>
            </w:r>
          </w:p>
        </w:tc>
        <w:tc>
          <w:tcPr>
            <w:tcW w:w="1870" w:type="dxa"/>
          </w:tcPr>
          <w:p w14:paraId="7581C09D" w14:textId="42B518FF" w:rsidR="00BC4FD1" w:rsidRPr="00BC4FD1" w:rsidRDefault="00BC4FD1" w:rsidP="00BC4FD1">
            <w:pPr>
              <w:shd w:val="clear" w:color="auto" w:fill="auto"/>
              <w:spacing w:before="120" w:line="300" w:lineRule="auto"/>
              <w:jc w:val="center"/>
              <w:rPr>
                <w:rFonts w:cs="Arial"/>
                <w:color w:val="auto"/>
                <w:kern w:val="32"/>
                <w:sz w:val="20"/>
                <w:szCs w:val="20"/>
              </w:rPr>
            </w:pPr>
            <w:r w:rsidRPr="00BC4FD1">
              <w:rPr>
                <w:rFonts w:cs="Arial"/>
                <w:color w:val="auto"/>
                <w:kern w:val="32"/>
                <w:sz w:val="20"/>
                <w:szCs w:val="20"/>
              </w:rPr>
              <w:t>x</w:t>
            </w:r>
          </w:p>
        </w:tc>
        <w:tc>
          <w:tcPr>
            <w:tcW w:w="1870" w:type="dxa"/>
          </w:tcPr>
          <w:p w14:paraId="0DC731D0" w14:textId="77777777" w:rsidR="00BC4FD1" w:rsidRPr="00BC4FD1" w:rsidRDefault="00BC4FD1" w:rsidP="00BC4FD1">
            <w:pPr>
              <w:shd w:val="clear" w:color="auto" w:fill="auto"/>
              <w:spacing w:before="120" w:line="300" w:lineRule="auto"/>
              <w:jc w:val="center"/>
              <w:rPr>
                <w:rFonts w:cs="Arial"/>
                <w:color w:val="auto"/>
                <w:kern w:val="32"/>
                <w:sz w:val="20"/>
                <w:szCs w:val="20"/>
              </w:rPr>
            </w:pPr>
          </w:p>
        </w:tc>
        <w:tc>
          <w:tcPr>
            <w:tcW w:w="1870" w:type="dxa"/>
          </w:tcPr>
          <w:p w14:paraId="2DCEA5E5" w14:textId="77777777" w:rsidR="00BC4FD1" w:rsidRPr="00BC4FD1" w:rsidRDefault="00BC4FD1" w:rsidP="00BC4FD1">
            <w:pPr>
              <w:shd w:val="clear" w:color="auto" w:fill="auto"/>
              <w:spacing w:before="120" w:line="300" w:lineRule="auto"/>
              <w:jc w:val="center"/>
              <w:rPr>
                <w:rFonts w:cs="Arial"/>
                <w:color w:val="auto"/>
                <w:kern w:val="32"/>
                <w:sz w:val="20"/>
                <w:szCs w:val="20"/>
              </w:rPr>
            </w:pPr>
          </w:p>
        </w:tc>
        <w:tc>
          <w:tcPr>
            <w:tcW w:w="1870" w:type="dxa"/>
          </w:tcPr>
          <w:p w14:paraId="6BBF17E8" w14:textId="737718C5" w:rsidR="00BC4FD1" w:rsidRPr="00BC4FD1" w:rsidRDefault="00BC4FD1" w:rsidP="00BC4FD1">
            <w:pPr>
              <w:shd w:val="clear" w:color="auto" w:fill="auto"/>
              <w:spacing w:before="120" w:line="300" w:lineRule="auto"/>
              <w:jc w:val="center"/>
              <w:rPr>
                <w:rFonts w:cs="Arial"/>
                <w:color w:val="auto"/>
                <w:kern w:val="32"/>
                <w:sz w:val="20"/>
                <w:szCs w:val="20"/>
              </w:rPr>
            </w:pPr>
            <w:r w:rsidRPr="00BC4FD1">
              <w:rPr>
                <w:rFonts w:cs="Arial"/>
                <w:color w:val="auto"/>
                <w:kern w:val="32"/>
                <w:sz w:val="20"/>
                <w:szCs w:val="20"/>
              </w:rPr>
              <w:t>x</w:t>
            </w:r>
          </w:p>
        </w:tc>
      </w:tr>
      <w:tr w:rsidR="00BC4FD1" w14:paraId="1E4C0E34" w14:textId="77777777" w:rsidTr="00BC4FD1">
        <w:tc>
          <w:tcPr>
            <w:tcW w:w="1870" w:type="dxa"/>
          </w:tcPr>
          <w:p w14:paraId="676AB73E" w14:textId="0AAEEB1A" w:rsidR="00BC4FD1" w:rsidRPr="00BC4FD1" w:rsidRDefault="00BC4FD1" w:rsidP="00CF0523">
            <w:pPr>
              <w:shd w:val="clear" w:color="auto" w:fill="auto"/>
              <w:spacing w:before="120" w:line="300" w:lineRule="auto"/>
              <w:rPr>
                <w:rFonts w:cs="Arial"/>
                <w:b/>
                <w:bCs/>
                <w:color w:val="auto"/>
                <w:kern w:val="32"/>
                <w:sz w:val="20"/>
                <w:szCs w:val="20"/>
              </w:rPr>
            </w:pPr>
            <w:r w:rsidRPr="00BC4FD1">
              <w:rPr>
                <w:rFonts w:cs="Arial"/>
                <w:b/>
                <w:bCs/>
                <w:color w:val="auto"/>
                <w:kern w:val="32"/>
                <w:sz w:val="20"/>
                <w:szCs w:val="20"/>
              </w:rPr>
              <w:lastRenderedPageBreak/>
              <w:t>Option 4</w:t>
            </w:r>
          </w:p>
        </w:tc>
        <w:tc>
          <w:tcPr>
            <w:tcW w:w="1870" w:type="dxa"/>
          </w:tcPr>
          <w:p w14:paraId="0404AC7B" w14:textId="77777777" w:rsidR="00BC4FD1" w:rsidRPr="00BC4FD1" w:rsidRDefault="00BC4FD1" w:rsidP="00BC4FD1">
            <w:pPr>
              <w:shd w:val="clear" w:color="auto" w:fill="auto"/>
              <w:spacing w:before="120" w:line="300" w:lineRule="auto"/>
              <w:jc w:val="center"/>
              <w:rPr>
                <w:rFonts w:cs="Arial"/>
                <w:color w:val="auto"/>
                <w:kern w:val="32"/>
                <w:sz w:val="20"/>
                <w:szCs w:val="20"/>
              </w:rPr>
            </w:pPr>
          </w:p>
        </w:tc>
        <w:tc>
          <w:tcPr>
            <w:tcW w:w="1870" w:type="dxa"/>
          </w:tcPr>
          <w:p w14:paraId="42598DD3" w14:textId="0CF0B69D" w:rsidR="00BC4FD1" w:rsidRPr="00BC4FD1" w:rsidRDefault="00BC4FD1" w:rsidP="00BC4FD1">
            <w:pPr>
              <w:shd w:val="clear" w:color="auto" w:fill="auto"/>
              <w:spacing w:before="120" w:line="300" w:lineRule="auto"/>
              <w:jc w:val="center"/>
              <w:rPr>
                <w:rFonts w:cs="Arial"/>
                <w:color w:val="auto"/>
                <w:kern w:val="32"/>
                <w:sz w:val="20"/>
                <w:szCs w:val="20"/>
              </w:rPr>
            </w:pPr>
            <w:r w:rsidRPr="00BC4FD1">
              <w:rPr>
                <w:rFonts w:cs="Arial"/>
                <w:color w:val="auto"/>
                <w:kern w:val="32"/>
                <w:sz w:val="20"/>
                <w:szCs w:val="20"/>
              </w:rPr>
              <w:t>x</w:t>
            </w:r>
          </w:p>
        </w:tc>
        <w:tc>
          <w:tcPr>
            <w:tcW w:w="1870" w:type="dxa"/>
          </w:tcPr>
          <w:p w14:paraId="00A2B8C3" w14:textId="77777777" w:rsidR="00BC4FD1" w:rsidRPr="00BC4FD1" w:rsidRDefault="00BC4FD1" w:rsidP="00BC4FD1">
            <w:pPr>
              <w:shd w:val="clear" w:color="auto" w:fill="auto"/>
              <w:spacing w:before="120" w:line="300" w:lineRule="auto"/>
              <w:jc w:val="center"/>
              <w:rPr>
                <w:rFonts w:cs="Arial"/>
                <w:color w:val="auto"/>
                <w:kern w:val="32"/>
                <w:sz w:val="20"/>
                <w:szCs w:val="20"/>
              </w:rPr>
            </w:pPr>
          </w:p>
        </w:tc>
        <w:tc>
          <w:tcPr>
            <w:tcW w:w="1870" w:type="dxa"/>
          </w:tcPr>
          <w:p w14:paraId="7D96D3E6" w14:textId="3AFE25B8" w:rsidR="00BC4FD1" w:rsidRPr="00BC4FD1" w:rsidRDefault="00BC4FD1" w:rsidP="00BC4FD1">
            <w:pPr>
              <w:shd w:val="clear" w:color="auto" w:fill="auto"/>
              <w:spacing w:before="120" w:line="300" w:lineRule="auto"/>
              <w:jc w:val="center"/>
              <w:rPr>
                <w:rFonts w:cs="Arial"/>
                <w:color w:val="auto"/>
                <w:kern w:val="32"/>
                <w:sz w:val="20"/>
                <w:szCs w:val="20"/>
              </w:rPr>
            </w:pPr>
            <w:r w:rsidRPr="00BC4FD1">
              <w:rPr>
                <w:rFonts w:cs="Arial"/>
                <w:color w:val="auto"/>
                <w:kern w:val="32"/>
                <w:sz w:val="20"/>
                <w:szCs w:val="20"/>
              </w:rPr>
              <w:t>x</w:t>
            </w:r>
          </w:p>
        </w:tc>
      </w:tr>
    </w:tbl>
    <w:p w14:paraId="72E4626B" w14:textId="47868F9E" w:rsidR="000E1702" w:rsidRDefault="00BC4FD1" w:rsidP="00CF0523">
      <w:pPr>
        <w:spacing w:before="120" w:line="300" w:lineRule="auto"/>
        <w:rPr>
          <w:rFonts w:cs="Arial"/>
          <w:color w:val="auto"/>
          <w:kern w:val="32"/>
        </w:rPr>
      </w:pPr>
      <w:r w:rsidRPr="00BC4FD1">
        <w:rPr>
          <w:rFonts w:cs="Arial"/>
          <w:color w:val="auto"/>
          <w:kern w:val="32"/>
        </w:rPr>
        <w:t>Proposed Improvements: Options Evaluated for Alternative #2</w:t>
      </w:r>
    </w:p>
    <w:tbl>
      <w:tblPr>
        <w:tblStyle w:val="TableGrid"/>
        <w:tblW w:w="9355" w:type="dxa"/>
        <w:tblLook w:val="04A0" w:firstRow="1" w:lastRow="0" w:firstColumn="1" w:lastColumn="0" w:noHBand="0" w:noVBand="1"/>
      </w:tblPr>
      <w:tblGrid>
        <w:gridCol w:w="1165"/>
        <w:gridCol w:w="990"/>
        <w:gridCol w:w="938"/>
        <w:gridCol w:w="1083"/>
        <w:gridCol w:w="1097"/>
        <w:gridCol w:w="1292"/>
        <w:gridCol w:w="1350"/>
        <w:gridCol w:w="1440"/>
      </w:tblGrid>
      <w:tr w:rsidR="00BC4FD1" w14:paraId="35CAD66E" w14:textId="2EE68F0E" w:rsidTr="00BC4FD1">
        <w:tc>
          <w:tcPr>
            <w:tcW w:w="9355" w:type="dxa"/>
            <w:gridSpan w:val="8"/>
          </w:tcPr>
          <w:p w14:paraId="5E0AEB3E" w14:textId="742EC054" w:rsidR="00BC4FD1" w:rsidRPr="00BC4FD1" w:rsidRDefault="00BC4FD1" w:rsidP="00BC4FD1">
            <w:pPr>
              <w:shd w:val="clear" w:color="auto" w:fill="auto"/>
              <w:spacing w:before="120" w:line="300" w:lineRule="auto"/>
              <w:jc w:val="center"/>
              <w:rPr>
                <w:rFonts w:cs="Arial"/>
                <w:b/>
                <w:bCs/>
                <w:color w:val="auto"/>
                <w:kern w:val="32"/>
              </w:rPr>
            </w:pPr>
            <w:r w:rsidRPr="00BC4FD1">
              <w:rPr>
                <w:rFonts w:cs="Arial"/>
                <w:b/>
                <w:bCs/>
                <w:color w:val="auto"/>
                <w:kern w:val="32"/>
              </w:rPr>
              <w:t>Improvement Alternative #2:  Horizontal gob boreholes</w:t>
            </w:r>
          </w:p>
        </w:tc>
      </w:tr>
      <w:tr w:rsidR="00BC4FD1" w14:paraId="315D6837" w14:textId="63EF9D96" w:rsidTr="00BC4FD1">
        <w:tc>
          <w:tcPr>
            <w:tcW w:w="1165" w:type="dxa"/>
          </w:tcPr>
          <w:p w14:paraId="4190F78D" w14:textId="77777777" w:rsidR="00BC4FD1" w:rsidRPr="00BC4FD1" w:rsidRDefault="00BC4FD1" w:rsidP="00BC4FD1">
            <w:pPr>
              <w:shd w:val="clear" w:color="auto" w:fill="auto"/>
              <w:spacing w:before="120" w:line="300" w:lineRule="auto"/>
              <w:jc w:val="center"/>
              <w:rPr>
                <w:rFonts w:cs="Arial"/>
                <w:b/>
                <w:bCs/>
                <w:color w:val="auto"/>
                <w:kern w:val="32"/>
              </w:rPr>
            </w:pPr>
          </w:p>
        </w:tc>
        <w:tc>
          <w:tcPr>
            <w:tcW w:w="1928" w:type="dxa"/>
            <w:gridSpan w:val="2"/>
          </w:tcPr>
          <w:p w14:paraId="4D9C810D" w14:textId="2216CD24" w:rsidR="00BC4FD1" w:rsidRPr="00BC4FD1" w:rsidRDefault="00BC4FD1" w:rsidP="00BC4FD1">
            <w:pPr>
              <w:shd w:val="clear" w:color="auto" w:fill="auto"/>
              <w:spacing w:before="120" w:line="300" w:lineRule="auto"/>
              <w:jc w:val="center"/>
              <w:rPr>
                <w:rFonts w:cs="Arial"/>
                <w:b/>
                <w:bCs/>
                <w:color w:val="auto"/>
                <w:kern w:val="32"/>
              </w:rPr>
            </w:pPr>
            <w:r w:rsidRPr="00BC4FD1">
              <w:rPr>
                <w:rFonts w:cs="Arial"/>
                <w:b/>
                <w:bCs/>
                <w:color w:val="auto"/>
                <w:kern w:val="32"/>
              </w:rPr>
              <w:t>Seam</w:t>
            </w:r>
          </w:p>
        </w:tc>
        <w:tc>
          <w:tcPr>
            <w:tcW w:w="2180" w:type="dxa"/>
            <w:gridSpan w:val="2"/>
          </w:tcPr>
          <w:p w14:paraId="5BFFC9F3" w14:textId="6DF4589B" w:rsidR="00BC4FD1" w:rsidRPr="00BC4FD1" w:rsidRDefault="00BC4FD1" w:rsidP="00BC4FD1">
            <w:pPr>
              <w:shd w:val="clear" w:color="auto" w:fill="auto"/>
              <w:spacing w:before="120" w:line="300" w:lineRule="auto"/>
              <w:jc w:val="center"/>
              <w:rPr>
                <w:rFonts w:cs="Arial"/>
                <w:b/>
                <w:bCs/>
                <w:color w:val="auto"/>
                <w:kern w:val="32"/>
              </w:rPr>
            </w:pPr>
            <w:r w:rsidRPr="00BC4FD1">
              <w:rPr>
                <w:rFonts w:cs="Arial"/>
                <w:b/>
                <w:bCs/>
                <w:color w:val="auto"/>
                <w:kern w:val="32"/>
              </w:rPr>
              <w:t>Vacuum Pressure</w:t>
            </w:r>
          </w:p>
        </w:tc>
        <w:tc>
          <w:tcPr>
            <w:tcW w:w="4082" w:type="dxa"/>
            <w:gridSpan w:val="3"/>
          </w:tcPr>
          <w:p w14:paraId="7A7D6B31" w14:textId="1E177924" w:rsidR="00BC4FD1" w:rsidRPr="00BC4FD1" w:rsidRDefault="00BC4FD1" w:rsidP="00BC4FD1">
            <w:pPr>
              <w:shd w:val="clear" w:color="auto" w:fill="auto"/>
              <w:spacing w:before="120" w:line="300" w:lineRule="auto"/>
              <w:jc w:val="center"/>
              <w:rPr>
                <w:rFonts w:cs="Arial"/>
                <w:b/>
                <w:bCs/>
                <w:color w:val="auto"/>
                <w:kern w:val="32"/>
              </w:rPr>
            </w:pPr>
            <w:r w:rsidRPr="00BC4FD1">
              <w:rPr>
                <w:rFonts w:cs="Arial"/>
                <w:b/>
                <w:bCs/>
                <w:color w:val="auto"/>
                <w:kern w:val="32"/>
              </w:rPr>
              <w:t>Borehole Diameter</w:t>
            </w:r>
          </w:p>
        </w:tc>
      </w:tr>
      <w:tr w:rsidR="00BC4FD1" w14:paraId="53E0B48C" w14:textId="38861FA0" w:rsidTr="00BC4FD1">
        <w:trPr>
          <w:trHeight w:val="404"/>
        </w:trPr>
        <w:tc>
          <w:tcPr>
            <w:tcW w:w="1165" w:type="dxa"/>
          </w:tcPr>
          <w:p w14:paraId="6773C691" w14:textId="77777777" w:rsidR="00BC4FD1" w:rsidRPr="00BC4FD1" w:rsidRDefault="00BC4FD1" w:rsidP="00BC4FD1">
            <w:pPr>
              <w:shd w:val="clear" w:color="auto" w:fill="auto"/>
              <w:spacing w:before="120" w:line="300" w:lineRule="auto"/>
              <w:jc w:val="center"/>
              <w:rPr>
                <w:rFonts w:cs="Arial"/>
                <w:b/>
                <w:bCs/>
                <w:color w:val="auto"/>
                <w:kern w:val="32"/>
              </w:rPr>
            </w:pPr>
          </w:p>
        </w:tc>
        <w:tc>
          <w:tcPr>
            <w:tcW w:w="990" w:type="dxa"/>
          </w:tcPr>
          <w:p w14:paraId="5F95988B" w14:textId="6780C357" w:rsidR="00BC4FD1" w:rsidRPr="00BC4FD1" w:rsidRDefault="00BC4FD1" w:rsidP="00BC4FD1">
            <w:pPr>
              <w:shd w:val="clear" w:color="auto" w:fill="auto"/>
              <w:spacing w:before="120" w:line="300" w:lineRule="auto"/>
              <w:jc w:val="center"/>
              <w:rPr>
                <w:rFonts w:cs="Arial"/>
                <w:b/>
                <w:bCs/>
                <w:color w:val="auto"/>
                <w:kern w:val="32"/>
              </w:rPr>
            </w:pPr>
            <w:r w:rsidRPr="00BC4FD1">
              <w:rPr>
                <w:rFonts w:cs="Arial"/>
                <w:b/>
                <w:bCs/>
                <w:color w:val="auto"/>
                <w:kern w:val="32"/>
              </w:rPr>
              <w:t>No. 3</w:t>
            </w:r>
          </w:p>
        </w:tc>
        <w:tc>
          <w:tcPr>
            <w:tcW w:w="938" w:type="dxa"/>
          </w:tcPr>
          <w:p w14:paraId="0909ED9B" w14:textId="4ADEF656" w:rsidR="00BC4FD1" w:rsidRPr="00BC4FD1" w:rsidRDefault="00BC4FD1" w:rsidP="00BC4FD1">
            <w:pPr>
              <w:shd w:val="clear" w:color="auto" w:fill="auto"/>
              <w:spacing w:before="120" w:line="300" w:lineRule="auto"/>
              <w:jc w:val="center"/>
              <w:rPr>
                <w:rFonts w:cs="Arial"/>
                <w:b/>
                <w:bCs/>
                <w:color w:val="auto"/>
                <w:kern w:val="32"/>
              </w:rPr>
            </w:pPr>
            <w:r w:rsidRPr="00BC4FD1">
              <w:rPr>
                <w:rFonts w:cs="Arial"/>
                <w:b/>
                <w:bCs/>
                <w:color w:val="auto"/>
                <w:kern w:val="32"/>
              </w:rPr>
              <w:t>No. 7</w:t>
            </w:r>
          </w:p>
        </w:tc>
        <w:tc>
          <w:tcPr>
            <w:tcW w:w="1083" w:type="dxa"/>
          </w:tcPr>
          <w:p w14:paraId="5CED165E" w14:textId="4AF2BF13" w:rsidR="00BC4FD1" w:rsidRPr="00BC4FD1" w:rsidRDefault="00BC4FD1" w:rsidP="00BC4FD1">
            <w:pPr>
              <w:shd w:val="clear" w:color="auto" w:fill="auto"/>
              <w:spacing w:before="120" w:line="300" w:lineRule="auto"/>
              <w:jc w:val="center"/>
              <w:rPr>
                <w:rFonts w:cs="Arial"/>
                <w:b/>
                <w:bCs/>
                <w:color w:val="auto"/>
                <w:kern w:val="32"/>
              </w:rPr>
            </w:pPr>
            <w:r w:rsidRPr="00BC4FD1">
              <w:rPr>
                <w:rFonts w:cs="Arial"/>
                <w:b/>
                <w:bCs/>
                <w:color w:val="auto"/>
                <w:kern w:val="32"/>
              </w:rPr>
              <w:t>Low</w:t>
            </w:r>
          </w:p>
        </w:tc>
        <w:tc>
          <w:tcPr>
            <w:tcW w:w="1097" w:type="dxa"/>
          </w:tcPr>
          <w:p w14:paraId="0E8003CC" w14:textId="1736178F" w:rsidR="00BC4FD1" w:rsidRPr="00BC4FD1" w:rsidRDefault="00BC4FD1" w:rsidP="00BC4FD1">
            <w:pPr>
              <w:shd w:val="clear" w:color="auto" w:fill="auto"/>
              <w:spacing w:before="120" w:line="300" w:lineRule="auto"/>
              <w:jc w:val="center"/>
              <w:rPr>
                <w:rFonts w:cs="Arial"/>
                <w:b/>
                <w:bCs/>
                <w:color w:val="auto"/>
                <w:kern w:val="32"/>
              </w:rPr>
            </w:pPr>
            <w:r w:rsidRPr="00BC4FD1">
              <w:rPr>
                <w:rFonts w:cs="Arial"/>
                <w:b/>
                <w:bCs/>
                <w:color w:val="auto"/>
                <w:kern w:val="32"/>
              </w:rPr>
              <w:t>High</w:t>
            </w:r>
          </w:p>
        </w:tc>
        <w:tc>
          <w:tcPr>
            <w:tcW w:w="1292" w:type="dxa"/>
          </w:tcPr>
          <w:p w14:paraId="601E4EF2" w14:textId="22B799D5" w:rsidR="00BC4FD1" w:rsidRPr="00BC4FD1" w:rsidRDefault="00BC4FD1" w:rsidP="00BC4FD1">
            <w:pPr>
              <w:shd w:val="clear" w:color="auto" w:fill="auto"/>
              <w:spacing w:before="120" w:line="300" w:lineRule="auto"/>
              <w:jc w:val="center"/>
              <w:rPr>
                <w:rFonts w:cs="Arial"/>
                <w:b/>
                <w:bCs/>
                <w:color w:val="auto"/>
                <w:kern w:val="32"/>
              </w:rPr>
            </w:pPr>
            <w:r w:rsidRPr="00BC4FD1">
              <w:rPr>
                <w:rFonts w:cs="Arial"/>
                <w:b/>
                <w:bCs/>
                <w:color w:val="auto"/>
                <w:kern w:val="32"/>
              </w:rPr>
              <w:t>96mm</w:t>
            </w:r>
          </w:p>
        </w:tc>
        <w:tc>
          <w:tcPr>
            <w:tcW w:w="1350" w:type="dxa"/>
          </w:tcPr>
          <w:p w14:paraId="05C78FB5" w14:textId="7803A5FB" w:rsidR="00BC4FD1" w:rsidRPr="00BC4FD1" w:rsidRDefault="00BC4FD1" w:rsidP="00BC4FD1">
            <w:pPr>
              <w:shd w:val="clear" w:color="auto" w:fill="auto"/>
              <w:spacing w:before="120" w:line="300" w:lineRule="auto"/>
              <w:jc w:val="center"/>
              <w:rPr>
                <w:rFonts w:cs="Arial"/>
                <w:b/>
                <w:bCs/>
                <w:color w:val="auto"/>
                <w:kern w:val="32"/>
              </w:rPr>
            </w:pPr>
            <w:r w:rsidRPr="00BC4FD1">
              <w:rPr>
                <w:rFonts w:cs="Arial"/>
                <w:b/>
                <w:bCs/>
                <w:color w:val="auto"/>
                <w:kern w:val="32"/>
              </w:rPr>
              <w:t>121mm</w:t>
            </w:r>
          </w:p>
        </w:tc>
        <w:tc>
          <w:tcPr>
            <w:tcW w:w="1440" w:type="dxa"/>
          </w:tcPr>
          <w:p w14:paraId="0C781B77" w14:textId="229AABA5" w:rsidR="00BC4FD1" w:rsidRPr="00BC4FD1" w:rsidRDefault="00BC4FD1" w:rsidP="00BC4FD1">
            <w:pPr>
              <w:shd w:val="clear" w:color="auto" w:fill="auto"/>
              <w:spacing w:before="120" w:line="300" w:lineRule="auto"/>
              <w:jc w:val="center"/>
              <w:rPr>
                <w:rFonts w:cs="Arial"/>
                <w:b/>
                <w:bCs/>
                <w:color w:val="auto"/>
                <w:kern w:val="32"/>
              </w:rPr>
            </w:pPr>
            <w:r w:rsidRPr="00BC4FD1">
              <w:rPr>
                <w:rFonts w:cs="Arial"/>
                <w:b/>
                <w:bCs/>
                <w:color w:val="auto"/>
                <w:kern w:val="32"/>
              </w:rPr>
              <w:t>146mm</w:t>
            </w:r>
          </w:p>
        </w:tc>
      </w:tr>
      <w:tr w:rsidR="00BC4FD1" w14:paraId="37F461E4" w14:textId="76C24BA4" w:rsidTr="00BC4FD1">
        <w:tc>
          <w:tcPr>
            <w:tcW w:w="1165" w:type="dxa"/>
          </w:tcPr>
          <w:p w14:paraId="6E7B35A0" w14:textId="10D0F0CA" w:rsidR="00BC4FD1" w:rsidRPr="00BC4FD1" w:rsidRDefault="00BC4FD1" w:rsidP="00BC4FD1">
            <w:pPr>
              <w:shd w:val="clear" w:color="auto" w:fill="auto"/>
              <w:spacing w:before="120" w:line="300" w:lineRule="auto"/>
              <w:jc w:val="center"/>
              <w:rPr>
                <w:rFonts w:cs="Arial"/>
                <w:b/>
                <w:bCs/>
                <w:color w:val="auto"/>
                <w:kern w:val="32"/>
              </w:rPr>
            </w:pPr>
            <w:r w:rsidRPr="00BC4FD1">
              <w:rPr>
                <w:b/>
                <w:bCs/>
              </w:rPr>
              <w:t>Option 1</w:t>
            </w:r>
          </w:p>
        </w:tc>
        <w:tc>
          <w:tcPr>
            <w:tcW w:w="990" w:type="dxa"/>
          </w:tcPr>
          <w:p w14:paraId="07C52201" w14:textId="3612FBAE"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938" w:type="dxa"/>
          </w:tcPr>
          <w:p w14:paraId="30B642FA" w14:textId="77777777" w:rsidR="00BC4FD1" w:rsidRDefault="00BC4FD1" w:rsidP="00BC4FD1">
            <w:pPr>
              <w:shd w:val="clear" w:color="auto" w:fill="auto"/>
              <w:spacing w:before="120" w:line="300" w:lineRule="auto"/>
              <w:jc w:val="center"/>
              <w:rPr>
                <w:rFonts w:cs="Arial"/>
                <w:color w:val="auto"/>
                <w:kern w:val="32"/>
              </w:rPr>
            </w:pPr>
          </w:p>
        </w:tc>
        <w:tc>
          <w:tcPr>
            <w:tcW w:w="1083" w:type="dxa"/>
          </w:tcPr>
          <w:p w14:paraId="5B3436A7" w14:textId="0498B62E" w:rsidR="00BC4FD1" w:rsidRDefault="00BC4FD1" w:rsidP="00BC4FD1">
            <w:pPr>
              <w:shd w:val="clear" w:color="auto" w:fill="auto"/>
              <w:spacing w:before="120" w:line="300" w:lineRule="auto"/>
              <w:jc w:val="center"/>
              <w:rPr>
                <w:rFonts w:cs="Arial"/>
                <w:color w:val="auto"/>
                <w:kern w:val="32"/>
              </w:rPr>
            </w:pPr>
            <w:r w:rsidRPr="00DA3FC4">
              <w:rPr>
                <w:rFonts w:cs="Arial"/>
                <w:color w:val="auto"/>
                <w:kern w:val="32"/>
              </w:rPr>
              <w:t>x</w:t>
            </w:r>
          </w:p>
        </w:tc>
        <w:tc>
          <w:tcPr>
            <w:tcW w:w="1097" w:type="dxa"/>
          </w:tcPr>
          <w:p w14:paraId="7D218998" w14:textId="77777777" w:rsidR="00BC4FD1" w:rsidRDefault="00BC4FD1" w:rsidP="00BC4FD1">
            <w:pPr>
              <w:shd w:val="clear" w:color="auto" w:fill="auto"/>
              <w:spacing w:before="120" w:line="300" w:lineRule="auto"/>
              <w:jc w:val="center"/>
              <w:rPr>
                <w:rFonts w:cs="Arial"/>
                <w:color w:val="auto"/>
                <w:kern w:val="32"/>
              </w:rPr>
            </w:pPr>
          </w:p>
        </w:tc>
        <w:tc>
          <w:tcPr>
            <w:tcW w:w="1292" w:type="dxa"/>
          </w:tcPr>
          <w:p w14:paraId="0AA87FC3" w14:textId="32C67740"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1350" w:type="dxa"/>
          </w:tcPr>
          <w:p w14:paraId="7D3A12E9" w14:textId="77777777" w:rsidR="00BC4FD1" w:rsidRDefault="00BC4FD1" w:rsidP="00BC4FD1">
            <w:pPr>
              <w:shd w:val="clear" w:color="auto" w:fill="auto"/>
              <w:spacing w:before="120" w:line="300" w:lineRule="auto"/>
              <w:jc w:val="center"/>
              <w:rPr>
                <w:rFonts w:cs="Arial"/>
                <w:color w:val="auto"/>
                <w:kern w:val="32"/>
              </w:rPr>
            </w:pPr>
          </w:p>
        </w:tc>
        <w:tc>
          <w:tcPr>
            <w:tcW w:w="1440" w:type="dxa"/>
          </w:tcPr>
          <w:p w14:paraId="16DCC140" w14:textId="77777777" w:rsidR="00BC4FD1" w:rsidRDefault="00BC4FD1" w:rsidP="00BC4FD1">
            <w:pPr>
              <w:shd w:val="clear" w:color="auto" w:fill="auto"/>
              <w:spacing w:before="120" w:line="300" w:lineRule="auto"/>
              <w:jc w:val="center"/>
              <w:rPr>
                <w:rFonts w:cs="Arial"/>
                <w:color w:val="auto"/>
                <w:kern w:val="32"/>
              </w:rPr>
            </w:pPr>
          </w:p>
        </w:tc>
      </w:tr>
      <w:tr w:rsidR="00BC4FD1" w14:paraId="4D931030" w14:textId="2DEE72AB" w:rsidTr="00BC4FD1">
        <w:tc>
          <w:tcPr>
            <w:tcW w:w="1165" w:type="dxa"/>
          </w:tcPr>
          <w:p w14:paraId="355C3B60" w14:textId="3C5296AE" w:rsidR="00BC4FD1" w:rsidRPr="00BC4FD1" w:rsidRDefault="00BC4FD1" w:rsidP="00BC4FD1">
            <w:pPr>
              <w:shd w:val="clear" w:color="auto" w:fill="auto"/>
              <w:spacing w:before="120" w:line="300" w:lineRule="auto"/>
              <w:jc w:val="center"/>
              <w:rPr>
                <w:rFonts w:cs="Arial"/>
                <w:b/>
                <w:bCs/>
                <w:color w:val="auto"/>
                <w:kern w:val="32"/>
              </w:rPr>
            </w:pPr>
            <w:r w:rsidRPr="00BC4FD1">
              <w:rPr>
                <w:b/>
                <w:bCs/>
              </w:rPr>
              <w:t>Option 2</w:t>
            </w:r>
          </w:p>
        </w:tc>
        <w:tc>
          <w:tcPr>
            <w:tcW w:w="990" w:type="dxa"/>
          </w:tcPr>
          <w:p w14:paraId="2E5E99A8" w14:textId="7B57DEBF"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938" w:type="dxa"/>
          </w:tcPr>
          <w:p w14:paraId="7E399C51" w14:textId="77777777" w:rsidR="00BC4FD1" w:rsidRDefault="00BC4FD1" w:rsidP="00BC4FD1">
            <w:pPr>
              <w:shd w:val="clear" w:color="auto" w:fill="auto"/>
              <w:spacing w:before="120" w:line="300" w:lineRule="auto"/>
              <w:jc w:val="center"/>
              <w:rPr>
                <w:rFonts w:cs="Arial"/>
                <w:color w:val="auto"/>
                <w:kern w:val="32"/>
              </w:rPr>
            </w:pPr>
          </w:p>
        </w:tc>
        <w:tc>
          <w:tcPr>
            <w:tcW w:w="1083" w:type="dxa"/>
          </w:tcPr>
          <w:p w14:paraId="032ECAE9" w14:textId="7191BCA1" w:rsidR="00BC4FD1" w:rsidRDefault="00BC4FD1" w:rsidP="00BC4FD1">
            <w:pPr>
              <w:shd w:val="clear" w:color="auto" w:fill="auto"/>
              <w:spacing w:before="120" w:line="300" w:lineRule="auto"/>
              <w:jc w:val="center"/>
              <w:rPr>
                <w:rFonts w:cs="Arial"/>
                <w:color w:val="auto"/>
                <w:kern w:val="32"/>
              </w:rPr>
            </w:pPr>
            <w:r w:rsidRPr="00DA3FC4">
              <w:rPr>
                <w:rFonts w:cs="Arial"/>
                <w:color w:val="auto"/>
                <w:kern w:val="32"/>
              </w:rPr>
              <w:t>x</w:t>
            </w:r>
          </w:p>
        </w:tc>
        <w:tc>
          <w:tcPr>
            <w:tcW w:w="1097" w:type="dxa"/>
          </w:tcPr>
          <w:p w14:paraId="352B0D4F" w14:textId="77777777" w:rsidR="00BC4FD1" w:rsidRDefault="00BC4FD1" w:rsidP="00BC4FD1">
            <w:pPr>
              <w:shd w:val="clear" w:color="auto" w:fill="auto"/>
              <w:spacing w:before="120" w:line="300" w:lineRule="auto"/>
              <w:jc w:val="center"/>
              <w:rPr>
                <w:rFonts w:cs="Arial"/>
                <w:color w:val="auto"/>
                <w:kern w:val="32"/>
              </w:rPr>
            </w:pPr>
          </w:p>
        </w:tc>
        <w:tc>
          <w:tcPr>
            <w:tcW w:w="1292" w:type="dxa"/>
          </w:tcPr>
          <w:p w14:paraId="4FAA602D" w14:textId="77777777" w:rsidR="00BC4FD1" w:rsidRDefault="00BC4FD1" w:rsidP="00BC4FD1">
            <w:pPr>
              <w:shd w:val="clear" w:color="auto" w:fill="auto"/>
              <w:spacing w:before="120" w:line="300" w:lineRule="auto"/>
              <w:jc w:val="center"/>
              <w:rPr>
                <w:rFonts w:cs="Arial"/>
                <w:color w:val="auto"/>
                <w:kern w:val="32"/>
              </w:rPr>
            </w:pPr>
          </w:p>
        </w:tc>
        <w:tc>
          <w:tcPr>
            <w:tcW w:w="1350" w:type="dxa"/>
          </w:tcPr>
          <w:p w14:paraId="56386BF9" w14:textId="2A91E373"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1440" w:type="dxa"/>
          </w:tcPr>
          <w:p w14:paraId="2FB1C95D" w14:textId="77777777" w:rsidR="00BC4FD1" w:rsidRDefault="00BC4FD1" w:rsidP="00BC4FD1">
            <w:pPr>
              <w:shd w:val="clear" w:color="auto" w:fill="auto"/>
              <w:spacing w:before="120" w:line="300" w:lineRule="auto"/>
              <w:jc w:val="center"/>
              <w:rPr>
                <w:rFonts w:cs="Arial"/>
                <w:color w:val="auto"/>
                <w:kern w:val="32"/>
              </w:rPr>
            </w:pPr>
          </w:p>
        </w:tc>
      </w:tr>
      <w:tr w:rsidR="00BC4FD1" w14:paraId="35658438" w14:textId="5286B3F3" w:rsidTr="00BC4FD1">
        <w:tc>
          <w:tcPr>
            <w:tcW w:w="1165" w:type="dxa"/>
          </w:tcPr>
          <w:p w14:paraId="414D5055" w14:textId="7E24CCD5" w:rsidR="00BC4FD1" w:rsidRPr="00BC4FD1" w:rsidRDefault="00BC4FD1" w:rsidP="00BC4FD1">
            <w:pPr>
              <w:shd w:val="clear" w:color="auto" w:fill="auto"/>
              <w:spacing w:before="120" w:line="300" w:lineRule="auto"/>
              <w:jc w:val="center"/>
              <w:rPr>
                <w:rFonts w:cs="Arial"/>
                <w:b/>
                <w:bCs/>
                <w:color w:val="auto"/>
                <w:kern w:val="32"/>
              </w:rPr>
            </w:pPr>
            <w:r w:rsidRPr="00BC4FD1">
              <w:rPr>
                <w:b/>
                <w:bCs/>
              </w:rPr>
              <w:t>Option 3</w:t>
            </w:r>
          </w:p>
        </w:tc>
        <w:tc>
          <w:tcPr>
            <w:tcW w:w="990" w:type="dxa"/>
          </w:tcPr>
          <w:p w14:paraId="4E0F9170" w14:textId="7F3E297E"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938" w:type="dxa"/>
          </w:tcPr>
          <w:p w14:paraId="464B573E" w14:textId="77777777" w:rsidR="00BC4FD1" w:rsidRDefault="00BC4FD1" w:rsidP="00BC4FD1">
            <w:pPr>
              <w:shd w:val="clear" w:color="auto" w:fill="auto"/>
              <w:spacing w:before="120" w:line="300" w:lineRule="auto"/>
              <w:jc w:val="center"/>
              <w:rPr>
                <w:rFonts w:cs="Arial"/>
                <w:color w:val="auto"/>
                <w:kern w:val="32"/>
              </w:rPr>
            </w:pPr>
          </w:p>
        </w:tc>
        <w:tc>
          <w:tcPr>
            <w:tcW w:w="1083" w:type="dxa"/>
          </w:tcPr>
          <w:p w14:paraId="535ED265" w14:textId="7EFE55FC" w:rsidR="00BC4FD1" w:rsidRDefault="00BC4FD1" w:rsidP="00BC4FD1">
            <w:pPr>
              <w:shd w:val="clear" w:color="auto" w:fill="auto"/>
              <w:spacing w:before="120" w:line="300" w:lineRule="auto"/>
              <w:jc w:val="center"/>
              <w:rPr>
                <w:rFonts w:cs="Arial"/>
                <w:color w:val="auto"/>
                <w:kern w:val="32"/>
              </w:rPr>
            </w:pPr>
            <w:r w:rsidRPr="00DA3FC4">
              <w:rPr>
                <w:rFonts w:cs="Arial"/>
                <w:color w:val="auto"/>
                <w:kern w:val="32"/>
              </w:rPr>
              <w:t>x</w:t>
            </w:r>
          </w:p>
        </w:tc>
        <w:tc>
          <w:tcPr>
            <w:tcW w:w="1097" w:type="dxa"/>
          </w:tcPr>
          <w:p w14:paraId="77BA439B" w14:textId="77777777" w:rsidR="00BC4FD1" w:rsidRDefault="00BC4FD1" w:rsidP="00BC4FD1">
            <w:pPr>
              <w:shd w:val="clear" w:color="auto" w:fill="auto"/>
              <w:spacing w:before="120" w:line="300" w:lineRule="auto"/>
              <w:jc w:val="center"/>
              <w:rPr>
                <w:rFonts w:cs="Arial"/>
                <w:color w:val="auto"/>
                <w:kern w:val="32"/>
              </w:rPr>
            </w:pPr>
          </w:p>
        </w:tc>
        <w:tc>
          <w:tcPr>
            <w:tcW w:w="1292" w:type="dxa"/>
          </w:tcPr>
          <w:p w14:paraId="3FC0861F" w14:textId="77777777" w:rsidR="00BC4FD1" w:rsidRDefault="00BC4FD1" w:rsidP="00BC4FD1">
            <w:pPr>
              <w:shd w:val="clear" w:color="auto" w:fill="auto"/>
              <w:spacing w:before="120" w:line="300" w:lineRule="auto"/>
              <w:jc w:val="center"/>
              <w:rPr>
                <w:rFonts w:cs="Arial"/>
                <w:color w:val="auto"/>
                <w:kern w:val="32"/>
              </w:rPr>
            </w:pPr>
          </w:p>
        </w:tc>
        <w:tc>
          <w:tcPr>
            <w:tcW w:w="1350" w:type="dxa"/>
          </w:tcPr>
          <w:p w14:paraId="57E633FE" w14:textId="77777777" w:rsidR="00BC4FD1" w:rsidRDefault="00BC4FD1" w:rsidP="00BC4FD1">
            <w:pPr>
              <w:shd w:val="clear" w:color="auto" w:fill="auto"/>
              <w:spacing w:before="120" w:line="300" w:lineRule="auto"/>
              <w:jc w:val="center"/>
              <w:rPr>
                <w:rFonts w:cs="Arial"/>
                <w:color w:val="auto"/>
                <w:kern w:val="32"/>
              </w:rPr>
            </w:pPr>
          </w:p>
        </w:tc>
        <w:tc>
          <w:tcPr>
            <w:tcW w:w="1440" w:type="dxa"/>
          </w:tcPr>
          <w:p w14:paraId="14B24FD7" w14:textId="74EC48B6"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r>
      <w:tr w:rsidR="00BC4FD1" w14:paraId="5F818E0B" w14:textId="17ADA76D" w:rsidTr="00BC4FD1">
        <w:tc>
          <w:tcPr>
            <w:tcW w:w="1165" w:type="dxa"/>
          </w:tcPr>
          <w:p w14:paraId="5ABE9BA8" w14:textId="0DDC9C0E" w:rsidR="00BC4FD1" w:rsidRPr="00BC4FD1" w:rsidRDefault="00BC4FD1" w:rsidP="00BC4FD1">
            <w:pPr>
              <w:shd w:val="clear" w:color="auto" w:fill="auto"/>
              <w:spacing w:before="120" w:line="300" w:lineRule="auto"/>
              <w:jc w:val="center"/>
              <w:rPr>
                <w:rFonts w:cs="Arial"/>
                <w:b/>
                <w:bCs/>
                <w:color w:val="auto"/>
                <w:kern w:val="32"/>
              </w:rPr>
            </w:pPr>
            <w:r w:rsidRPr="00BC4FD1">
              <w:rPr>
                <w:b/>
                <w:bCs/>
              </w:rPr>
              <w:t>Option 4</w:t>
            </w:r>
          </w:p>
        </w:tc>
        <w:tc>
          <w:tcPr>
            <w:tcW w:w="990" w:type="dxa"/>
          </w:tcPr>
          <w:p w14:paraId="5D665F29" w14:textId="15542A28"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938" w:type="dxa"/>
          </w:tcPr>
          <w:p w14:paraId="3B5D8DA6" w14:textId="77777777" w:rsidR="00BC4FD1" w:rsidRDefault="00BC4FD1" w:rsidP="00BC4FD1">
            <w:pPr>
              <w:shd w:val="clear" w:color="auto" w:fill="auto"/>
              <w:spacing w:before="120" w:line="300" w:lineRule="auto"/>
              <w:jc w:val="center"/>
              <w:rPr>
                <w:rFonts w:cs="Arial"/>
                <w:color w:val="auto"/>
                <w:kern w:val="32"/>
              </w:rPr>
            </w:pPr>
          </w:p>
        </w:tc>
        <w:tc>
          <w:tcPr>
            <w:tcW w:w="1083" w:type="dxa"/>
          </w:tcPr>
          <w:p w14:paraId="0F0FE669" w14:textId="77777777" w:rsidR="00BC4FD1" w:rsidRDefault="00BC4FD1" w:rsidP="00BC4FD1">
            <w:pPr>
              <w:shd w:val="clear" w:color="auto" w:fill="auto"/>
              <w:spacing w:before="120" w:line="300" w:lineRule="auto"/>
              <w:jc w:val="center"/>
              <w:rPr>
                <w:rFonts w:cs="Arial"/>
                <w:color w:val="auto"/>
                <w:kern w:val="32"/>
              </w:rPr>
            </w:pPr>
          </w:p>
        </w:tc>
        <w:tc>
          <w:tcPr>
            <w:tcW w:w="1097" w:type="dxa"/>
          </w:tcPr>
          <w:p w14:paraId="7006FA19" w14:textId="5283BCC3" w:rsidR="00BC4FD1" w:rsidRDefault="00BC4FD1" w:rsidP="00BC4FD1">
            <w:pPr>
              <w:shd w:val="clear" w:color="auto" w:fill="auto"/>
              <w:spacing w:before="120" w:line="300" w:lineRule="auto"/>
              <w:jc w:val="center"/>
              <w:rPr>
                <w:rFonts w:cs="Arial"/>
                <w:color w:val="auto"/>
                <w:kern w:val="32"/>
              </w:rPr>
            </w:pPr>
            <w:r w:rsidRPr="00A24850">
              <w:rPr>
                <w:rFonts w:cs="Arial"/>
                <w:color w:val="auto"/>
                <w:kern w:val="32"/>
              </w:rPr>
              <w:t>x</w:t>
            </w:r>
          </w:p>
        </w:tc>
        <w:tc>
          <w:tcPr>
            <w:tcW w:w="1292" w:type="dxa"/>
          </w:tcPr>
          <w:p w14:paraId="56B57483" w14:textId="27AE731E"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1350" w:type="dxa"/>
          </w:tcPr>
          <w:p w14:paraId="0A43A0EE" w14:textId="77777777" w:rsidR="00BC4FD1" w:rsidRDefault="00BC4FD1" w:rsidP="00BC4FD1">
            <w:pPr>
              <w:shd w:val="clear" w:color="auto" w:fill="auto"/>
              <w:spacing w:before="120" w:line="300" w:lineRule="auto"/>
              <w:jc w:val="center"/>
              <w:rPr>
                <w:rFonts w:cs="Arial"/>
                <w:color w:val="auto"/>
                <w:kern w:val="32"/>
              </w:rPr>
            </w:pPr>
          </w:p>
        </w:tc>
        <w:tc>
          <w:tcPr>
            <w:tcW w:w="1440" w:type="dxa"/>
          </w:tcPr>
          <w:p w14:paraId="7BFCBC89" w14:textId="77777777" w:rsidR="00BC4FD1" w:rsidRDefault="00BC4FD1" w:rsidP="00BC4FD1">
            <w:pPr>
              <w:shd w:val="clear" w:color="auto" w:fill="auto"/>
              <w:spacing w:before="120" w:line="300" w:lineRule="auto"/>
              <w:jc w:val="center"/>
              <w:rPr>
                <w:rFonts w:cs="Arial"/>
                <w:color w:val="auto"/>
                <w:kern w:val="32"/>
              </w:rPr>
            </w:pPr>
          </w:p>
        </w:tc>
      </w:tr>
      <w:tr w:rsidR="00BC4FD1" w14:paraId="5E2344BB" w14:textId="29D9DFF6" w:rsidTr="00BC4FD1">
        <w:tc>
          <w:tcPr>
            <w:tcW w:w="1165" w:type="dxa"/>
          </w:tcPr>
          <w:p w14:paraId="7D78E0C8" w14:textId="491887DF" w:rsidR="00BC4FD1" w:rsidRPr="00BC4FD1" w:rsidRDefault="00BC4FD1" w:rsidP="00BC4FD1">
            <w:pPr>
              <w:shd w:val="clear" w:color="auto" w:fill="auto"/>
              <w:spacing w:before="120" w:line="300" w:lineRule="auto"/>
              <w:jc w:val="center"/>
              <w:rPr>
                <w:rFonts w:cs="Arial"/>
                <w:b/>
                <w:bCs/>
                <w:color w:val="auto"/>
                <w:kern w:val="32"/>
              </w:rPr>
            </w:pPr>
            <w:r w:rsidRPr="00BC4FD1">
              <w:rPr>
                <w:b/>
                <w:bCs/>
              </w:rPr>
              <w:t>Option 5</w:t>
            </w:r>
          </w:p>
        </w:tc>
        <w:tc>
          <w:tcPr>
            <w:tcW w:w="990" w:type="dxa"/>
          </w:tcPr>
          <w:p w14:paraId="21545D48" w14:textId="6E88EBD6"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938" w:type="dxa"/>
          </w:tcPr>
          <w:p w14:paraId="3C8B5A1D" w14:textId="77777777" w:rsidR="00BC4FD1" w:rsidRDefault="00BC4FD1" w:rsidP="00BC4FD1">
            <w:pPr>
              <w:shd w:val="clear" w:color="auto" w:fill="auto"/>
              <w:spacing w:before="120" w:line="300" w:lineRule="auto"/>
              <w:jc w:val="center"/>
              <w:rPr>
                <w:rFonts w:cs="Arial"/>
                <w:color w:val="auto"/>
                <w:kern w:val="32"/>
              </w:rPr>
            </w:pPr>
          </w:p>
        </w:tc>
        <w:tc>
          <w:tcPr>
            <w:tcW w:w="1083" w:type="dxa"/>
          </w:tcPr>
          <w:p w14:paraId="490CE4E6" w14:textId="77777777" w:rsidR="00BC4FD1" w:rsidRDefault="00BC4FD1" w:rsidP="00BC4FD1">
            <w:pPr>
              <w:shd w:val="clear" w:color="auto" w:fill="auto"/>
              <w:spacing w:before="120" w:line="300" w:lineRule="auto"/>
              <w:jc w:val="center"/>
              <w:rPr>
                <w:rFonts w:cs="Arial"/>
                <w:color w:val="auto"/>
                <w:kern w:val="32"/>
              </w:rPr>
            </w:pPr>
          </w:p>
        </w:tc>
        <w:tc>
          <w:tcPr>
            <w:tcW w:w="1097" w:type="dxa"/>
          </w:tcPr>
          <w:p w14:paraId="0EB627A5" w14:textId="22ED75FC" w:rsidR="00BC4FD1" w:rsidRDefault="00BC4FD1" w:rsidP="00BC4FD1">
            <w:pPr>
              <w:shd w:val="clear" w:color="auto" w:fill="auto"/>
              <w:spacing w:before="120" w:line="300" w:lineRule="auto"/>
              <w:jc w:val="center"/>
              <w:rPr>
                <w:rFonts w:cs="Arial"/>
                <w:color w:val="auto"/>
                <w:kern w:val="32"/>
              </w:rPr>
            </w:pPr>
            <w:r w:rsidRPr="00A24850">
              <w:rPr>
                <w:rFonts w:cs="Arial"/>
                <w:color w:val="auto"/>
                <w:kern w:val="32"/>
              </w:rPr>
              <w:t>x</w:t>
            </w:r>
          </w:p>
        </w:tc>
        <w:tc>
          <w:tcPr>
            <w:tcW w:w="1292" w:type="dxa"/>
          </w:tcPr>
          <w:p w14:paraId="7D1BA17B" w14:textId="77777777" w:rsidR="00BC4FD1" w:rsidRDefault="00BC4FD1" w:rsidP="00BC4FD1">
            <w:pPr>
              <w:shd w:val="clear" w:color="auto" w:fill="auto"/>
              <w:spacing w:before="120" w:line="300" w:lineRule="auto"/>
              <w:jc w:val="center"/>
              <w:rPr>
                <w:rFonts w:cs="Arial"/>
                <w:color w:val="auto"/>
                <w:kern w:val="32"/>
              </w:rPr>
            </w:pPr>
          </w:p>
        </w:tc>
        <w:tc>
          <w:tcPr>
            <w:tcW w:w="1350" w:type="dxa"/>
          </w:tcPr>
          <w:p w14:paraId="280EE2E5" w14:textId="6A830942"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1440" w:type="dxa"/>
          </w:tcPr>
          <w:p w14:paraId="2671B483" w14:textId="77777777" w:rsidR="00BC4FD1" w:rsidRDefault="00BC4FD1" w:rsidP="00BC4FD1">
            <w:pPr>
              <w:shd w:val="clear" w:color="auto" w:fill="auto"/>
              <w:spacing w:before="120" w:line="300" w:lineRule="auto"/>
              <w:jc w:val="center"/>
              <w:rPr>
                <w:rFonts w:cs="Arial"/>
                <w:color w:val="auto"/>
                <w:kern w:val="32"/>
              </w:rPr>
            </w:pPr>
          </w:p>
        </w:tc>
      </w:tr>
      <w:tr w:rsidR="00BC4FD1" w14:paraId="5D8FEAE9" w14:textId="7326DEC0" w:rsidTr="00BC4FD1">
        <w:tc>
          <w:tcPr>
            <w:tcW w:w="1165" w:type="dxa"/>
          </w:tcPr>
          <w:p w14:paraId="6C5F115B" w14:textId="0FD0A917" w:rsidR="00BC4FD1" w:rsidRPr="00BC4FD1" w:rsidRDefault="00BC4FD1" w:rsidP="00BC4FD1">
            <w:pPr>
              <w:shd w:val="clear" w:color="auto" w:fill="auto"/>
              <w:spacing w:before="120" w:line="300" w:lineRule="auto"/>
              <w:jc w:val="center"/>
              <w:rPr>
                <w:rFonts w:cs="Arial"/>
                <w:b/>
                <w:bCs/>
                <w:color w:val="auto"/>
                <w:kern w:val="32"/>
              </w:rPr>
            </w:pPr>
            <w:r w:rsidRPr="00BC4FD1">
              <w:rPr>
                <w:b/>
                <w:bCs/>
              </w:rPr>
              <w:t>Option 6</w:t>
            </w:r>
          </w:p>
        </w:tc>
        <w:tc>
          <w:tcPr>
            <w:tcW w:w="990" w:type="dxa"/>
          </w:tcPr>
          <w:p w14:paraId="1629BF42" w14:textId="619BB480"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938" w:type="dxa"/>
          </w:tcPr>
          <w:p w14:paraId="5A9B0072" w14:textId="77777777" w:rsidR="00BC4FD1" w:rsidRDefault="00BC4FD1" w:rsidP="00BC4FD1">
            <w:pPr>
              <w:shd w:val="clear" w:color="auto" w:fill="auto"/>
              <w:spacing w:before="120" w:line="300" w:lineRule="auto"/>
              <w:jc w:val="center"/>
              <w:rPr>
                <w:rFonts w:cs="Arial"/>
                <w:color w:val="auto"/>
                <w:kern w:val="32"/>
              </w:rPr>
            </w:pPr>
          </w:p>
        </w:tc>
        <w:tc>
          <w:tcPr>
            <w:tcW w:w="1083" w:type="dxa"/>
          </w:tcPr>
          <w:p w14:paraId="076CFB78" w14:textId="77777777" w:rsidR="00BC4FD1" w:rsidRDefault="00BC4FD1" w:rsidP="00BC4FD1">
            <w:pPr>
              <w:shd w:val="clear" w:color="auto" w:fill="auto"/>
              <w:spacing w:before="120" w:line="300" w:lineRule="auto"/>
              <w:jc w:val="center"/>
              <w:rPr>
                <w:rFonts w:cs="Arial"/>
                <w:color w:val="auto"/>
                <w:kern w:val="32"/>
              </w:rPr>
            </w:pPr>
          </w:p>
        </w:tc>
        <w:tc>
          <w:tcPr>
            <w:tcW w:w="1097" w:type="dxa"/>
          </w:tcPr>
          <w:p w14:paraId="7AF7ED34" w14:textId="0AD402AA" w:rsidR="00BC4FD1" w:rsidRDefault="00BC4FD1" w:rsidP="00BC4FD1">
            <w:pPr>
              <w:shd w:val="clear" w:color="auto" w:fill="auto"/>
              <w:spacing w:before="120" w:line="300" w:lineRule="auto"/>
              <w:jc w:val="center"/>
              <w:rPr>
                <w:rFonts w:cs="Arial"/>
                <w:color w:val="auto"/>
                <w:kern w:val="32"/>
              </w:rPr>
            </w:pPr>
            <w:r w:rsidRPr="00A24850">
              <w:rPr>
                <w:rFonts w:cs="Arial"/>
                <w:color w:val="auto"/>
                <w:kern w:val="32"/>
              </w:rPr>
              <w:t>x</w:t>
            </w:r>
          </w:p>
        </w:tc>
        <w:tc>
          <w:tcPr>
            <w:tcW w:w="1292" w:type="dxa"/>
          </w:tcPr>
          <w:p w14:paraId="1453D017" w14:textId="77777777" w:rsidR="00BC4FD1" w:rsidRDefault="00BC4FD1" w:rsidP="00BC4FD1">
            <w:pPr>
              <w:shd w:val="clear" w:color="auto" w:fill="auto"/>
              <w:spacing w:before="120" w:line="300" w:lineRule="auto"/>
              <w:jc w:val="center"/>
              <w:rPr>
                <w:rFonts w:cs="Arial"/>
                <w:color w:val="auto"/>
                <w:kern w:val="32"/>
              </w:rPr>
            </w:pPr>
          </w:p>
        </w:tc>
        <w:tc>
          <w:tcPr>
            <w:tcW w:w="1350" w:type="dxa"/>
          </w:tcPr>
          <w:p w14:paraId="6E62C0EB" w14:textId="77777777" w:rsidR="00BC4FD1" w:rsidRDefault="00BC4FD1" w:rsidP="00BC4FD1">
            <w:pPr>
              <w:shd w:val="clear" w:color="auto" w:fill="auto"/>
              <w:spacing w:before="120" w:line="300" w:lineRule="auto"/>
              <w:jc w:val="center"/>
              <w:rPr>
                <w:rFonts w:cs="Arial"/>
                <w:color w:val="auto"/>
                <w:kern w:val="32"/>
              </w:rPr>
            </w:pPr>
          </w:p>
        </w:tc>
        <w:tc>
          <w:tcPr>
            <w:tcW w:w="1440" w:type="dxa"/>
          </w:tcPr>
          <w:p w14:paraId="353C71CC" w14:textId="40070E21"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r>
      <w:tr w:rsidR="00BC4FD1" w14:paraId="22A0279E" w14:textId="6AE6774C" w:rsidTr="00BC4FD1">
        <w:tc>
          <w:tcPr>
            <w:tcW w:w="1165" w:type="dxa"/>
          </w:tcPr>
          <w:p w14:paraId="2F2CABB3" w14:textId="63C30351" w:rsidR="00BC4FD1" w:rsidRPr="00BC4FD1" w:rsidRDefault="00BC4FD1" w:rsidP="00BC4FD1">
            <w:pPr>
              <w:shd w:val="clear" w:color="auto" w:fill="auto"/>
              <w:spacing w:before="120" w:line="300" w:lineRule="auto"/>
              <w:jc w:val="center"/>
              <w:rPr>
                <w:rFonts w:cs="Arial"/>
                <w:b/>
                <w:bCs/>
                <w:color w:val="auto"/>
                <w:kern w:val="32"/>
              </w:rPr>
            </w:pPr>
            <w:r w:rsidRPr="00BC4FD1">
              <w:rPr>
                <w:b/>
                <w:bCs/>
              </w:rPr>
              <w:t>Option 7</w:t>
            </w:r>
          </w:p>
        </w:tc>
        <w:tc>
          <w:tcPr>
            <w:tcW w:w="990" w:type="dxa"/>
          </w:tcPr>
          <w:p w14:paraId="5FC3CF03" w14:textId="77777777" w:rsidR="00BC4FD1" w:rsidRDefault="00BC4FD1" w:rsidP="00BC4FD1">
            <w:pPr>
              <w:shd w:val="clear" w:color="auto" w:fill="auto"/>
              <w:spacing w:before="120" w:line="300" w:lineRule="auto"/>
              <w:jc w:val="center"/>
              <w:rPr>
                <w:rFonts w:cs="Arial"/>
                <w:color w:val="auto"/>
                <w:kern w:val="32"/>
              </w:rPr>
            </w:pPr>
          </w:p>
        </w:tc>
        <w:tc>
          <w:tcPr>
            <w:tcW w:w="938" w:type="dxa"/>
          </w:tcPr>
          <w:p w14:paraId="75E98FE3" w14:textId="34A6E384" w:rsidR="00BC4FD1" w:rsidRDefault="00BC4FD1" w:rsidP="00BC4FD1">
            <w:pPr>
              <w:shd w:val="clear" w:color="auto" w:fill="auto"/>
              <w:spacing w:before="120" w:line="300" w:lineRule="auto"/>
              <w:jc w:val="center"/>
              <w:rPr>
                <w:rFonts w:cs="Arial"/>
                <w:color w:val="auto"/>
                <w:kern w:val="32"/>
              </w:rPr>
            </w:pPr>
            <w:r w:rsidRPr="00EE3444">
              <w:rPr>
                <w:rFonts w:cs="Arial"/>
                <w:color w:val="auto"/>
                <w:kern w:val="32"/>
              </w:rPr>
              <w:t>x</w:t>
            </w:r>
          </w:p>
        </w:tc>
        <w:tc>
          <w:tcPr>
            <w:tcW w:w="1083" w:type="dxa"/>
          </w:tcPr>
          <w:p w14:paraId="1C41E397" w14:textId="3C558849" w:rsidR="00BC4FD1" w:rsidRDefault="00BC4FD1" w:rsidP="00BC4FD1">
            <w:pPr>
              <w:shd w:val="clear" w:color="auto" w:fill="auto"/>
              <w:spacing w:before="120" w:line="300" w:lineRule="auto"/>
              <w:jc w:val="center"/>
              <w:rPr>
                <w:rFonts w:cs="Arial"/>
                <w:color w:val="auto"/>
                <w:kern w:val="32"/>
              </w:rPr>
            </w:pPr>
            <w:r w:rsidRPr="005B0123">
              <w:rPr>
                <w:rFonts w:cs="Arial"/>
                <w:color w:val="auto"/>
                <w:kern w:val="32"/>
              </w:rPr>
              <w:t>x</w:t>
            </w:r>
          </w:p>
        </w:tc>
        <w:tc>
          <w:tcPr>
            <w:tcW w:w="1097" w:type="dxa"/>
          </w:tcPr>
          <w:p w14:paraId="26C4CF87" w14:textId="77777777" w:rsidR="00BC4FD1" w:rsidRDefault="00BC4FD1" w:rsidP="00BC4FD1">
            <w:pPr>
              <w:shd w:val="clear" w:color="auto" w:fill="auto"/>
              <w:spacing w:before="120" w:line="300" w:lineRule="auto"/>
              <w:jc w:val="center"/>
              <w:rPr>
                <w:rFonts w:cs="Arial"/>
                <w:color w:val="auto"/>
                <w:kern w:val="32"/>
              </w:rPr>
            </w:pPr>
          </w:p>
        </w:tc>
        <w:tc>
          <w:tcPr>
            <w:tcW w:w="1292" w:type="dxa"/>
          </w:tcPr>
          <w:p w14:paraId="675A464E" w14:textId="69B5EA11"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1350" w:type="dxa"/>
          </w:tcPr>
          <w:p w14:paraId="0D481D7E" w14:textId="77777777" w:rsidR="00BC4FD1" w:rsidRDefault="00BC4FD1" w:rsidP="00BC4FD1">
            <w:pPr>
              <w:shd w:val="clear" w:color="auto" w:fill="auto"/>
              <w:spacing w:before="120" w:line="300" w:lineRule="auto"/>
              <w:jc w:val="center"/>
              <w:rPr>
                <w:rFonts w:cs="Arial"/>
                <w:color w:val="auto"/>
                <w:kern w:val="32"/>
              </w:rPr>
            </w:pPr>
          </w:p>
        </w:tc>
        <w:tc>
          <w:tcPr>
            <w:tcW w:w="1440" w:type="dxa"/>
          </w:tcPr>
          <w:p w14:paraId="267B96CC" w14:textId="77777777" w:rsidR="00BC4FD1" w:rsidRDefault="00BC4FD1" w:rsidP="00BC4FD1">
            <w:pPr>
              <w:shd w:val="clear" w:color="auto" w:fill="auto"/>
              <w:spacing w:before="120" w:line="300" w:lineRule="auto"/>
              <w:jc w:val="center"/>
              <w:rPr>
                <w:rFonts w:cs="Arial"/>
                <w:color w:val="auto"/>
                <w:kern w:val="32"/>
              </w:rPr>
            </w:pPr>
          </w:p>
        </w:tc>
      </w:tr>
      <w:tr w:rsidR="00BC4FD1" w14:paraId="0FC1C945" w14:textId="6E54D112" w:rsidTr="00BC4FD1">
        <w:tc>
          <w:tcPr>
            <w:tcW w:w="1165" w:type="dxa"/>
          </w:tcPr>
          <w:p w14:paraId="76F2EF1A" w14:textId="361E0312" w:rsidR="00BC4FD1" w:rsidRPr="00BC4FD1" w:rsidRDefault="00BC4FD1" w:rsidP="00BC4FD1">
            <w:pPr>
              <w:shd w:val="clear" w:color="auto" w:fill="auto"/>
              <w:spacing w:before="120" w:line="300" w:lineRule="auto"/>
              <w:jc w:val="center"/>
              <w:rPr>
                <w:rFonts w:cs="Arial"/>
                <w:b/>
                <w:bCs/>
                <w:color w:val="auto"/>
                <w:kern w:val="32"/>
              </w:rPr>
            </w:pPr>
            <w:r w:rsidRPr="00BC4FD1">
              <w:rPr>
                <w:b/>
                <w:bCs/>
              </w:rPr>
              <w:t>Option 8</w:t>
            </w:r>
          </w:p>
        </w:tc>
        <w:tc>
          <w:tcPr>
            <w:tcW w:w="990" w:type="dxa"/>
          </w:tcPr>
          <w:p w14:paraId="60CBC1DD" w14:textId="77777777" w:rsidR="00BC4FD1" w:rsidRDefault="00BC4FD1" w:rsidP="00BC4FD1">
            <w:pPr>
              <w:shd w:val="clear" w:color="auto" w:fill="auto"/>
              <w:spacing w:before="120" w:line="300" w:lineRule="auto"/>
              <w:jc w:val="center"/>
              <w:rPr>
                <w:rFonts w:cs="Arial"/>
                <w:color w:val="auto"/>
                <w:kern w:val="32"/>
              </w:rPr>
            </w:pPr>
          </w:p>
        </w:tc>
        <w:tc>
          <w:tcPr>
            <w:tcW w:w="938" w:type="dxa"/>
          </w:tcPr>
          <w:p w14:paraId="03D91A39" w14:textId="33A5824C" w:rsidR="00BC4FD1" w:rsidRDefault="00BC4FD1" w:rsidP="00BC4FD1">
            <w:pPr>
              <w:shd w:val="clear" w:color="auto" w:fill="auto"/>
              <w:spacing w:before="120" w:line="300" w:lineRule="auto"/>
              <w:jc w:val="center"/>
              <w:rPr>
                <w:rFonts w:cs="Arial"/>
                <w:color w:val="auto"/>
                <w:kern w:val="32"/>
              </w:rPr>
            </w:pPr>
            <w:r w:rsidRPr="00EE3444">
              <w:rPr>
                <w:rFonts w:cs="Arial"/>
                <w:color w:val="auto"/>
                <w:kern w:val="32"/>
              </w:rPr>
              <w:t>x</w:t>
            </w:r>
          </w:p>
        </w:tc>
        <w:tc>
          <w:tcPr>
            <w:tcW w:w="1083" w:type="dxa"/>
          </w:tcPr>
          <w:p w14:paraId="3ACFB581" w14:textId="385A1A62" w:rsidR="00BC4FD1" w:rsidRDefault="00BC4FD1" w:rsidP="00BC4FD1">
            <w:pPr>
              <w:shd w:val="clear" w:color="auto" w:fill="auto"/>
              <w:spacing w:before="120" w:line="300" w:lineRule="auto"/>
              <w:jc w:val="center"/>
              <w:rPr>
                <w:rFonts w:cs="Arial"/>
                <w:color w:val="auto"/>
                <w:kern w:val="32"/>
              </w:rPr>
            </w:pPr>
            <w:r w:rsidRPr="005B0123">
              <w:rPr>
                <w:rFonts w:cs="Arial"/>
                <w:color w:val="auto"/>
                <w:kern w:val="32"/>
              </w:rPr>
              <w:t>x</w:t>
            </w:r>
          </w:p>
        </w:tc>
        <w:tc>
          <w:tcPr>
            <w:tcW w:w="1097" w:type="dxa"/>
          </w:tcPr>
          <w:p w14:paraId="4D72E390" w14:textId="77777777" w:rsidR="00BC4FD1" w:rsidRDefault="00BC4FD1" w:rsidP="00BC4FD1">
            <w:pPr>
              <w:shd w:val="clear" w:color="auto" w:fill="auto"/>
              <w:spacing w:before="120" w:line="300" w:lineRule="auto"/>
              <w:jc w:val="center"/>
              <w:rPr>
                <w:rFonts w:cs="Arial"/>
                <w:color w:val="auto"/>
                <w:kern w:val="32"/>
              </w:rPr>
            </w:pPr>
          </w:p>
        </w:tc>
        <w:tc>
          <w:tcPr>
            <w:tcW w:w="1292" w:type="dxa"/>
          </w:tcPr>
          <w:p w14:paraId="4B90F303" w14:textId="77777777" w:rsidR="00BC4FD1" w:rsidRDefault="00BC4FD1" w:rsidP="00BC4FD1">
            <w:pPr>
              <w:shd w:val="clear" w:color="auto" w:fill="auto"/>
              <w:spacing w:before="120" w:line="300" w:lineRule="auto"/>
              <w:jc w:val="center"/>
              <w:rPr>
                <w:rFonts w:cs="Arial"/>
                <w:color w:val="auto"/>
                <w:kern w:val="32"/>
              </w:rPr>
            </w:pPr>
          </w:p>
        </w:tc>
        <w:tc>
          <w:tcPr>
            <w:tcW w:w="1350" w:type="dxa"/>
          </w:tcPr>
          <w:p w14:paraId="12C7A2EB" w14:textId="02E18577"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1440" w:type="dxa"/>
          </w:tcPr>
          <w:p w14:paraId="46E58BE3" w14:textId="77777777" w:rsidR="00BC4FD1" w:rsidRDefault="00BC4FD1" w:rsidP="00BC4FD1">
            <w:pPr>
              <w:shd w:val="clear" w:color="auto" w:fill="auto"/>
              <w:spacing w:before="120" w:line="300" w:lineRule="auto"/>
              <w:jc w:val="center"/>
              <w:rPr>
                <w:rFonts w:cs="Arial"/>
                <w:color w:val="auto"/>
                <w:kern w:val="32"/>
              </w:rPr>
            </w:pPr>
          </w:p>
        </w:tc>
      </w:tr>
      <w:tr w:rsidR="00BC4FD1" w14:paraId="77691220" w14:textId="6F34501D" w:rsidTr="00BC4FD1">
        <w:tc>
          <w:tcPr>
            <w:tcW w:w="1165" w:type="dxa"/>
          </w:tcPr>
          <w:p w14:paraId="28D89EF8" w14:textId="1F5F4849" w:rsidR="00BC4FD1" w:rsidRPr="00BC4FD1" w:rsidRDefault="00BC4FD1" w:rsidP="00BC4FD1">
            <w:pPr>
              <w:shd w:val="clear" w:color="auto" w:fill="auto"/>
              <w:spacing w:before="120" w:line="300" w:lineRule="auto"/>
              <w:jc w:val="center"/>
              <w:rPr>
                <w:rFonts w:cs="Arial"/>
                <w:b/>
                <w:bCs/>
                <w:color w:val="auto"/>
                <w:kern w:val="32"/>
              </w:rPr>
            </w:pPr>
            <w:r w:rsidRPr="00BC4FD1">
              <w:rPr>
                <w:b/>
                <w:bCs/>
              </w:rPr>
              <w:t>Option 9</w:t>
            </w:r>
          </w:p>
        </w:tc>
        <w:tc>
          <w:tcPr>
            <w:tcW w:w="990" w:type="dxa"/>
          </w:tcPr>
          <w:p w14:paraId="19576AAF" w14:textId="77777777" w:rsidR="00BC4FD1" w:rsidRDefault="00BC4FD1" w:rsidP="00BC4FD1">
            <w:pPr>
              <w:shd w:val="clear" w:color="auto" w:fill="auto"/>
              <w:spacing w:before="120" w:line="300" w:lineRule="auto"/>
              <w:jc w:val="center"/>
              <w:rPr>
                <w:rFonts w:cs="Arial"/>
                <w:color w:val="auto"/>
                <w:kern w:val="32"/>
              </w:rPr>
            </w:pPr>
          </w:p>
        </w:tc>
        <w:tc>
          <w:tcPr>
            <w:tcW w:w="938" w:type="dxa"/>
          </w:tcPr>
          <w:p w14:paraId="49A48634" w14:textId="43ABA4B5" w:rsidR="00BC4FD1" w:rsidRDefault="00BC4FD1" w:rsidP="00BC4FD1">
            <w:pPr>
              <w:shd w:val="clear" w:color="auto" w:fill="auto"/>
              <w:spacing w:before="120" w:line="300" w:lineRule="auto"/>
              <w:jc w:val="center"/>
              <w:rPr>
                <w:rFonts w:cs="Arial"/>
                <w:color w:val="auto"/>
                <w:kern w:val="32"/>
              </w:rPr>
            </w:pPr>
            <w:r w:rsidRPr="00EE3444">
              <w:rPr>
                <w:rFonts w:cs="Arial"/>
                <w:color w:val="auto"/>
                <w:kern w:val="32"/>
              </w:rPr>
              <w:t>x</w:t>
            </w:r>
          </w:p>
        </w:tc>
        <w:tc>
          <w:tcPr>
            <w:tcW w:w="1083" w:type="dxa"/>
          </w:tcPr>
          <w:p w14:paraId="47BD4F6F" w14:textId="73B2EE7A" w:rsidR="00BC4FD1" w:rsidRDefault="00BC4FD1" w:rsidP="00BC4FD1">
            <w:pPr>
              <w:shd w:val="clear" w:color="auto" w:fill="auto"/>
              <w:spacing w:before="120" w:line="300" w:lineRule="auto"/>
              <w:jc w:val="center"/>
              <w:rPr>
                <w:rFonts w:cs="Arial"/>
                <w:color w:val="auto"/>
                <w:kern w:val="32"/>
              </w:rPr>
            </w:pPr>
            <w:r w:rsidRPr="005B0123">
              <w:rPr>
                <w:rFonts w:cs="Arial"/>
                <w:color w:val="auto"/>
                <w:kern w:val="32"/>
              </w:rPr>
              <w:t>x</w:t>
            </w:r>
          </w:p>
        </w:tc>
        <w:tc>
          <w:tcPr>
            <w:tcW w:w="1097" w:type="dxa"/>
          </w:tcPr>
          <w:p w14:paraId="449D274C" w14:textId="77777777" w:rsidR="00BC4FD1" w:rsidRDefault="00BC4FD1" w:rsidP="00BC4FD1">
            <w:pPr>
              <w:shd w:val="clear" w:color="auto" w:fill="auto"/>
              <w:spacing w:before="120" w:line="300" w:lineRule="auto"/>
              <w:jc w:val="center"/>
              <w:rPr>
                <w:rFonts w:cs="Arial"/>
                <w:color w:val="auto"/>
                <w:kern w:val="32"/>
              </w:rPr>
            </w:pPr>
          </w:p>
        </w:tc>
        <w:tc>
          <w:tcPr>
            <w:tcW w:w="1292" w:type="dxa"/>
          </w:tcPr>
          <w:p w14:paraId="5BF95D82" w14:textId="77777777" w:rsidR="00BC4FD1" w:rsidRDefault="00BC4FD1" w:rsidP="00BC4FD1">
            <w:pPr>
              <w:shd w:val="clear" w:color="auto" w:fill="auto"/>
              <w:spacing w:before="120" w:line="300" w:lineRule="auto"/>
              <w:jc w:val="center"/>
              <w:rPr>
                <w:rFonts w:cs="Arial"/>
                <w:color w:val="auto"/>
                <w:kern w:val="32"/>
              </w:rPr>
            </w:pPr>
          </w:p>
        </w:tc>
        <w:tc>
          <w:tcPr>
            <w:tcW w:w="1350" w:type="dxa"/>
          </w:tcPr>
          <w:p w14:paraId="08852856" w14:textId="77777777" w:rsidR="00BC4FD1" w:rsidRDefault="00BC4FD1" w:rsidP="00BC4FD1">
            <w:pPr>
              <w:shd w:val="clear" w:color="auto" w:fill="auto"/>
              <w:spacing w:before="120" w:line="300" w:lineRule="auto"/>
              <w:jc w:val="center"/>
              <w:rPr>
                <w:rFonts w:cs="Arial"/>
                <w:color w:val="auto"/>
                <w:kern w:val="32"/>
              </w:rPr>
            </w:pPr>
          </w:p>
        </w:tc>
        <w:tc>
          <w:tcPr>
            <w:tcW w:w="1440" w:type="dxa"/>
          </w:tcPr>
          <w:p w14:paraId="44F261C5" w14:textId="20C9E04D"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r>
      <w:tr w:rsidR="00BC4FD1" w14:paraId="4CF0C4BC" w14:textId="219D9883" w:rsidTr="00BC4FD1">
        <w:tc>
          <w:tcPr>
            <w:tcW w:w="1165" w:type="dxa"/>
          </w:tcPr>
          <w:p w14:paraId="283D086B" w14:textId="2564E1F4" w:rsidR="00BC4FD1" w:rsidRPr="00BC4FD1" w:rsidRDefault="00BC4FD1" w:rsidP="00BC4FD1">
            <w:pPr>
              <w:shd w:val="clear" w:color="auto" w:fill="auto"/>
              <w:spacing w:before="120" w:line="300" w:lineRule="auto"/>
              <w:jc w:val="center"/>
              <w:rPr>
                <w:rFonts w:cs="Arial"/>
                <w:b/>
                <w:bCs/>
                <w:color w:val="auto"/>
                <w:kern w:val="32"/>
              </w:rPr>
            </w:pPr>
            <w:r w:rsidRPr="00BC4FD1">
              <w:rPr>
                <w:b/>
                <w:bCs/>
              </w:rPr>
              <w:t>Option 10</w:t>
            </w:r>
          </w:p>
        </w:tc>
        <w:tc>
          <w:tcPr>
            <w:tcW w:w="990" w:type="dxa"/>
          </w:tcPr>
          <w:p w14:paraId="4878BE7F" w14:textId="77777777" w:rsidR="00BC4FD1" w:rsidRDefault="00BC4FD1" w:rsidP="00BC4FD1">
            <w:pPr>
              <w:shd w:val="clear" w:color="auto" w:fill="auto"/>
              <w:spacing w:before="120" w:line="300" w:lineRule="auto"/>
              <w:jc w:val="center"/>
              <w:rPr>
                <w:rFonts w:cs="Arial"/>
                <w:color w:val="auto"/>
                <w:kern w:val="32"/>
              </w:rPr>
            </w:pPr>
          </w:p>
        </w:tc>
        <w:tc>
          <w:tcPr>
            <w:tcW w:w="938" w:type="dxa"/>
          </w:tcPr>
          <w:p w14:paraId="5B30EEDE" w14:textId="1CB91A6E" w:rsidR="00BC4FD1" w:rsidRDefault="00BC4FD1" w:rsidP="00BC4FD1">
            <w:pPr>
              <w:shd w:val="clear" w:color="auto" w:fill="auto"/>
              <w:spacing w:before="120" w:line="300" w:lineRule="auto"/>
              <w:jc w:val="center"/>
              <w:rPr>
                <w:rFonts w:cs="Arial"/>
                <w:color w:val="auto"/>
                <w:kern w:val="32"/>
              </w:rPr>
            </w:pPr>
            <w:r w:rsidRPr="00EE3444">
              <w:rPr>
                <w:rFonts w:cs="Arial"/>
                <w:color w:val="auto"/>
                <w:kern w:val="32"/>
              </w:rPr>
              <w:t>x</w:t>
            </w:r>
          </w:p>
        </w:tc>
        <w:tc>
          <w:tcPr>
            <w:tcW w:w="1083" w:type="dxa"/>
          </w:tcPr>
          <w:p w14:paraId="7F48A797" w14:textId="77777777" w:rsidR="00BC4FD1" w:rsidRDefault="00BC4FD1" w:rsidP="00BC4FD1">
            <w:pPr>
              <w:shd w:val="clear" w:color="auto" w:fill="auto"/>
              <w:spacing w:before="120" w:line="300" w:lineRule="auto"/>
              <w:jc w:val="center"/>
              <w:rPr>
                <w:rFonts w:cs="Arial"/>
                <w:color w:val="auto"/>
                <w:kern w:val="32"/>
              </w:rPr>
            </w:pPr>
          </w:p>
        </w:tc>
        <w:tc>
          <w:tcPr>
            <w:tcW w:w="1097" w:type="dxa"/>
          </w:tcPr>
          <w:p w14:paraId="2152501B" w14:textId="0815C8CD" w:rsidR="00BC4FD1" w:rsidRDefault="00BC4FD1" w:rsidP="00BC4FD1">
            <w:pPr>
              <w:shd w:val="clear" w:color="auto" w:fill="auto"/>
              <w:spacing w:before="120" w:line="300" w:lineRule="auto"/>
              <w:jc w:val="center"/>
              <w:rPr>
                <w:rFonts w:cs="Arial"/>
                <w:color w:val="auto"/>
                <w:kern w:val="32"/>
              </w:rPr>
            </w:pPr>
            <w:r w:rsidRPr="00AF4AD2">
              <w:rPr>
                <w:rFonts w:cs="Arial"/>
                <w:color w:val="auto"/>
                <w:kern w:val="32"/>
              </w:rPr>
              <w:t>x</w:t>
            </w:r>
          </w:p>
        </w:tc>
        <w:tc>
          <w:tcPr>
            <w:tcW w:w="1292" w:type="dxa"/>
          </w:tcPr>
          <w:p w14:paraId="6DD7E636" w14:textId="7BAEBB0B"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1350" w:type="dxa"/>
          </w:tcPr>
          <w:p w14:paraId="0EA78D9F" w14:textId="77777777" w:rsidR="00BC4FD1" w:rsidRDefault="00BC4FD1" w:rsidP="00BC4FD1">
            <w:pPr>
              <w:shd w:val="clear" w:color="auto" w:fill="auto"/>
              <w:spacing w:before="120" w:line="300" w:lineRule="auto"/>
              <w:jc w:val="center"/>
              <w:rPr>
                <w:rFonts w:cs="Arial"/>
                <w:color w:val="auto"/>
                <w:kern w:val="32"/>
              </w:rPr>
            </w:pPr>
          </w:p>
        </w:tc>
        <w:tc>
          <w:tcPr>
            <w:tcW w:w="1440" w:type="dxa"/>
          </w:tcPr>
          <w:p w14:paraId="35F09A2E" w14:textId="77777777" w:rsidR="00BC4FD1" w:rsidRDefault="00BC4FD1" w:rsidP="00BC4FD1">
            <w:pPr>
              <w:shd w:val="clear" w:color="auto" w:fill="auto"/>
              <w:spacing w:before="120" w:line="300" w:lineRule="auto"/>
              <w:jc w:val="center"/>
              <w:rPr>
                <w:rFonts w:cs="Arial"/>
                <w:color w:val="auto"/>
                <w:kern w:val="32"/>
              </w:rPr>
            </w:pPr>
          </w:p>
        </w:tc>
      </w:tr>
      <w:tr w:rsidR="00BC4FD1" w14:paraId="54B72667" w14:textId="6A57A037" w:rsidTr="00BC4FD1">
        <w:tc>
          <w:tcPr>
            <w:tcW w:w="1165" w:type="dxa"/>
          </w:tcPr>
          <w:p w14:paraId="1DE0EE63" w14:textId="2A3D016B" w:rsidR="00BC4FD1" w:rsidRPr="00BC4FD1" w:rsidRDefault="00BC4FD1" w:rsidP="00BC4FD1">
            <w:pPr>
              <w:shd w:val="clear" w:color="auto" w:fill="auto"/>
              <w:spacing w:before="120" w:line="300" w:lineRule="auto"/>
              <w:jc w:val="center"/>
              <w:rPr>
                <w:rFonts w:cs="Arial"/>
                <w:b/>
                <w:bCs/>
                <w:color w:val="auto"/>
                <w:kern w:val="32"/>
              </w:rPr>
            </w:pPr>
            <w:r w:rsidRPr="00BC4FD1">
              <w:rPr>
                <w:b/>
                <w:bCs/>
              </w:rPr>
              <w:t>Option 11</w:t>
            </w:r>
          </w:p>
        </w:tc>
        <w:tc>
          <w:tcPr>
            <w:tcW w:w="990" w:type="dxa"/>
          </w:tcPr>
          <w:p w14:paraId="5926037C" w14:textId="77777777" w:rsidR="00BC4FD1" w:rsidRDefault="00BC4FD1" w:rsidP="00BC4FD1">
            <w:pPr>
              <w:shd w:val="clear" w:color="auto" w:fill="auto"/>
              <w:spacing w:before="120" w:line="300" w:lineRule="auto"/>
              <w:jc w:val="center"/>
              <w:rPr>
                <w:rFonts w:cs="Arial"/>
                <w:color w:val="auto"/>
                <w:kern w:val="32"/>
              </w:rPr>
            </w:pPr>
          </w:p>
        </w:tc>
        <w:tc>
          <w:tcPr>
            <w:tcW w:w="938" w:type="dxa"/>
          </w:tcPr>
          <w:p w14:paraId="22609CBE" w14:textId="65AC122F" w:rsidR="00BC4FD1" w:rsidRDefault="00BC4FD1" w:rsidP="00BC4FD1">
            <w:pPr>
              <w:shd w:val="clear" w:color="auto" w:fill="auto"/>
              <w:spacing w:before="120" w:line="300" w:lineRule="auto"/>
              <w:jc w:val="center"/>
              <w:rPr>
                <w:rFonts w:cs="Arial"/>
                <w:color w:val="auto"/>
                <w:kern w:val="32"/>
              </w:rPr>
            </w:pPr>
            <w:r w:rsidRPr="00EE3444">
              <w:rPr>
                <w:rFonts w:cs="Arial"/>
                <w:color w:val="auto"/>
                <w:kern w:val="32"/>
              </w:rPr>
              <w:t>x</w:t>
            </w:r>
          </w:p>
        </w:tc>
        <w:tc>
          <w:tcPr>
            <w:tcW w:w="1083" w:type="dxa"/>
          </w:tcPr>
          <w:p w14:paraId="6F69DFB1" w14:textId="77777777" w:rsidR="00BC4FD1" w:rsidRDefault="00BC4FD1" w:rsidP="00BC4FD1">
            <w:pPr>
              <w:shd w:val="clear" w:color="auto" w:fill="auto"/>
              <w:spacing w:before="120" w:line="300" w:lineRule="auto"/>
              <w:jc w:val="center"/>
              <w:rPr>
                <w:rFonts w:cs="Arial"/>
                <w:color w:val="auto"/>
                <w:kern w:val="32"/>
              </w:rPr>
            </w:pPr>
          </w:p>
        </w:tc>
        <w:tc>
          <w:tcPr>
            <w:tcW w:w="1097" w:type="dxa"/>
          </w:tcPr>
          <w:p w14:paraId="4BB76BC2" w14:textId="46C519B8" w:rsidR="00BC4FD1" w:rsidRDefault="00BC4FD1" w:rsidP="00BC4FD1">
            <w:pPr>
              <w:shd w:val="clear" w:color="auto" w:fill="auto"/>
              <w:spacing w:before="120" w:line="300" w:lineRule="auto"/>
              <w:jc w:val="center"/>
              <w:rPr>
                <w:rFonts w:cs="Arial"/>
                <w:color w:val="auto"/>
                <w:kern w:val="32"/>
              </w:rPr>
            </w:pPr>
            <w:r w:rsidRPr="00AF4AD2">
              <w:rPr>
                <w:rFonts w:cs="Arial"/>
                <w:color w:val="auto"/>
                <w:kern w:val="32"/>
              </w:rPr>
              <w:t>x</w:t>
            </w:r>
          </w:p>
        </w:tc>
        <w:tc>
          <w:tcPr>
            <w:tcW w:w="1292" w:type="dxa"/>
          </w:tcPr>
          <w:p w14:paraId="56ADBF07" w14:textId="77777777" w:rsidR="00BC4FD1" w:rsidRDefault="00BC4FD1" w:rsidP="00BC4FD1">
            <w:pPr>
              <w:shd w:val="clear" w:color="auto" w:fill="auto"/>
              <w:spacing w:before="120" w:line="300" w:lineRule="auto"/>
              <w:jc w:val="center"/>
              <w:rPr>
                <w:rFonts w:cs="Arial"/>
                <w:color w:val="auto"/>
                <w:kern w:val="32"/>
              </w:rPr>
            </w:pPr>
          </w:p>
        </w:tc>
        <w:tc>
          <w:tcPr>
            <w:tcW w:w="1350" w:type="dxa"/>
          </w:tcPr>
          <w:p w14:paraId="6286494E" w14:textId="794A9A5E"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c>
          <w:tcPr>
            <w:tcW w:w="1440" w:type="dxa"/>
          </w:tcPr>
          <w:p w14:paraId="3EAA3F17" w14:textId="77777777" w:rsidR="00BC4FD1" w:rsidRDefault="00BC4FD1" w:rsidP="00BC4FD1">
            <w:pPr>
              <w:shd w:val="clear" w:color="auto" w:fill="auto"/>
              <w:spacing w:before="120" w:line="300" w:lineRule="auto"/>
              <w:jc w:val="center"/>
              <w:rPr>
                <w:rFonts w:cs="Arial"/>
                <w:color w:val="auto"/>
                <w:kern w:val="32"/>
              </w:rPr>
            </w:pPr>
          </w:p>
        </w:tc>
      </w:tr>
      <w:tr w:rsidR="00BC4FD1" w14:paraId="641C8D33" w14:textId="2443186B" w:rsidTr="00BC4FD1">
        <w:tc>
          <w:tcPr>
            <w:tcW w:w="1165" w:type="dxa"/>
          </w:tcPr>
          <w:p w14:paraId="11491AEF" w14:textId="016C2D0F" w:rsidR="00BC4FD1" w:rsidRPr="00BC4FD1" w:rsidRDefault="00BC4FD1" w:rsidP="00BC4FD1">
            <w:pPr>
              <w:shd w:val="clear" w:color="auto" w:fill="auto"/>
              <w:spacing w:before="120" w:line="300" w:lineRule="auto"/>
              <w:jc w:val="center"/>
              <w:rPr>
                <w:rFonts w:cs="Arial"/>
                <w:b/>
                <w:bCs/>
                <w:color w:val="auto"/>
                <w:kern w:val="32"/>
              </w:rPr>
            </w:pPr>
            <w:r w:rsidRPr="00BC4FD1">
              <w:rPr>
                <w:b/>
                <w:bCs/>
              </w:rPr>
              <w:t>Option 12</w:t>
            </w:r>
          </w:p>
        </w:tc>
        <w:tc>
          <w:tcPr>
            <w:tcW w:w="990" w:type="dxa"/>
          </w:tcPr>
          <w:p w14:paraId="3C9AEA50" w14:textId="77777777" w:rsidR="00BC4FD1" w:rsidRDefault="00BC4FD1" w:rsidP="00BC4FD1">
            <w:pPr>
              <w:shd w:val="clear" w:color="auto" w:fill="auto"/>
              <w:spacing w:before="120" w:line="300" w:lineRule="auto"/>
              <w:jc w:val="center"/>
              <w:rPr>
                <w:rFonts w:cs="Arial"/>
                <w:color w:val="auto"/>
                <w:kern w:val="32"/>
              </w:rPr>
            </w:pPr>
          </w:p>
        </w:tc>
        <w:tc>
          <w:tcPr>
            <w:tcW w:w="938" w:type="dxa"/>
          </w:tcPr>
          <w:p w14:paraId="1E1BCE57" w14:textId="349F6AE6" w:rsidR="00BC4FD1" w:rsidRDefault="00BC4FD1" w:rsidP="00BC4FD1">
            <w:pPr>
              <w:shd w:val="clear" w:color="auto" w:fill="auto"/>
              <w:spacing w:before="120" w:line="300" w:lineRule="auto"/>
              <w:jc w:val="center"/>
              <w:rPr>
                <w:rFonts w:cs="Arial"/>
                <w:color w:val="auto"/>
                <w:kern w:val="32"/>
              </w:rPr>
            </w:pPr>
            <w:r w:rsidRPr="00EE3444">
              <w:rPr>
                <w:rFonts w:cs="Arial"/>
                <w:color w:val="auto"/>
                <w:kern w:val="32"/>
              </w:rPr>
              <w:t>x</w:t>
            </w:r>
          </w:p>
        </w:tc>
        <w:tc>
          <w:tcPr>
            <w:tcW w:w="1083" w:type="dxa"/>
          </w:tcPr>
          <w:p w14:paraId="2BC799D4" w14:textId="77777777" w:rsidR="00BC4FD1" w:rsidRDefault="00BC4FD1" w:rsidP="00BC4FD1">
            <w:pPr>
              <w:shd w:val="clear" w:color="auto" w:fill="auto"/>
              <w:spacing w:before="120" w:line="300" w:lineRule="auto"/>
              <w:jc w:val="center"/>
              <w:rPr>
                <w:rFonts w:cs="Arial"/>
                <w:color w:val="auto"/>
                <w:kern w:val="32"/>
              </w:rPr>
            </w:pPr>
          </w:p>
        </w:tc>
        <w:tc>
          <w:tcPr>
            <w:tcW w:w="1097" w:type="dxa"/>
          </w:tcPr>
          <w:p w14:paraId="236512AA" w14:textId="127878FF" w:rsidR="00BC4FD1" w:rsidRDefault="00BC4FD1" w:rsidP="00BC4FD1">
            <w:pPr>
              <w:shd w:val="clear" w:color="auto" w:fill="auto"/>
              <w:spacing w:before="120" w:line="300" w:lineRule="auto"/>
              <w:jc w:val="center"/>
              <w:rPr>
                <w:rFonts w:cs="Arial"/>
                <w:color w:val="auto"/>
                <w:kern w:val="32"/>
              </w:rPr>
            </w:pPr>
            <w:r w:rsidRPr="00AF4AD2">
              <w:rPr>
                <w:rFonts w:cs="Arial"/>
                <w:color w:val="auto"/>
                <w:kern w:val="32"/>
              </w:rPr>
              <w:t>x</w:t>
            </w:r>
          </w:p>
        </w:tc>
        <w:tc>
          <w:tcPr>
            <w:tcW w:w="1292" w:type="dxa"/>
          </w:tcPr>
          <w:p w14:paraId="7789C385" w14:textId="77777777" w:rsidR="00BC4FD1" w:rsidRDefault="00BC4FD1" w:rsidP="00BC4FD1">
            <w:pPr>
              <w:shd w:val="clear" w:color="auto" w:fill="auto"/>
              <w:spacing w:before="120" w:line="300" w:lineRule="auto"/>
              <w:jc w:val="center"/>
              <w:rPr>
                <w:rFonts w:cs="Arial"/>
                <w:color w:val="auto"/>
                <w:kern w:val="32"/>
              </w:rPr>
            </w:pPr>
          </w:p>
        </w:tc>
        <w:tc>
          <w:tcPr>
            <w:tcW w:w="1350" w:type="dxa"/>
          </w:tcPr>
          <w:p w14:paraId="7B1EB542" w14:textId="77777777" w:rsidR="00BC4FD1" w:rsidRDefault="00BC4FD1" w:rsidP="00BC4FD1">
            <w:pPr>
              <w:shd w:val="clear" w:color="auto" w:fill="auto"/>
              <w:spacing w:before="120" w:line="300" w:lineRule="auto"/>
              <w:jc w:val="center"/>
              <w:rPr>
                <w:rFonts w:cs="Arial"/>
                <w:color w:val="auto"/>
                <w:kern w:val="32"/>
              </w:rPr>
            </w:pPr>
          </w:p>
        </w:tc>
        <w:tc>
          <w:tcPr>
            <w:tcW w:w="1440" w:type="dxa"/>
          </w:tcPr>
          <w:p w14:paraId="3D0C8A27" w14:textId="3E10EE47" w:rsidR="00BC4FD1" w:rsidRDefault="00BC4FD1" w:rsidP="00BC4FD1">
            <w:pPr>
              <w:shd w:val="clear" w:color="auto" w:fill="auto"/>
              <w:spacing w:before="120" w:line="300" w:lineRule="auto"/>
              <w:jc w:val="center"/>
              <w:rPr>
                <w:rFonts w:cs="Arial"/>
                <w:color w:val="auto"/>
                <w:kern w:val="32"/>
              </w:rPr>
            </w:pPr>
            <w:r>
              <w:rPr>
                <w:rFonts w:cs="Arial"/>
                <w:color w:val="auto"/>
                <w:kern w:val="32"/>
              </w:rPr>
              <w:t>x</w:t>
            </w:r>
          </w:p>
        </w:tc>
      </w:tr>
    </w:tbl>
    <w:p w14:paraId="6288502F" w14:textId="74AE69F3" w:rsidR="00CF0523" w:rsidRDefault="00BC4FD1" w:rsidP="00CF0523">
      <w:pPr>
        <w:spacing w:before="120" w:line="300" w:lineRule="auto"/>
        <w:rPr>
          <w:rFonts w:cs="Arial"/>
          <w:b/>
          <w:bCs/>
          <w:color w:val="1F497D"/>
          <w:kern w:val="32"/>
          <w:sz w:val="32"/>
          <w:szCs w:val="32"/>
        </w:rPr>
      </w:pPr>
      <w:r w:rsidRPr="00BC4FD1">
        <w:rPr>
          <w:rFonts w:cs="Arial"/>
          <w:b/>
          <w:bCs/>
          <w:color w:val="1F497D"/>
          <w:kern w:val="32"/>
          <w:sz w:val="32"/>
          <w:szCs w:val="32"/>
        </w:rPr>
        <w:t xml:space="preserve">Predicting Gas Production from Boreholes </w:t>
      </w:r>
    </w:p>
    <w:p w14:paraId="3BB98D86" w14:textId="5A199EAE" w:rsidR="00C30DA4" w:rsidRDefault="00BC4FD1" w:rsidP="00CF0523">
      <w:pPr>
        <w:spacing w:before="120" w:line="300" w:lineRule="auto"/>
      </w:pPr>
      <w:r w:rsidRPr="00BC4FD1">
        <w:t xml:space="preserve">The GMI team used different approaches to predict gas production from boreholes for the two improvement alternatives to current gas drainage practices. </w:t>
      </w:r>
    </w:p>
    <w:p w14:paraId="23E953A7" w14:textId="09ABE877" w:rsidR="00BC4FD1" w:rsidRDefault="00BC4FD1" w:rsidP="00DA0A60">
      <w:pPr>
        <w:pStyle w:val="ListParagraph"/>
        <w:numPr>
          <w:ilvl w:val="0"/>
          <w:numId w:val="28"/>
        </w:numPr>
        <w:spacing w:line="300" w:lineRule="auto"/>
      </w:pPr>
      <w:r>
        <w:t>Improvement Alternative #1 In-seam boreholes</w:t>
      </w:r>
    </w:p>
    <w:p w14:paraId="40C9BD60" w14:textId="77777777" w:rsidR="00BC4FD1" w:rsidRDefault="00BC4FD1" w:rsidP="00DA0A60">
      <w:pPr>
        <w:pStyle w:val="ListParagraph"/>
        <w:numPr>
          <w:ilvl w:val="0"/>
          <w:numId w:val="29"/>
        </w:numPr>
        <w:spacing w:line="300" w:lineRule="auto"/>
      </w:pPr>
      <w:r>
        <w:t>For this pre-feasibility study, numerical modeling in the form of a reservoir simulation was used to simulate gas production from in-seam boreholes.</w:t>
      </w:r>
    </w:p>
    <w:p w14:paraId="1672ED0F" w14:textId="77777777" w:rsidR="00BC4FD1" w:rsidRDefault="00BC4FD1" w:rsidP="00DA0A60">
      <w:pPr>
        <w:pStyle w:val="ListParagraph"/>
        <w:numPr>
          <w:ilvl w:val="0"/>
          <w:numId w:val="29"/>
        </w:numPr>
        <w:spacing w:line="300" w:lineRule="auto"/>
      </w:pPr>
      <w:r>
        <w:t>Reservoir simulations can be used for in-seam boreholes whether the boreholes are drilled vertically or horizontally.</w:t>
      </w:r>
    </w:p>
    <w:p w14:paraId="2301D461" w14:textId="77208DD7" w:rsidR="00BC4FD1" w:rsidRDefault="00BC4FD1" w:rsidP="00DA0A60">
      <w:pPr>
        <w:pStyle w:val="ListParagraph"/>
        <w:numPr>
          <w:ilvl w:val="0"/>
          <w:numId w:val="29"/>
        </w:numPr>
        <w:spacing w:line="300" w:lineRule="auto"/>
      </w:pPr>
      <w:r>
        <w:t>To perform the simulation, the GMI team used a commercially available reservoir simulation software package developed for unconventional gas reservoirs including coal seams.</w:t>
      </w:r>
    </w:p>
    <w:p w14:paraId="36EE640C" w14:textId="1162C952" w:rsidR="00BC4FD1" w:rsidRDefault="00BC4FD1" w:rsidP="00DA0A60">
      <w:pPr>
        <w:pStyle w:val="ListParagraph"/>
        <w:numPr>
          <w:ilvl w:val="0"/>
          <w:numId w:val="28"/>
        </w:numPr>
        <w:spacing w:line="300" w:lineRule="auto"/>
      </w:pPr>
      <w:r>
        <w:t>Improvement Alternative #2 Horizontal gob boreholes</w:t>
      </w:r>
    </w:p>
    <w:p w14:paraId="15D20604" w14:textId="0FA75819" w:rsidR="00BC4FD1" w:rsidRDefault="00BC4FD1" w:rsidP="00DA0A60">
      <w:pPr>
        <w:pStyle w:val="ListParagraph"/>
        <w:numPr>
          <w:ilvl w:val="0"/>
          <w:numId w:val="30"/>
        </w:numPr>
        <w:spacing w:line="300" w:lineRule="auto"/>
      </w:pPr>
      <w:r w:rsidRPr="00BC4FD1">
        <w:lastRenderedPageBreak/>
        <w:t>Recognized engineering equations were used to predict gas flows from gob boreholes</w:t>
      </w:r>
    </w:p>
    <w:p w14:paraId="0CD8B9A5" w14:textId="0519A986" w:rsidR="004E38C8" w:rsidRDefault="00BB01B8" w:rsidP="004E38C8">
      <w:pPr>
        <w:spacing w:before="120" w:line="300" w:lineRule="auto"/>
        <w:rPr>
          <w:rFonts w:cs="Arial"/>
          <w:b/>
          <w:bCs/>
          <w:color w:val="1F497D"/>
          <w:kern w:val="32"/>
          <w:sz w:val="32"/>
          <w:szCs w:val="32"/>
        </w:rPr>
      </w:pPr>
      <w:r w:rsidRPr="00BB01B8">
        <w:rPr>
          <w:rFonts w:cs="Arial"/>
          <w:b/>
          <w:bCs/>
          <w:color w:val="1F497D"/>
          <w:kern w:val="32"/>
          <w:sz w:val="32"/>
          <w:szCs w:val="32"/>
        </w:rPr>
        <w:t>Improvement Alternative #1</w:t>
      </w:r>
    </w:p>
    <w:p w14:paraId="60022CD9" w14:textId="31DFBBAF" w:rsidR="004E38C8" w:rsidRDefault="00BB01B8" w:rsidP="004E38C8">
      <w:pPr>
        <w:spacing w:before="120" w:line="300" w:lineRule="auto"/>
        <w:rPr>
          <w:rFonts w:cs="Arial"/>
          <w:b/>
          <w:bCs/>
          <w:color w:val="1F497D"/>
          <w:kern w:val="32"/>
          <w:sz w:val="32"/>
          <w:szCs w:val="32"/>
        </w:rPr>
      </w:pPr>
      <w:r w:rsidRPr="00BB01B8">
        <w:rPr>
          <w:rFonts w:cs="Arial"/>
          <w:b/>
          <w:bCs/>
          <w:color w:val="1F497D"/>
          <w:kern w:val="32"/>
          <w:sz w:val="32"/>
          <w:szCs w:val="32"/>
        </w:rPr>
        <w:t>Alternative #1: Use Numerical Modeling</w:t>
      </w:r>
    </w:p>
    <w:p w14:paraId="621CEF31" w14:textId="77777777" w:rsidR="00BB01B8" w:rsidRDefault="00BB01B8" w:rsidP="00BB01B8">
      <w:pPr>
        <w:spacing w:before="120" w:line="300" w:lineRule="auto"/>
      </w:pPr>
      <w:r>
        <w:t>Specific data are required to run the numerical model. The more complete the dataset is, the more likely it is that the model will provide accurate results.</w:t>
      </w:r>
    </w:p>
    <w:p w14:paraId="0B1122C4" w14:textId="77777777" w:rsidR="00BB01B8" w:rsidRDefault="00BB01B8" w:rsidP="00DA0A60">
      <w:pPr>
        <w:pStyle w:val="ListParagraph"/>
        <w:numPr>
          <w:ilvl w:val="0"/>
          <w:numId w:val="30"/>
        </w:numPr>
        <w:tabs>
          <w:tab w:val="left" w:pos="990"/>
        </w:tabs>
        <w:spacing w:line="300" w:lineRule="auto"/>
        <w:ind w:left="720"/>
      </w:pPr>
      <w:r>
        <w:t>Where possible, mine-specific data were used, but it was necessary to use proxy data for some inputs.</w:t>
      </w:r>
    </w:p>
    <w:p w14:paraId="355ED31A" w14:textId="58DAA2AC" w:rsidR="00BB01B8" w:rsidRDefault="00BB01B8" w:rsidP="00DA0A60">
      <w:pPr>
        <w:pStyle w:val="ListParagraph"/>
        <w:numPr>
          <w:ilvl w:val="0"/>
          <w:numId w:val="30"/>
        </w:numPr>
        <w:tabs>
          <w:tab w:val="left" w:pos="990"/>
        </w:tabs>
        <w:spacing w:line="300" w:lineRule="auto"/>
        <w:ind w:left="720"/>
      </w:pPr>
      <w:r>
        <w:t xml:space="preserve">The GMI team constructed a series of reservoir models designed to simulate gas production volumes from in-seam pre-drainage boreholes. </w:t>
      </w:r>
    </w:p>
    <w:p w14:paraId="569F75D4" w14:textId="2C31D492" w:rsidR="003D7662" w:rsidRDefault="003D7662" w:rsidP="00BB01B8">
      <w:pPr>
        <w:spacing w:before="120" w:line="300" w:lineRule="auto"/>
      </w:pPr>
      <w:r w:rsidRPr="003D7662">
        <w:t>The most important model inputs, noted in Module 4, were:</w:t>
      </w:r>
    </w:p>
    <w:p w14:paraId="500B6A90" w14:textId="77777777" w:rsidR="003D7662" w:rsidRDefault="003D7662" w:rsidP="00DA0A60">
      <w:pPr>
        <w:pStyle w:val="ListParagraph"/>
        <w:numPr>
          <w:ilvl w:val="0"/>
          <w:numId w:val="31"/>
        </w:numPr>
        <w:spacing w:line="300" w:lineRule="auto"/>
      </w:pPr>
      <w:r>
        <w:t>Seam thickness</w:t>
      </w:r>
    </w:p>
    <w:p w14:paraId="6103FD0A" w14:textId="77777777" w:rsidR="003D7662" w:rsidRDefault="003D7662" w:rsidP="00DA0A60">
      <w:pPr>
        <w:pStyle w:val="ListParagraph"/>
        <w:numPr>
          <w:ilvl w:val="0"/>
          <w:numId w:val="31"/>
        </w:numPr>
        <w:spacing w:line="300" w:lineRule="auto"/>
      </w:pPr>
      <w:r>
        <w:t xml:space="preserve">Gas content </w:t>
      </w:r>
    </w:p>
    <w:p w14:paraId="0EB4B3B8" w14:textId="71A10BB0" w:rsidR="003D7662" w:rsidRDefault="003D7662" w:rsidP="00DA0A60">
      <w:pPr>
        <w:pStyle w:val="ListParagraph"/>
        <w:numPr>
          <w:ilvl w:val="0"/>
          <w:numId w:val="31"/>
        </w:numPr>
        <w:spacing w:line="300" w:lineRule="auto"/>
      </w:pPr>
      <w:r>
        <w:t>Permeability</w:t>
      </w:r>
    </w:p>
    <w:p w14:paraId="18EC78DE" w14:textId="77777777" w:rsidR="003D7662" w:rsidRDefault="003D7662" w:rsidP="00DA0A60">
      <w:pPr>
        <w:pStyle w:val="ListParagraph"/>
        <w:numPr>
          <w:ilvl w:val="0"/>
          <w:numId w:val="31"/>
        </w:numPr>
        <w:spacing w:line="300" w:lineRule="auto"/>
      </w:pPr>
      <w:r>
        <w:t>Isotherms</w:t>
      </w:r>
    </w:p>
    <w:p w14:paraId="42E5A973" w14:textId="77777777" w:rsidR="003D7662" w:rsidRDefault="003D7662" w:rsidP="00DA0A60">
      <w:pPr>
        <w:pStyle w:val="ListParagraph"/>
        <w:numPr>
          <w:ilvl w:val="0"/>
          <w:numId w:val="31"/>
        </w:numPr>
        <w:spacing w:line="300" w:lineRule="auto"/>
      </w:pPr>
      <w:r>
        <w:t xml:space="preserve">Porosity </w:t>
      </w:r>
    </w:p>
    <w:p w14:paraId="4A4A4750" w14:textId="1852250C" w:rsidR="003D7662" w:rsidRDefault="003D7662" w:rsidP="00DA0A60">
      <w:pPr>
        <w:pStyle w:val="ListParagraph"/>
        <w:numPr>
          <w:ilvl w:val="0"/>
          <w:numId w:val="31"/>
        </w:numPr>
        <w:spacing w:line="300" w:lineRule="auto"/>
      </w:pPr>
      <w:r>
        <w:t>Pressure</w:t>
      </w:r>
    </w:p>
    <w:p w14:paraId="2C3AB729" w14:textId="45D90B4B" w:rsidR="004E38C8" w:rsidRDefault="003D7662" w:rsidP="004E38C8">
      <w:pPr>
        <w:spacing w:before="120" w:line="300" w:lineRule="auto"/>
        <w:rPr>
          <w:rFonts w:cs="Arial"/>
          <w:b/>
          <w:bCs/>
          <w:color w:val="1F497D"/>
          <w:kern w:val="32"/>
          <w:sz w:val="32"/>
          <w:szCs w:val="32"/>
        </w:rPr>
      </w:pPr>
      <w:r w:rsidRPr="003D7662">
        <w:rPr>
          <w:rFonts w:cs="Arial"/>
          <w:b/>
          <w:bCs/>
          <w:color w:val="1F497D"/>
          <w:kern w:val="32"/>
          <w:sz w:val="32"/>
          <w:szCs w:val="32"/>
        </w:rPr>
        <w:t>Numerical Modeling of Borehole Spacing</w:t>
      </w:r>
    </w:p>
    <w:p w14:paraId="0F789BC7" w14:textId="5E36D1A9" w:rsidR="003D7662" w:rsidRDefault="003D7662" w:rsidP="003D7662">
      <w:pPr>
        <w:spacing w:before="120" w:line="300" w:lineRule="auto"/>
      </w:pPr>
      <w:r>
        <w:t>For Improvement Alternative #1, the GMI team evaluated gas production for two mined seams, Seam No. 3 and Seam No. 7, considering two different borehole spacing approaches within each mined seam (1</w:t>
      </w:r>
      <w:r w:rsidR="00460593">
        <w:t>0 m</w:t>
      </w:r>
      <w:r>
        <w:t xml:space="preserve"> and 3</w:t>
      </w:r>
      <w:r w:rsidR="00460593">
        <w:t>0 m</w:t>
      </w:r>
      <w:r>
        <w:t xml:space="preserve"> spacings).    </w:t>
      </w:r>
    </w:p>
    <w:p w14:paraId="32C24E19" w14:textId="6BCD52C8" w:rsidR="004E38C8" w:rsidRDefault="003D7662" w:rsidP="003D7662">
      <w:pPr>
        <w:spacing w:before="120" w:line="300" w:lineRule="auto"/>
      </w:pPr>
      <w:r>
        <w:t>This was required to estimate gas production for four possible options that were then later used to forecast mine-wide gas production.</w:t>
      </w:r>
    </w:p>
    <w:p w14:paraId="3EEDA3B9" w14:textId="03947A7D" w:rsidR="003D7662" w:rsidRDefault="003D7662" w:rsidP="00DA0A60">
      <w:pPr>
        <w:pStyle w:val="ListParagraph"/>
        <w:numPr>
          <w:ilvl w:val="0"/>
          <w:numId w:val="32"/>
        </w:numPr>
        <w:spacing w:line="300" w:lineRule="auto"/>
      </w:pPr>
      <w:r w:rsidRPr="003D7662">
        <w:t>Alternative #1, Option 1</w:t>
      </w:r>
      <w:r>
        <w:t xml:space="preserve">: </w:t>
      </w:r>
      <w:r w:rsidRPr="003D7662">
        <w:t>In-seam boreholes in seam No. 3 would be drilled horizontally from the underlying rock gallery (or other lower elevation gallery) and penetrate up into the mining seam at intervals of 3</w:t>
      </w:r>
      <w:r w:rsidR="00460593">
        <w:t>0 m</w:t>
      </w:r>
      <w:r w:rsidRPr="003D7662">
        <w:t>.</w:t>
      </w:r>
    </w:p>
    <w:p w14:paraId="2F5939C7" w14:textId="14A789B9" w:rsidR="003D7662" w:rsidRDefault="003D7662" w:rsidP="00DA0A60">
      <w:pPr>
        <w:pStyle w:val="ListParagraph"/>
        <w:numPr>
          <w:ilvl w:val="0"/>
          <w:numId w:val="32"/>
        </w:numPr>
        <w:spacing w:line="300" w:lineRule="auto"/>
      </w:pPr>
      <w:r w:rsidRPr="003D7662">
        <w:t xml:space="preserve">Alternative #1, Option </w:t>
      </w:r>
      <w:r>
        <w:t xml:space="preserve">2: </w:t>
      </w:r>
      <w:r w:rsidRPr="003D7662">
        <w:t>In-seam boreholes in seam No. 7 would be drilled horizontally from the underlying rock gallery (or other lower elevation gallery) and penetrate up into the mining seam at intervals of 3</w:t>
      </w:r>
      <w:r w:rsidR="00460593">
        <w:t>0 m</w:t>
      </w:r>
      <w:r w:rsidRPr="003D7662">
        <w:t>.</w:t>
      </w:r>
    </w:p>
    <w:p w14:paraId="3ABBBFA3" w14:textId="1B762B3E" w:rsidR="003D7662" w:rsidRDefault="003D7662" w:rsidP="00DA0A60">
      <w:pPr>
        <w:pStyle w:val="ListParagraph"/>
        <w:numPr>
          <w:ilvl w:val="0"/>
          <w:numId w:val="32"/>
        </w:numPr>
        <w:spacing w:line="300" w:lineRule="auto"/>
      </w:pPr>
      <w:r w:rsidRPr="003D7662">
        <w:lastRenderedPageBreak/>
        <w:t xml:space="preserve">Alternative #1, Option </w:t>
      </w:r>
      <w:r>
        <w:t xml:space="preserve">3: </w:t>
      </w:r>
      <w:r w:rsidRPr="003D7662">
        <w:t>In-seam boreholes in seam No. 3 would be drilled horizontally from the underlying rock gallery (or other lower elevation gallery) and penetrate up into the mining seam at intervals of 1</w:t>
      </w:r>
      <w:r w:rsidR="00460593">
        <w:t>0 m</w:t>
      </w:r>
      <w:r w:rsidRPr="003D7662">
        <w:t>.</w:t>
      </w:r>
    </w:p>
    <w:p w14:paraId="01617F45" w14:textId="1BC5B253" w:rsidR="003D7662" w:rsidRDefault="003D7662" w:rsidP="00DA0A60">
      <w:pPr>
        <w:pStyle w:val="ListParagraph"/>
        <w:numPr>
          <w:ilvl w:val="0"/>
          <w:numId w:val="32"/>
        </w:numPr>
        <w:spacing w:line="300" w:lineRule="auto"/>
      </w:pPr>
      <w:r w:rsidRPr="003D7662">
        <w:t xml:space="preserve">Alternative #1, Option </w:t>
      </w:r>
      <w:r>
        <w:t xml:space="preserve">4: </w:t>
      </w:r>
      <w:r w:rsidRPr="003D7662">
        <w:t>In-seam boreholes in seam No. 7 would be drilled horizontally from the underlying rock gallery (or other lower elevation gallery) and penetrate up into the mining seam at intervals of 1</w:t>
      </w:r>
      <w:r w:rsidR="00460593">
        <w:t>0 m</w:t>
      </w:r>
      <w:r w:rsidRPr="003D7662">
        <w:t>.</w:t>
      </w:r>
    </w:p>
    <w:p w14:paraId="08AC8676" w14:textId="0A06550D" w:rsidR="00CF0523" w:rsidRDefault="003D7662" w:rsidP="00CF0523">
      <w:pPr>
        <w:spacing w:before="120" w:line="300" w:lineRule="auto"/>
        <w:rPr>
          <w:rFonts w:cs="Arial"/>
          <w:b/>
          <w:bCs/>
          <w:color w:val="1F497D"/>
          <w:kern w:val="32"/>
          <w:sz w:val="32"/>
          <w:szCs w:val="32"/>
        </w:rPr>
      </w:pPr>
      <w:r w:rsidRPr="003D7662">
        <w:rPr>
          <w:rFonts w:cs="Arial"/>
          <w:b/>
          <w:bCs/>
          <w:color w:val="1F497D"/>
          <w:kern w:val="32"/>
          <w:sz w:val="32"/>
          <w:szCs w:val="32"/>
        </w:rPr>
        <w:t>Numerical Modeling of Borehole Spacing Results</w:t>
      </w:r>
    </w:p>
    <w:p w14:paraId="30BEC3E0" w14:textId="77777777" w:rsidR="003D7662" w:rsidRDefault="003D7662" w:rsidP="003D7662">
      <w:pPr>
        <w:spacing w:before="120" w:line="300" w:lineRule="auto"/>
      </w:pPr>
      <w:r>
        <w:t>The purpose of developing the four options was to determine if tighter spacings would result in an appreciable increase in gas production from in-seam boreholes.</w:t>
      </w:r>
    </w:p>
    <w:p w14:paraId="100645BA" w14:textId="7502A723" w:rsidR="004E38C8" w:rsidRDefault="003D7662" w:rsidP="003D7662">
      <w:pPr>
        <w:spacing w:before="120" w:line="300" w:lineRule="auto"/>
      </w:pPr>
      <w:r>
        <w:t>According to the options, all boreholes were to be drilled into a longwall panel with the face dipping at an angle of 29 degrees and were assumed to be 250 m in lateral length.</w:t>
      </w:r>
    </w:p>
    <w:p w14:paraId="034E8E59" w14:textId="754FB0A1"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t>Numerical Modeling of Longwall Panel Dimensions</w:t>
      </w:r>
    </w:p>
    <w:p w14:paraId="3794BE65" w14:textId="77777777" w:rsidR="003D7662" w:rsidRDefault="003D7662" w:rsidP="003D7662">
      <w:pPr>
        <w:spacing w:before="120" w:line="300" w:lineRule="auto"/>
      </w:pPr>
      <w:r>
        <w:t xml:space="preserve">Based on the mine plans provided by BMG, the GMI team created standardized dimensions for future longwall panels targeting seams No. 3 and No. 7 for the purposes of modeling gas production rates. </w:t>
      </w:r>
    </w:p>
    <w:p w14:paraId="6058FA49" w14:textId="77777777" w:rsidR="003D7662" w:rsidRDefault="003D7662" w:rsidP="003D7662">
      <w:pPr>
        <w:spacing w:before="120" w:line="300" w:lineRule="auto"/>
      </w:pPr>
      <w:r>
        <w:t>The GMI team used a standard longwall panel with a width of 100 m and a length of 250 m covering an aerial extent of 2.5 hectare (ha).</w:t>
      </w:r>
    </w:p>
    <w:p w14:paraId="77B79025" w14:textId="5BCC71AE" w:rsidR="003D7662" w:rsidRDefault="003D7662" w:rsidP="003D7662">
      <w:pPr>
        <w:spacing w:before="120" w:line="300" w:lineRule="auto"/>
      </w:pPr>
      <w:r>
        <w:t>The models were run to simulate gas production rates and cumulative production volumes from each seam within a typical longwall panel in the current mining area over a 10-year period.</w:t>
      </w:r>
    </w:p>
    <w:p w14:paraId="5821D4E7" w14:textId="2FCB2E0D"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t>Evaluating Impact of Borehole Spacing</w:t>
      </w:r>
    </w:p>
    <w:p w14:paraId="2ADB57A4" w14:textId="005BD8D1" w:rsidR="003D7662" w:rsidRDefault="003D7662" w:rsidP="003D7662">
      <w:pPr>
        <w:spacing w:before="120" w:line="300" w:lineRule="auto"/>
      </w:pPr>
      <w:r>
        <w:t>To evaluate the impact of spacing on gas production, the GMI team compared the impact of different 3</w:t>
      </w:r>
      <w:r w:rsidR="00460593">
        <w:t>0 m</w:t>
      </w:r>
      <w:r>
        <w:t xml:space="preserve"> and 1</w:t>
      </w:r>
      <w:r w:rsidR="00460593">
        <w:t>0 m</w:t>
      </w:r>
      <w:r>
        <w:t xml:space="preserve"> borehole spacing on reservoir pressure.</w:t>
      </w:r>
    </w:p>
    <w:p w14:paraId="3BBE0485" w14:textId="77777777" w:rsidR="003D7662" w:rsidRDefault="003D7662" w:rsidP="003D7662">
      <w:pPr>
        <w:spacing w:before="120" w:line="300" w:lineRule="auto"/>
      </w:pPr>
      <w:r>
        <w:t>It was necessary for the reservoir simulation to establish a uniform longwall panel so that the team could compare the results from different borehole spacing patterns and extrapolate those to the entire mine.</w:t>
      </w:r>
    </w:p>
    <w:p w14:paraId="03C04946" w14:textId="77777777" w:rsidR="003D7662" w:rsidRDefault="003D7662" w:rsidP="00DA0A60">
      <w:pPr>
        <w:pStyle w:val="ListParagraph"/>
        <w:numPr>
          <w:ilvl w:val="0"/>
          <w:numId w:val="33"/>
        </w:numPr>
        <w:spacing w:line="300" w:lineRule="auto"/>
      </w:pPr>
      <w:r>
        <w:t>Uniform longwall dimensions (100 m x 250 m for this study).</w:t>
      </w:r>
    </w:p>
    <w:p w14:paraId="02C7A593" w14:textId="77777777" w:rsidR="003D7662" w:rsidRDefault="003D7662" w:rsidP="00DA0A60">
      <w:pPr>
        <w:pStyle w:val="ListParagraph"/>
        <w:numPr>
          <w:ilvl w:val="0"/>
          <w:numId w:val="33"/>
        </w:numPr>
        <w:spacing w:line="300" w:lineRule="auto"/>
      </w:pPr>
      <w:r>
        <w:t>Reservoir simulation models the production of gas from the coal seam only; it normally does not consider gas resources from adjacent rock strata unless those resources are significant.</w:t>
      </w:r>
    </w:p>
    <w:p w14:paraId="24F17D42" w14:textId="4E107BDE" w:rsidR="003D7662" w:rsidRDefault="003D7662" w:rsidP="00DA0A60">
      <w:pPr>
        <w:pStyle w:val="ListParagraph"/>
        <w:numPr>
          <w:ilvl w:val="0"/>
          <w:numId w:val="33"/>
        </w:numPr>
        <w:spacing w:line="300" w:lineRule="auto"/>
      </w:pPr>
      <w:r>
        <w:t>In the case of the Liulong Mine, the gas resources were concentrated in the No.3 and No. 7 seams.</w:t>
      </w:r>
    </w:p>
    <w:p w14:paraId="5F5F108F" w14:textId="035862C6"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t>Option Layout</w:t>
      </w:r>
    </w:p>
    <w:p w14:paraId="08A3433B" w14:textId="77777777" w:rsidR="003D7662" w:rsidRDefault="003D7662" w:rsidP="003D7662">
      <w:pPr>
        <w:spacing w:before="120" w:line="300" w:lineRule="auto"/>
      </w:pPr>
      <w:r>
        <w:t xml:space="preserve">The reservoir simulation uses a grid pattern for borehole location. </w:t>
      </w:r>
    </w:p>
    <w:p w14:paraId="7A56DC5D" w14:textId="0CFD192D" w:rsidR="003D7662" w:rsidRDefault="003D7662" w:rsidP="003D7662">
      <w:pPr>
        <w:spacing w:before="120" w:line="300" w:lineRule="auto"/>
      </w:pPr>
      <w:r>
        <w:lastRenderedPageBreak/>
        <w:t>Boreholes were spaced at 3</w:t>
      </w:r>
      <w:r w:rsidR="00460593">
        <w:t>0 m</w:t>
      </w:r>
      <w:r>
        <w:t xml:space="preserve"> and 1</w:t>
      </w:r>
      <w:r w:rsidR="00460593">
        <w:t>0 m</w:t>
      </w:r>
      <w:r>
        <w:t xml:space="preserve"> intervals:</w:t>
      </w:r>
    </w:p>
    <w:p w14:paraId="5D0B3802" w14:textId="0B46C646" w:rsidR="003D7662" w:rsidRDefault="003D7662" w:rsidP="00DA0A60">
      <w:pPr>
        <w:pStyle w:val="ListParagraph"/>
        <w:numPr>
          <w:ilvl w:val="0"/>
          <w:numId w:val="34"/>
        </w:numPr>
        <w:spacing w:line="300" w:lineRule="auto"/>
      </w:pPr>
      <w:r>
        <w:t>Example No. 7 seam: 3</w:t>
      </w:r>
      <w:r w:rsidR="00460593">
        <w:t>0 m</w:t>
      </w:r>
      <w:r>
        <w:t xml:space="preserve"> spacing (Option 2)</w:t>
      </w:r>
    </w:p>
    <w:p w14:paraId="355733A9" w14:textId="3886FB70" w:rsidR="003D7662" w:rsidRDefault="003D7662" w:rsidP="00DA0A60">
      <w:pPr>
        <w:pStyle w:val="ListParagraph"/>
        <w:numPr>
          <w:ilvl w:val="0"/>
          <w:numId w:val="34"/>
        </w:numPr>
        <w:spacing w:line="300" w:lineRule="auto"/>
      </w:pPr>
      <w:r>
        <w:t>Example No. 3 seam: 1</w:t>
      </w:r>
      <w:r w:rsidR="00460593">
        <w:t>0 m</w:t>
      </w:r>
      <w:r>
        <w:t xml:space="preserve"> spacing (Option 3)</w:t>
      </w:r>
    </w:p>
    <w:p w14:paraId="12707A73" w14:textId="3B2E8775"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t xml:space="preserve">Modeling Reduction in Reservoir Gas Pressure: No. 3 Seam </w:t>
      </w:r>
    </w:p>
    <w:p w14:paraId="471AE539" w14:textId="77777777" w:rsidR="003D7662" w:rsidRDefault="003D7662" w:rsidP="003D7662">
      <w:pPr>
        <w:spacing w:line="300" w:lineRule="auto"/>
      </w:pPr>
      <w:r>
        <w:t>Next, the GMI team evaluated the impact of gas production in the longwall panel over time:</w:t>
      </w:r>
    </w:p>
    <w:p w14:paraId="6DD89C4A" w14:textId="77777777" w:rsidR="003D7662" w:rsidRDefault="003D7662" w:rsidP="00DA0A60">
      <w:pPr>
        <w:pStyle w:val="ListParagraph"/>
        <w:numPr>
          <w:ilvl w:val="0"/>
          <w:numId w:val="35"/>
        </w:numPr>
        <w:spacing w:line="300" w:lineRule="auto"/>
      </w:pPr>
      <w:r>
        <w:t>No.3 Seam: Impact of gas production on gas pressure in the No. 3 seam in years 1, 3, 5 and 10</w:t>
      </w:r>
    </w:p>
    <w:p w14:paraId="00163977" w14:textId="2B75B996" w:rsidR="003D7662" w:rsidRDefault="003D7662" w:rsidP="00DA0A60">
      <w:pPr>
        <w:pStyle w:val="ListParagraph"/>
        <w:numPr>
          <w:ilvl w:val="0"/>
          <w:numId w:val="35"/>
        </w:numPr>
        <w:spacing w:line="300" w:lineRule="auto"/>
      </w:pPr>
      <w:r>
        <w:t>Heat map output: Reduction in in-situ gas content over time; Red (high) to blue (low)</w:t>
      </w:r>
    </w:p>
    <w:p w14:paraId="6FA739BC" w14:textId="0DD4032A"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t>Modeling Reduction in Reservoir Gas Pressure: No. 7 Seam</w:t>
      </w:r>
    </w:p>
    <w:p w14:paraId="156D6AFD" w14:textId="77777777" w:rsidR="003D7662" w:rsidRDefault="003D7662" w:rsidP="003D7662">
      <w:pPr>
        <w:spacing w:before="120" w:line="300" w:lineRule="auto"/>
      </w:pPr>
      <w:r>
        <w:t>The GMI team performed the same simulation for the No. 7 seam:</w:t>
      </w:r>
    </w:p>
    <w:p w14:paraId="21AE1A25" w14:textId="77777777" w:rsidR="003D7662" w:rsidRDefault="003D7662" w:rsidP="00DA0A60">
      <w:pPr>
        <w:pStyle w:val="ListParagraph"/>
        <w:numPr>
          <w:ilvl w:val="0"/>
          <w:numId w:val="36"/>
        </w:numPr>
        <w:spacing w:line="300" w:lineRule="auto"/>
      </w:pPr>
      <w:r>
        <w:t>No.7 Seam: Impact of gas production on gas pressure in the No. 7 seam in years 1, 3, 5 and 10</w:t>
      </w:r>
    </w:p>
    <w:p w14:paraId="7D5EC147" w14:textId="22D44258" w:rsidR="003D7662" w:rsidRDefault="003D7662" w:rsidP="00DA0A60">
      <w:pPr>
        <w:pStyle w:val="ListParagraph"/>
        <w:numPr>
          <w:ilvl w:val="0"/>
          <w:numId w:val="36"/>
        </w:numPr>
        <w:spacing w:line="300" w:lineRule="auto"/>
      </w:pPr>
      <w:r>
        <w:t>Heat map output: Reduction in in-situ gas content over time; Red (high) to blue (low)</w:t>
      </w:r>
    </w:p>
    <w:p w14:paraId="3729C27F" w14:textId="494DFC81"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t>Modeling Residual Gas Content</w:t>
      </w:r>
    </w:p>
    <w:p w14:paraId="6E5BB3FC" w14:textId="76B503FE" w:rsidR="00C21FB8" w:rsidRDefault="003D7662" w:rsidP="003D7662">
      <w:pPr>
        <w:spacing w:before="120" w:line="300" w:lineRule="auto"/>
      </w:pPr>
      <w:r>
        <w:t xml:space="preserve">Another way to assess the effectiveness of the in-seam borehole patterns in seams No. 3 and No. 7 was to compare gas content in the longwall panels over time. </w:t>
      </w:r>
    </w:p>
    <w:p w14:paraId="581745CC" w14:textId="26B156F2" w:rsidR="003D7662" w:rsidRDefault="003D7662" w:rsidP="003D7662">
      <w:pPr>
        <w:spacing w:before="120" w:line="300" w:lineRule="auto"/>
      </w:pPr>
      <w:r>
        <w:t>It was clear that 1</w:t>
      </w:r>
      <w:r w:rsidR="00460593">
        <w:t>0 m</w:t>
      </w:r>
      <w:r>
        <w:t xml:space="preserve"> spacing would have a significant impact in reducing gas content, especially in the No. 3 seam. The GMI team performed the same simulation for the No. 7 seam.</w:t>
      </w:r>
    </w:p>
    <w:p w14:paraId="0FDD7DC7" w14:textId="4EF0F693"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t>Modeling Gas Production Rate and Cumulative Gas Production</w:t>
      </w:r>
    </w:p>
    <w:p w14:paraId="3F2EE687" w14:textId="4528A69B" w:rsidR="003D7662" w:rsidRDefault="003D7662" w:rsidP="003D7662">
      <w:pPr>
        <w:spacing w:before="120" w:line="300" w:lineRule="auto"/>
      </w:pPr>
      <w:r w:rsidRPr="003D7662">
        <w:t>The GMI team also used reservoir simulation to model panel gas production rates and cumulative gas production under the different implementation paths for in-seam boreholes.</w:t>
      </w:r>
    </w:p>
    <w:p w14:paraId="054E9B78" w14:textId="4385A9AB"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t>Proposed Improvement Alternative #1 Results</w:t>
      </w:r>
    </w:p>
    <w:p w14:paraId="33AEF694" w14:textId="39D0FD6A" w:rsidR="003D7662" w:rsidRDefault="003D7662" w:rsidP="003D7662">
      <w:pPr>
        <w:spacing w:before="120" w:line="300" w:lineRule="auto"/>
      </w:pPr>
      <w:r w:rsidRPr="003D7662">
        <w:t>The modeling showed that the optimal technical solution for implementing Alternative #1 was to drill in-seam boreholes spacing them at 1</w:t>
      </w:r>
      <w:r w:rsidR="00460593">
        <w:t>0 m</w:t>
      </w:r>
      <w:r w:rsidRPr="003D7662">
        <w:t xml:space="preserve"> in Seam No. 3 (Option 3) and Seam No. 7 (Option 4), which would result in higher gas production and a much greater reduction of in-situ gas content in the longwall panel over time.</w:t>
      </w:r>
    </w:p>
    <w:p w14:paraId="1BDF0DEC" w14:textId="1173FE44" w:rsidR="003D7662" w:rsidRDefault="003D7662" w:rsidP="003D7662">
      <w:pPr>
        <w:spacing w:before="120" w:line="300" w:lineRule="auto"/>
      </w:pPr>
      <w:r>
        <w:t>Although this was the best technical solution, project feasibility also depends on the financial returns. Spacing borehole penetration every 1</w:t>
      </w:r>
      <w:r w:rsidR="00460593">
        <w:t>0 m</w:t>
      </w:r>
      <w:r>
        <w:t xml:space="preserve"> is more expensive than 3</w:t>
      </w:r>
      <w:r w:rsidR="00460593">
        <w:t>0 m</w:t>
      </w:r>
      <w:r>
        <w:t xml:space="preserve"> spacings. </w:t>
      </w:r>
    </w:p>
    <w:p w14:paraId="6BFEDE05" w14:textId="5E78C101" w:rsidR="003D7662" w:rsidRDefault="003D7662" w:rsidP="003D7662">
      <w:pPr>
        <w:spacing w:before="120" w:line="300" w:lineRule="auto"/>
      </w:pPr>
      <w:r>
        <w:t>The financial analysis would evaluate whether the benefit of additional gas production outweighs the cost of drilling additional boreholes for the 1</w:t>
      </w:r>
      <w:r w:rsidR="00460593">
        <w:t>0 m</w:t>
      </w:r>
      <w:r>
        <w:t xml:space="preserve"> spacing option versus the 3</w:t>
      </w:r>
      <w:r w:rsidR="00460593">
        <w:t>0 m</w:t>
      </w:r>
      <w:r>
        <w:t xml:space="preserve"> spacing option.</w:t>
      </w:r>
    </w:p>
    <w:p w14:paraId="5A365724" w14:textId="5F9080F7"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lastRenderedPageBreak/>
        <w:t>Improvement Alternative #2</w:t>
      </w:r>
    </w:p>
    <w:p w14:paraId="061CEDAE" w14:textId="0AE26E12"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t>Alternative #2: Horizontal Gob (Goaf) Boreholes</w:t>
      </w:r>
    </w:p>
    <w:p w14:paraId="1D0F1D5B" w14:textId="77777777" w:rsidR="003D7662" w:rsidRDefault="003D7662" w:rsidP="003D7662">
      <w:pPr>
        <w:spacing w:before="120" w:line="300" w:lineRule="auto"/>
      </w:pPr>
      <w:r>
        <w:t xml:space="preserve">Estimating gas production from HGBs can be challenging since gob gas flow rates typically fluctuate over time and vary with borehole length and configuration. </w:t>
      </w:r>
    </w:p>
    <w:p w14:paraId="67E5E8AC" w14:textId="77777777" w:rsidR="003D7662" w:rsidRDefault="003D7662" w:rsidP="003D7662">
      <w:pPr>
        <w:spacing w:before="120" w:line="300" w:lineRule="auto"/>
      </w:pPr>
      <w:r>
        <w:t>HGB gas flow rates are most influenced by:</w:t>
      </w:r>
    </w:p>
    <w:p w14:paraId="7A1C0CA9" w14:textId="77777777" w:rsidR="003D7662" w:rsidRDefault="003D7662" w:rsidP="00DA0A60">
      <w:pPr>
        <w:pStyle w:val="ListParagraph"/>
        <w:numPr>
          <w:ilvl w:val="0"/>
          <w:numId w:val="37"/>
        </w:numPr>
        <w:spacing w:line="300" w:lineRule="auto"/>
      </w:pPr>
      <w:r>
        <w:t>Borehole diameter</w:t>
      </w:r>
    </w:p>
    <w:p w14:paraId="211EAB1A" w14:textId="77777777" w:rsidR="003D7662" w:rsidRDefault="003D7662" w:rsidP="00DA0A60">
      <w:pPr>
        <w:pStyle w:val="ListParagraph"/>
        <w:numPr>
          <w:ilvl w:val="0"/>
          <w:numId w:val="37"/>
        </w:numPr>
        <w:spacing w:line="300" w:lineRule="auto"/>
      </w:pPr>
      <w:r>
        <w:t>Borehole length</w:t>
      </w:r>
    </w:p>
    <w:p w14:paraId="3096DA17" w14:textId="77777777" w:rsidR="003D7662" w:rsidRDefault="003D7662" w:rsidP="00DA0A60">
      <w:pPr>
        <w:pStyle w:val="ListParagraph"/>
        <w:numPr>
          <w:ilvl w:val="0"/>
          <w:numId w:val="37"/>
        </w:numPr>
        <w:spacing w:line="300" w:lineRule="auto"/>
      </w:pPr>
      <w:r>
        <w:t>Wellhead vacuum pressure</w:t>
      </w:r>
    </w:p>
    <w:p w14:paraId="1ED6D87F" w14:textId="10420FAD" w:rsidR="003D7662" w:rsidRDefault="003D7662" w:rsidP="00DA0A60">
      <w:pPr>
        <w:pStyle w:val="ListParagraph"/>
        <w:numPr>
          <w:ilvl w:val="0"/>
          <w:numId w:val="37"/>
        </w:numPr>
        <w:spacing w:line="300" w:lineRule="auto"/>
      </w:pPr>
      <w:r>
        <w:t>Reservoir pressure contribution</w:t>
      </w:r>
    </w:p>
    <w:p w14:paraId="51600AA2" w14:textId="2EEE15FC" w:rsidR="003D7662" w:rsidRDefault="003D7662" w:rsidP="003D7662">
      <w:pPr>
        <w:spacing w:before="120" w:line="300" w:lineRule="auto"/>
      </w:pPr>
      <w:r w:rsidRPr="003D7662">
        <w:t>Gob gas flow rate can be approximated using the General Flow Equation, an engineering equation for the steady-state isothermal flow in a gas pipeline which relates the pressure drop along a pipeline with flow rate.</w:t>
      </w:r>
    </w:p>
    <w:p w14:paraId="333C4107" w14:textId="2897BFC2"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t>Engineering Equation for Alternative #2</w:t>
      </w:r>
    </w:p>
    <w:p w14:paraId="2997688F" w14:textId="7E619315" w:rsidR="003D7662" w:rsidRDefault="003D7662" w:rsidP="003D7662">
      <w:pPr>
        <w:spacing w:before="120" w:line="300" w:lineRule="auto"/>
      </w:pPr>
      <w:r w:rsidRPr="003D7662">
        <w:t>For this study, the GMI team used the basic equation for steady-state isothermal flow in a gas pipeline, as recommended by E. Shashi Menon, to predict gob gas flow rates.</w:t>
      </w:r>
    </w:p>
    <w:p w14:paraId="1F4F5A70" w14:textId="2656D6D1" w:rsidR="00CF0523" w:rsidRDefault="003D7662" w:rsidP="00CF0523">
      <w:pPr>
        <w:spacing w:before="120" w:line="300" w:lineRule="auto"/>
        <w:rPr>
          <w:rFonts w:cs="Arial"/>
          <w:b/>
          <w:bCs/>
          <w:color w:val="1F497D"/>
          <w:kern w:val="32"/>
          <w:sz w:val="32"/>
          <w:szCs w:val="32"/>
        </w:rPr>
      </w:pPr>
      <w:r w:rsidRPr="003D7662">
        <w:rPr>
          <w:rFonts w:cs="Arial"/>
          <w:b/>
          <w:bCs/>
          <w:color w:val="1F497D"/>
          <w:kern w:val="32"/>
          <w:sz w:val="32"/>
          <w:szCs w:val="32"/>
        </w:rPr>
        <w:t>Equation Inputs</w:t>
      </w:r>
    </w:p>
    <w:p w14:paraId="44EF14C2" w14:textId="77777777" w:rsidR="003D7662" w:rsidRDefault="003D7662" w:rsidP="003D7662">
      <w:pPr>
        <w:spacing w:before="120" w:line="300" w:lineRule="auto"/>
      </w:pPr>
      <w:r>
        <w:t>Inputs for the engineering equation were derived from:</w:t>
      </w:r>
    </w:p>
    <w:p w14:paraId="22FC400D" w14:textId="77777777" w:rsidR="003D7662" w:rsidRDefault="003D7662" w:rsidP="00DA0A60">
      <w:pPr>
        <w:pStyle w:val="ListParagraph"/>
        <w:numPr>
          <w:ilvl w:val="0"/>
          <w:numId w:val="38"/>
        </w:numPr>
        <w:spacing w:line="300" w:lineRule="auto"/>
      </w:pPr>
      <w:r>
        <w:t>Mine-specific values provided by BMG</w:t>
      </w:r>
    </w:p>
    <w:p w14:paraId="423209F0" w14:textId="77777777" w:rsidR="003D7662" w:rsidRDefault="003D7662" w:rsidP="00DA0A60">
      <w:pPr>
        <w:pStyle w:val="ListParagraph"/>
        <w:numPr>
          <w:ilvl w:val="0"/>
          <w:numId w:val="38"/>
        </w:numPr>
        <w:spacing w:line="300" w:lineRule="auto"/>
      </w:pPr>
      <w:r>
        <w:t>Proxy values based on industry experience</w:t>
      </w:r>
    </w:p>
    <w:p w14:paraId="14B42684" w14:textId="77777777" w:rsidR="003D7662" w:rsidRDefault="003D7662" w:rsidP="003D7662">
      <w:pPr>
        <w:spacing w:before="120" w:line="300" w:lineRule="auto"/>
      </w:pPr>
      <w:r>
        <w:t>Methane concentration in the gob gas was assumed to be 70%:</w:t>
      </w:r>
    </w:p>
    <w:p w14:paraId="5E363FC3" w14:textId="77777777" w:rsidR="003D7662" w:rsidRDefault="003D7662" w:rsidP="00DA0A60">
      <w:pPr>
        <w:pStyle w:val="ListParagraph"/>
        <w:numPr>
          <w:ilvl w:val="0"/>
          <w:numId w:val="39"/>
        </w:numPr>
        <w:spacing w:line="300" w:lineRule="auto"/>
      </w:pPr>
      <w:r>
        <w:t>Modeled methane concentration was much higher than existing methane concentration due to expected improvements in gob gas recovery from installing HGBs</w:t>
      </w:r>
    </w:p>
    <w:p w14:paraId="62390350" w14:textId="77777777" w:rsidR="003D7662" w:rsidRDefault="003D7662" w:rsidP="003D7662">
      <w:pPr>
        <w:spacing w:before="120" w:line="300" w:lineRule="auto"/>
      </w:pPr>
      <w:r>
        <w:t>For each seam, 12 options were developed for gas drainage Alternative #2 (six for each seam)</w:t>
      </w:r>
    </w:p>
    <w:p w14:paraId="40410E59" w14:textId="66A447C1" w:rsidR="003D7662" w:rsidRDefault="003D7662" w:rsidP="00DA0A60">
      <w:pPr>
        <w:pStyle w:val="ListParagraph"/>
        <w:numPr>
          <w:ilvl w:val="0"/>
          <w:numId w:val="39"/>
        </w:numPr>
        <w:spacing w:line="300" w:lineRule="auto"/>
      </w:pPr>
      <w:r>
        <w:t>3 pipe diameters: 96 mm, 121 mm</w:t>
      </w:r>
      <w:r w:rsidR="00C21FB8">
        <w:t>,</w:t>
      </w:r>
      <w:r>
        <w:t xml:space="preserve"> and 146 mm</w:t>
      </w:r>
    </w:p>
    <w:p w14:paraId="424D3967" w14:textId="3FE4FCE7" w:rsidR="00CF0523" w:rsidRDefault="003D7662" w:rsidP="00DA0A60">
      <w:pPr>
        <w:pStyle w:val="ListParagraph"/>
        <w:numPr>
          <w:ilvl w:val="0"/>
          <w:numId w:val="39"/>
        </w:numPr>
        <w:spacing w:line="300" w:lineRule="auto"/>
      </w:pPr>
      <w:r>
        <w:t>2 vacuum pressures: low vacuum (3.3 kPa) and high vacuum (16 kPa)</w:t>
      </w:r>
    </w:p>
    <w:p w14:paraId="48B2AB9A" w14:textId="562BA449"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t>Calculated Gob Gas Flow Rates</w:t>
      </w:r>
    </w:p>
    <w:p w14:paraId="096E17E1" w14:textId="321C82E8" w:rsidR="003D7662" w:rsidRDefault="003D7662" w:rsidP="003D7662">
      <w:pPr>
        <w:spacing w:before="120" w:line="300" w:lineRule="auto"/>
      </w:pPr>
      <w:r w:rsidRPr="003D7662">
        <w:t>Gob gas flow rates were projected for 25</w:t>
      </w:r>
      <w:r w:rsidR="00460593">
        <w:t>0 m</w:t>
      </w:r>
      <w:r w:rsidRPr="003D7662">
        <w:t xml:space="preserve"> horizontal gob borehole configurations in the No. 3 seam at low pressure and high pressure wellhead vacuum.</w:t>
      </w:r>
    </w:p>
    <w:p w14:paraId="351ABFB6" w14:textId="6A9363F4" w:rsidR="003D7662" w:rsidRDefault="003D7662" w:rsidP="003D7662">
      <w:pPr>
        <w:spacing w:before="120" w:line="300" w:lineRule="auto"/>
      </w:pPr>
      <w:r w:rsidRPr="003D7662">
        <w:lastRenderedPageBreak/>
        <w:t>Gob gas flow rates were projected for 25</w:t>
      </w:r>
      <w:r w:rsidR="00460593">
        <w:t>0 m</w:t>
      </w:r>
      <w:r w:rsidRPr="003D7662">
        <w:t xml:space="preserve"> horizontal gob borehole configurations in the No. 7 seam at low pressure and high pressure wellhead vacuum.</w:t>
      </w:r>
    </w:p>
    <w:p w14:paraId="099386F7" w14:textId="078196FD" w:rsidR="003D7662" w:rsidRDefault="003D7662" w:rsidP="003D7662">
      <w:pPr>
        <w:spacing w:before="120" w:line="300" w:lineRule="auto"/>
      </w:pPr>
      <w:r w:rsidRPr="003D7662">
        <w:t>For improvement to gas drainage Alternative #2, each coal seam-wellhead vacuum pressure-pipe diameter combination was an option that the GMI team evaluated. Therefore, the GMI team evaluated 12 horizontal gob gas borehole options.</w:t>
      </w:r>
    </w:p>
    <w:p w14:paraId="5F96B98D" w14:textId="1D358AEB"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t>History Matching for Simulated Gas Prediction</w:t>
      </w:r>
    </w:p>
    <w:p w14:paraId="34593382" w14:textId="7B3FDB5E" w:rsidR="003D7662" w:rsidRDefault="003D7662" w:rsidP="003D7662">
      <w:pPr>
        <w:spacing w:before="120" w:line="300" w:lineRule="auto"/>
      </w:pPr>
      <w:r w:rsidRPr="003D7662">
        <w:t>If historic data inputs are available, reservoir simulation and engineering equations can be run using the data as inputs to compare simulation and calculated outputs to actual gas production. This “history matching” can further confirm the validity of the simulated and calculated gas prediction (see Module 4 for more information).</w:t>
      </w:r>
    </w:p>
    <w:p w14:paraId="5BCF9FF4" w14:textId="325EBD82" w:rsidR="003D7662" w:rsidRDefault="003D7662" w:rsidP="003D7662">
      <w:pPr>
        <w:spacing w:before="120" w:line="300" w:lineRule="auto"/>
      </w:pPr>
      <w:r w:rsidRPr="003D7662">
        <w:t>The analysis prepared for the Liulong mine pre-feasibility study report did not include history matching because there were insufficient historic data to input into the model for comparison of modeled results to actual gas production.</w:t>
      </w:r>
    </w:p>
    <w:p w14:paraId="5D19E189" w14:textId="39BCF4C2" w:rsidR="003D7662" w:rsidRDefault="003D7662" w:rsidP="003D7662">
      <w:pPr>
        <w:spacing w:before="120" w:line="300" w:lineRule="auto"/>
        <w:rPr>
          <w:rFonts w:cs="Arial"/>
          <w:b/>
          <w:bCs/>
          <w:color w:val="1F497D"/>
          <w:kern w:val="32"/>
          <w:sz w:val="32"/>
          <w:szCs w:val="32"/>
        </w:rPr>
      </w:pPr>
      <w:r w:rsidRPr="003D7662">
        <w:rPr>
          <w:rFonts w:cs="Arial"/>
          <w:b/>
          <w:bCs/>
          <w:color w:val="1F497D"/>
          <w:kern w:val="32"/>
          <w:sz w:val="32"/>
          <w:szCs w:val="32"/>
        </w:rPr>
        <w:t>Quantifying the Benefits of Improvements &amp; Gas Production Forecasting</w:t>
      </w:r>
    </w:p>
    <w:p w14:paraId="7E5E153D" w14:textId="636D860C" w:rsidR="003D7662" w:rsidRDefault="00953776" w:rsidP="003D7662">
      <w:pPr>
        <w:spacing w:before="120" w:line="300" w:lineRule="auto"/>
        <w:rPr>
          <w:rFonts w:cs="Arial"/>
          <w:b/>
          <w:bCs/>
          <w:color w:val="1F497D"/>
          <w:kern w:val="32"/>
          <w:sz w:val="32"/>
          <w:szCs w:val="32"/>
        </w:rPr>
      </w:pPr>
      <w:r w:rsidRPr="00953776">
        <w:rPr>
          <w:rFonts w:cs="Arial"/>
          <w:b/>
          <w:bCs/>
          <w:color w:val="1F497D"/>
          <w:kern w:val="32"/>
          <w:sz w:val="32"/>
          <w:szCs w:val="32"/>
        </w:rPr>
        <w:t>Quantifying the Benefits of Improvements to Gas Drainage</w:t>
      </w:r>
    </w:p>
    <w:p w14:paraId="1420C238" w14:textId="77777777" w:rsidR="00953776" w:rsidRDefault="00953776" w:rsidP="00953776">
      <w:pPr>
        <w:spacing w:before="120" w:line="300" w:lineRule="auto"/>
      </w:pPr>
      <w:r>
        <w:t>The next step in a pre-feasibility study is normally assessing the benefits of improvements to gas drainage. The level of analysis depends on the extent and effectiveness of the existing gas drainage systems at the mine.</w:t>
      </w:r>
    </w:p>
    <w:p w14:paraId="47C79065" w14:textId="77777777" w:rsidR="00953776" w:rsidRDefault="00953776" w:rsidP="00953776">
      <w:pPr>
        <w:spacing w:before="120" w:line="300" w:lineRule="auto"/>
      </w:pPr>
      <w:r>
        <w:t xml:space="preserve">In the case of the Liulong Mine, existing gas drainage was very limited, and given the existing drainage practices, the mine could produce only 600,000 tpa of coal compared to the set target of 1.5 million tpa after acquisition. BMG recognized the need to completely replace the existing mine gas drainage approach. Therefore, a quantitative analysis of the improvements comparing existing gas drainage to the recommended alternatives would not provide great value to the study.  </w:t>
      </w:r>
    </w:p>
    <w:p w14:paraId="7A61AEBB" w14:textId="3EA238D6" w:rsidR="003D7662" w:rsidRDefault="00953776" w:rsidP="00953776">
      <w:pPr>
        <w:spacing w:before="120" w:line="300" w:lineRule="auto"/>
      </w:pPr>
      <w:r>
        <w:t>Instead, this portion of the study was merged with gas production forecasting (as discussed in Module 6) to focus on comparing proposed improvements under Alternatives #1 and #2.</w:t>
      </w:r>
    </w:p>
    <w:p w14:paraId="10793997" w14:textId="3D05C978" w:rsidR="003D7662" w:rsidRDefault="00953776" w:rsidP="003D7662">
      <w:pPr>
        <w:spacing w:before="120" w:line="300" w:lineRule="auto"/>
        <w:rPr>
          <w:rFonts w:cs="Arial"/>
          <w:b/>
          <w:bCs/>
          <w:color w:val="1F497D"/>
          <w:kern w:val="32"/>
          <w:sz w:val="32"/>
          <w:szCs w:val="32"/>
        </w:rPr>
      </w:pPr>
      <w:r w:rsidRPr="00953776">
        <w:rPr>
          <w:rFonts w:cs="Arial"/>
          <w:b/>
          <w:bCs/>
          <w:color w:val="1F497D"/>
          <w:kern w:val="32"/>
          <w:sz w:val="32"/>
          <w:szCs w:val="32"/>
        </w:rPr>
        <w:t>Forecasting Gas Production: Evaluating Mine-wide Solutions</w:t>
      </w:r>
    </w:p>
    <w:p w14:paraId="15A320DD" w14:textId="45290A9C" w:rsidR="003D7662" w:rsidRDefault="00953776" w:rsidP="003D7662">
      <w:pPr>
        <w:spacing w:before="120" w:line="300" w:lineRule="auto"/>
      </w:pPr>
      <w:r w:rsidRPr="00953776">
        <w:t>After evaluating the simulation results for the horizontal in-seam boreholes (Alternative #1, Options 1-4) and the calculated gas production rates for the horizontal gob boreholes (Alternative #2, Options 1-12), the GMI team developed mine-wide gas production forecasts, assessed risks, and prepared market and financial analyses for the three best solutions for improving gas drainage.</w:t>
      </w:r>
    </w:p>
    <w:p w14:paraId="5288DF6F" w14:textId="0CCF3B7C" w:rsidR="00953776" w:rsidRDefault="00953776" w:rsidP="00953776">
      <w:pPr>
        <w:spacing w:before="120" w:line="300" w:lineRule="auto"/>
      </w:pPr>
      <w:r>
        <w:t>Improvement Alternative #1: In-seam pre-mine drainage boreholes</w:t>
      </w:r>
    </w:p>
    <w:p w14:paraId="0529BF78" w14:textId="328C3913" w:rsidR="00953776" w:rsidRDefault="00953776" w:rsidP="00DA0A60">
      <w:pPr>
        <w:pStyle w:val="ListParagraph"/>
        <w:numPr>
          <w:ilvl w:val="0"/>
          <w:numId w:val="40"/>
        </w:numPr>
        <w:spacing w:line="300" w:lineRule="auto"/>
      </w:pPr>
      <w:r>
        <w:lastRenderedPageBreak/>
        <w:t xml:space="preserve">Solution #1 (Alternative #1, Options 1 &amp; 2): </w:t>
      </w:r>
      <w:r w:rsidRPr="00953776">
        <w:t>In-seam pre-mine drainage boreholes penetrating mining seams at intervals of 3</w:t>
      </w:r>
      <w:r w:rsidR="00460593">
        <w:t>0 m</w:t>
      </w:r>
      <w:r w:rsidRPr="00953776">
        <w:t xml:space="preserve"> in Seam No. 3 and Seam No. 7.</w:t>
      </w:r>
    </w:p>
    <w:p w14:paraId="187B4CC1" w14:textId="7D43A60F" w:rsidR="00953776" w:rsidRDefault="00953776" w:rsidP="00DA0A60">
      <w:pPr>
        <w:pStyle w:val="ListParagraph"/>
        <w:numPr>
          <w:ilvl w:val="0"/>
          <w:numId w:val="40"/>
        </w:numPr>
        <w:spacing w:line="300" w:lineRule="auto"/>
      </w:pPr>
      <w:r>
        <w:t xml:space="preserve">Solution #2 (Alternative #1, Options 3 &amp; 4): </w:t>
      </w:r>
      <w:r w:rsidRPr="00953776">
        <w:t>In-seam pre-mine drainage boreholes penetrating mining seams at intervals of 1</w:t>
      </w:r>
      <w:r w:rsidR="00460593">
        <w:t>0 m</w:t>
      </w:r>
      <w:r w:rsidRPr="00953776">
        <w:t xml:space="preserve"> in Seam No. 3 and Seam No. 7.</w:t>
      </w:r>
    </w:p>
    <w:p w14:paraId="2134F947" w14:textId="2DBF83E8" w:rsidR="00953776" w:rsidRDefault="00953776" w:rsidP="00953776">
      <w:pPr>
        <w:spacing w:before="120" w:line="300" w:lineRule="auto"/>
      </w:pPr>
      <w:r>
        <w:t>Improvement Alternative #2: Horizontal gob boreholes</w:t>
      </w:r>
    </w:p>
    <w:p w14:paraId="273416DA" w14:textId="78332E47" w:rsidR="00953776" w:rsidRDefault="00953776" w:rsidP="00DA0A60">
      <w:pPr>
        <w:pStyle w:val="ListParagraph"/>
        <w:numPr>
          <w:ilvl w:val="0"/>
          <w:numId w:val="41"/>
        </w:numPr>
        <w:spacing w:line="300" w:lineRule="auto"/>
      </w:pPr>
      <w:r>
        <w:t xml:space="preserve">Solution #3 (Alternative #2, Options 5 &amp; 11): </w:t>
      </w:r>
      <w:r w:rsidRPr="00953776">
        <w:t>Horizontal gob boreholes placed above mining seams (121 mm at 16 kPa) in Seam No. 3 and Seam No. 7.</w:t>
      </w:r>
    </w:p>
    <w:p w14:paraId="5E83642F" w14:textId="7BFAB1E2" w:rsidR="00953776" w:rsidRDefault="00953776" w:rsidP="00953776">
      <w:pPr>
        <w:spacing w:before="120" w:line="300" w:lineRule="auto"/>
      </w:pPr>
      <w:r>
        <w:t>With predicted gas production rates for in-seam boreholes and HGBs completed for individual longwall panels, the next step was to extrapolate those production rates across the entire mining operation.</w:t>
      </w:r>
    </w:p>
    <w:p w14:paraId="2E306AF2" w14:textId="67320C79" w:rsidR="003D7662" w:rsidRDefault="00953776" w:rsidP="003D7662">
      <w:pPr>
        <w:spacing w:before="120" w:line="300" w:lineRule="auto"/>
        <w:rPr>
          <w:rFonts w:cs="Arial"/>
          <w:b/>
          <w:bCs/>
          <w:color w:val="1F497D"/>
          <w:kern w:val="32"/>
          <w:sz w:val="32"/>
          <w:szCs w:val="32"/>
        </w:rPr>
      </w:pPr>
      <w:r w:rsidRPr="00953776">
        <w:rPr>
          <w:rFonts w:cs="Arial"/>
          <w:b/>
          <w:bCs/>
          <w:color w:val="1F497D"/>
          <w:kern w:val="32"/>
          <w:sz w:val="32"/>
          <w:szCs w:val="32"/>
        </w:rPr>
        <w:t>Establishing a Mine Plan</w:t>
      </w:r>
    </w:p>
    <w:p w14:paraId="7BC3BD13" w14:textId="77777777" w:rsidR="00953776" w:rsidRDefault="00953776" w:rsidP="00953776">
      <w:pPr>
        <w:spacing w:before="120" w:line="300" w:lineRule="auto"/>
      </w:pPr>
      <w:r>
        <w:t>The first step to develop long-term gas production forecasts was to establish a mine plan based on:</w:t>
      </w:r>
    </w:p>
    <w:p w14:paraId="1F397465" w14:textId="77777777" w:rsidR="00953776" w:rsidRDefault="00953776" w:rsidP="00DA0A60">
      <w:pPr>
        <w:pStyle w:val="ListParagraph"/>
        <w:numPr>
          <w:ilvl w:val="0"/>
          <w:numId w:val="41"/>
        </w:numPr>
        <w:spacing w:line="300" w:lineRule="auto"/>
      </w:pPr>
      <w:r>
        <w:t>The existing mine layout from BMG,</w:t>
      </w:r>
    </w:p>
    <w:p w14:paraId="7A330F25" w14:textId="77777777" w:rsidR="00953776" w:rsidRDefault="00953776" w:rsidP="00DA0A60">
      <w:pPr>
        <w:pStyle w:val="ListParagraph"/>
        <w:numPr>
          <w:ilvl w:val="0"/>
          <w:numId w:val="41"/>
        </w:numPr>
        <w:spacing w:line="300" w:lineRule="auto"/>
      </w:pPr>
      <w:r>
        <w:t>The dimensions of the Dayong addition,</w:t>
      </w:r>
    </w:p>
    <w:p w14:paraId="13D8F116" w14:textId="77777777" w:rsidR="00953776" w:rsidRDefault="00953776" w:rsidP="00DA0A60">
      <w:pPr>
        <w:pStyle w:val="ListParagraph"/>
        <w:numPr>
          <w:ilvl w:val="0"/>
          <w:numId w:val="41"/>
        </w:numPr>
        <w:spacing w:line="300" w:lineRule="auto"/>
      </w:pPr>
      <w:r>
        <w:t>Known advance rates, and</w:t>
      </w:r>
    </w:p>
    <w:p w14:paraId="12838349" w14:textId="5D8C2EF4" w:rsidR="003D7662" w:rsidRDefault="00953776" w:rsidP="00DA0A60">
      <w:pPr>
        <w:pStyle w:val="ListParagraph"/>
        <w:numPr>
          <w:ilvl w:val="0"/>
          <w:numId w:val="41"/>
        </w:numPr>
        <w:spacing w:line="300" w:lineRule="auto"/>
      </w:pPr>
      <w:r>
        <w:t>Other factors.</w:t>
      </w:r>
    </w:p>
    <w:p w14:paraId="5A5031ED" w14:textId="1E235604" w:rsidR="003D7662" w:rsidRDefault="00953776" w:rsidP="003D7662">
      <w:pPr>
        <w:spacing w:before="120" w:line="300" w:lineRule="auto"/>
        <w:rPr>
          <w:rFonts w:cs="Arial"/>
          <w:b/>
          <w:bCs/>
          <w:color w:val="1F497D"/>
          <w:kern w:val="32"/>
          <w:sz w:val="32"/>
          <w:szCs w:val="32"/>
        </w:rPr>
      </w:pPr>
      <w:r w:rsidRPr="00953776">
        <w:rPr>
          <w:rFonts w:cs="Arial"/>
          <w:b/>
          <w:bCs/>
          <w:color w:val="1F497D"/>
          <w:kern w:val="32"/>
          <w:sz w:val="32"/>
          <w:szCs w:val="32"/>
        </w:rPr>
        <w:t>Mine Production Plan and Conceptual Layout</w:t>
      </w:r>
    </w:p>
    <w:p w14:paraId="0A58A944" w14:textId="77777777" w:rsidR="00953776" w:rsidRDefault="00953776" w:rsidP="00953776">
      <w:pPr>
        <w:spacing w:before="120" w:line="300" w:lineRule="auto"/>
      </w:pPr>
      <w:r>
        <w:t>The two diagrams on this slide present:</w:t>
      </w:r>
    </w:p>
    <w:p w14:paraId="06625F36" w14:textId="77777777" w:rsidR="00953776" w:rsidRDefault="00953776" w:rsidP="00DA0A60">
      <w:pPr>
        <w:pStyle w:val="ListParagraph"/>
        <w:numPr>
          <w:ilvl w:val="0"/>
          <w:numId w:val="42"/>
        </w:numPr>
        <w:spacing w:line="300" w:lineRule="auto"/>
      </w:pPr>
      <w:r>
        <w:t>The existing permitted mine production plan for the Liulong Mine with production from 2017 through 2018.</w:t>
      </w:r>
    </w:p>
    <w:p w14:paraId="519849F5" w14:textId="01D2B51E" w:rsidR="003D7662" w:rsidRDefault="00953776" w:rsidP="00DA0A60">
      <w:pPr>
        <w:pStyle w:val="ListParagraph"/>
        <w:numPr>
          <w:ilvl w:val="0"/>
          <w:numId w:val="42"/>
        </w:numPr>
        <w:spacing w:line="300" w:lineRule="auto"/>
      </w:pPr>
      <w:r>
        <w:t>The conceptual mine layout and future development and production plan for longwall panels (in uniform dimensions) from January 2019 through January 2032. The conceptual mine layout was developed specifically to forecast gas production and may change in the future.</w:t>
      </w:r>
    </w:p>
    <w:p w14:paraId="0B7AE5BE" w14:textId="795F66E9" w:rsidR="00953776" w:rsidRDefault="00953776" w:rsidP="00953776">
      <w:pPr>
        <w:spacing w:before="120" w:line="300" w:lineRule="auto"/>
      </w:pPr>
      <w:r w:rsidRPr="00953776">
        <w:t>The conceptual mine layout was used to forecast gas production for all three gas drainage solutions.</w:t>
      </w:r>
    </w:p>
    <w:p w14:paraId="5A5A1551" w14:textId="7A08BE07" w:rsidR="003D7662" w:rsidRDefault="00953776" w:rsidP="003D7662">
      <w:pPr>
        <w:spacing w:before="120" w:line="300" w:lineRule="auto"/>
        <w:rPr>
          <w:rFonts w:cs="Arial"/>
          <w:b/>
          <w:bCs/>
          <w:color w:val="1F497D"/>
          <w:kern w:val="32"/>
          <w:sz w:val="32"/>
          <w:szCs w:val="32"/>
        </w:rPr>
      </w:pPr>
      <w:r w:rsidRPr="00953776">
        <w:rPr>
          <w:rFonts w:cs="Arial"/>
          <w:b/>
          <w:bCs/>
          <w:color w:val="1F497D"/>
          <w:kern w:val="32"/>
          <w:sz w:val="32"/>
          <w:szCs w:val="32"/>
        </w:rPr>
        <w:t>Mine Layout &amp; Coal Production Plan:</w:t>
      </w:r>
      <w:r>
        <w:rPr>
          <w:rFonts w:cs="Arial"/>
          <w:b/>
          <w:bCs/>
          <w:color w:val="1F497D"/>
          <w:kern w:val="32"/>
          <w:sz w:val="32"/>
          <w:szCs w:val="32"/>
        </w:rPr>
        <w:t xml:space="preserve"> S</w:t>
      </w:r>
      <w:r w:rsidRPr="00953776">
        <w:rPr>
          <w:rFonts w:cs="Arial"/>
          <w:b/>
          <w:bCs/>
          <w:color w:val="1F497D"/>
          <w:kern w:val="32"/>
          <w:sz w:val="32"/>
          <w:szCs w:val="32"/>
        </w:rPr>
        <w:t>olutions 1 and 2</w:t>
      </w:r>
    </w:p>
    <w:p w14:paraId="2C029143" w14:textId="77777777" w:rsidR="00953776" w:rsidRDefault="00953776" w:rsidP="00953776">
      <w:pPr>
        <w:spacing w:before="120" w:line="300" w:lineRule="auto"/>
      </w:pPr>
      <w:r>
        <w:t xml:space="preserve">With the conceptual mine layout and coal production plan established, the next steps were to establish borehole placement and timing to predict mine-wide gas production. </w:t>
      </w:r>
    </w:p>
    <w:p w14:paraId="798B8B7B" w14:textId="77777777" w:rsidR="00953776" w:rsidRDefault="00953776" w:rsidP="00953776">
      <w:pPr>
        <w:spacing w:before="120" w:line="300" w:lineRule="auto"/>
      </w:pPr>
      <w:r>
        <w:t>For in-seam pre-mine drainage boreholes (Solutions 1 and 2), the team:</w:t>
      </w:r>
    </w:p>
    <w:p w14:paraId="7972ED35" w14:textId="512E32C9" w:rsidR="00953776" w:rsidRDefault="00953776" w:rsidP="00DA0A60">
      <w:pPr>
        <w:pStyle w:val="ListParagraph"/>
        <w:numPr>
          <w:ilvl w:val="0"/>
          <w:numId w:val="43"/>
        </w:numPr>
        <w:spacing w:line="300" w:lineRule="auto"/>
      </w:pPr>
      <w:r>
        <w:t>Established borehole locations using 3</w:t>
      </w:r>
      <w:r w:rsidR="00460593">
        <w:t>0 m</w:t>
      </w:r>
      <w:r>
        <w:t xml:space="preserve"> and 1</w:t>
      </w:r>
      <w:r w:rsidR="00460593">
        <w:t>0 m</w:t>
      </w:r>
      <w:r>
        <w:t xml:space="preserve"> borehole penetration spacing in Solutions 1 and 2.</w:t>
      </w:r>
    </w:p>
    <w:p w14:paraId="49031073" w14:textId="77777777" w:rsidR="00953776" w:rsidRDefault="00953776" w:rsidP="00DA0A60">
      <w:pPr>
        <w:pStyle w:val="ListParagraph"/>
        <w:numPr>
          <w:ilvl w:val="0"/>
          <w:numId w:val="43"/>
        </w:numPr>
        <w:spacing w:line="300" w:lineRule="auto"/>
      </w:pPr>
      <w:r>
        <w:lastRenderedPageBreak/>
        <w:t xml:space="preserve">Assumed boreholes begin gas production upon completion, prior to longwall production.   </w:t>
      </w:r>
    </w:p>
    <w:p w14:paraId="4CF0B20C" w14:textId="743F1ADC" w:rsidR="003D7662" w:rsidRDefault="00953776" w:rsidP="00DA0A60">
      <w:pPr>
        <w:pStyle w:val="ListParagraph"/>
        <w:numPr>
          <w:ilvl w:val="0"/>
          <w:numId w:val="43"/>
        </w:numPr>
        <w:spacing w:line="300" w:lineRule="auto"/>
      </w:pPr>
      <w:r>
        <w:t>Assumed production from in-seam pre-drainage boreholes would terminate prior to the initiation of mining operations at each panel.</w:t>
      </w:r>
    </w:p>
    <w:p w14:paraId="48EB463C" w14:textId="2BD94439" w:rsidR="003D7662" w:rsidRDefault="00953776" w:rsidP="003D7662">
      <w:pPr>
        <w:spacing w:before="120" w:line="300" w:lineRule="auto"/>
        <w:rPr>
          <w:rFonts w:cs="Arial"/>
          <w:b/>
          <w:bCs/>
          <w:color w:val="1F497D"/>
          <w:kern w:val="32"/>
          <w:sz w:val="32"/>
          <w:szCs w:val="32"/>
        </w:rPr>
      </w:pPr>
      <w:r w:rsidRPr="00953776">
        <w:rPr>
          <w:rFonts w:cs="Arial"/>
          <w:b/>
          <w:bCs/>
          <w:color w:val="1F497D"/>
          <w:kern w:val="32"/>
          <w:sz w:val="32"/>
          <w:szCs w:val="32"/>
        </w:rPr>
        <w:t>Mine Layout &amp; Coal Production Plan: Solution 3</w:t>
      </w:r>
    </w:p>
    <w:p w14:paraId="008D34E7" w14:textId="77777777" w:rsidR="00953776" w:rsidRDefault="00953776" w:rsidP="00953776">
      <w:pPr>
        <w:spacing w:before="120" w:line="300" w:lineRule="auto"/>
      </w:pPr>
      <w:r>
        <w:t>For the horizontal gob boreholes (Solution 3), the team assumed that:</w:t>
      </w:r>
    </w:p>
    <w:p w14:paraId="44333D6A" w14:textId="3BFF50AE" w:rsidR="00953776" w:rsidRDefault="00953776" w:rsidP="00DA0A60">
      <w:pPr>
        <w:pStyle w:val="ListParagraph"/>
        <w:numPr>
          <w:ilvl w:val="0"/>
          <w:numId w:val="44"/>
        </w:numPr>
        <w:spacing w:line="300" w:lineRule="auto"/>
      </w:pPr>
      <w:r>
        <w:t>Three HGBs per panel would be drilled</w:t>
      </w:r>
      <w:r w:rsidR="00BE7B5C">
        <w:t>,</w:t>
      </w:r>
      <w:r>
        <w:t xml:space="preserve"> and that drilling and completion would occur prior to commencement of longwall production at each panel.</w:t>
      </w:r>
    </w:p>
    <w:p w14:paraId="7CC7DE85" w14:textId="77777777" w:rsidR="00953776" w:rsidRDefault="00953776" w:rsidP="00DA0A60">
      <w:pPr>
        <w:pStyle w:val="ListParagraph"/>
        <w:numPr>
          <w:ilvl w:val="0"/>
          <w:numId w:val="44"/>
        </w:numPr>
        <w:spacing w:line="300" w:lineRule="auto"/>
      </w:pPr>
      <w:r>
        <w:t xml:space="preserve">HGBs would be drilled the full length of the panel from the main. </w:t>
      </w:r>
    </w:p>
    <w:p w14:paraId="1AB08B4E" w14:textId="77777777" w:rsidR="00953776" w:rsidRDefault="00953776" w:rsidP="00DA0A60">
      <w:pPr>
        <w:pStyle w:val="ListParagraph"/>
        <w:numPr>
          <w:ilvl w:val="0"/>
          <w:numId w:val="44"/>
        </w:numPr>
        <w:spacing w:line="300" w:lineRule="auto"/>
      </w:pPr>
      <w:r>
        <w:t>HGBs would not produce gas prior to longwall production.</w:t>
      </w:r>
    </w:p>
    <w:p w14:paraId="04F23767" w14:textId="341F34D6" w:rsidR="003D7662" w:rsidRDefault="00953776" w:rsidP="00DA0A60">
      <w:pPr>
        <w:pStyle w:val="ListParagraph"/>
        <w:numPr>
          <w:ilvl w:val="0"/>
          <w:numId w:val="44"/>
        </w:numPr>
        <w:spacing w:line="300" w:lineRule="auto"/>
      </w:pPr>
      <w:r>
        <w:t>Production from HGBs would either extend six months after mining at each panel is completed or terminate once 100 percent of each seams’ gas resource was depleted, whichever occurred first.</w:t>
      </w:r>
    </w:p>
    <w:p w14:paraId="5B442875" w14:textId="6BED6A8B" w:rsidR="003D7662" w:rsidRDefault="00953776" w:rsidP="003D7662">
      <w:pPr>
        <w:spacing w:before="120" w:line="300" w:lineRule="auto"/>
        <w:rPr>
          <w:rFonts w:cs="Arial"/>
          <w:b/>
          <w:bCs/>
          <w:color w:val="1F497D"/>
          <w:kern w:val="32"/>
          <w:sz w:val="32"/>
          <w:szCs w:val="32"/>
        </w:rPr>
      </w:pPr>
      <w:r w:rsidRPr="00953776">
        <w:rPr>
          <w:rFonts w:cs="Arial"/>
          <w:b/>
          <w:bCs/>
          <w:color w:val="1F497D"/>
          <w:kern w:val="32"/>
          <w:sz w:val="32"/>
          <w:szCs w:val="32"/>
        </w:rPr>
        <w:t>Forecasting Gas Production</w:t>
      </w:r>
    </w:p>
    <w:p w14:paraId="6914184A" w14:textId="77777777" w:rsidR="00953776" w:rsidRDefault="00953776" w:rsidP="00953776">
      <w:pPr>
        <w:spacing w:before="120" w:line="300" w:lineRule="auto"/>
      </w:pPr>
      <w:r>
        <w:t xml:space="preserve">Once borehole spacing and drilling schedules were established, mine-wide gas production was forecasted using simulated production rates for in-seam boreholes and calculated production rates for HGBs. </w:t>
      </w:r>
    </w:p>
    <w:p w14:paraId="42F4B529" w14:textId="77777777" w:rsidR="00953776" w:rsidRDefault="00953776" w:rsidP="00953776">
      <w:pPr>
        <w:spacing w:before="120" w:line="300" w:lineRule="auto"/>
      </w:pPr>
      <w:r>
        <w:t xml:space="preserve">Annual gas production was forecast from 2017 through 2032.  </w:t>
      </w:r>
    </w:p>
    <w:p w14:paraId="60D0F9A0" w14:textId="28BC10E0" w:rsidR="003D7662" w:rsidRDefault="00953776" w:rsidP="00953776">
      <w:pPr>
        <w:spacing w:before="120" w:line="300" w:lineRule="auto"/>
      </w:pPr>
      <w:r>
        <w:t xml:space="preserve">HGBs were forecast to deliver the highest gas production. </w:t>
      </w:r>
    </w:p>
    <w:p w14:paraId="4C056942" w14:textId="567FA52A" w:rsidR="003D7662" w:rsidRDefault="00953776" w:rsidP="003D7662">
      <w:pPr>
        <w:spacing w:before="120" w:line="300" w:lineRule="auto"/>
        <w:rPr>
          <w:rFonts w:cs="Arial"/>
          <w:b/>
          <w:bCs/>
          <w:color w:val="1F497D"/>
          <w:kern w:val="32"/>
          <w:sz w:val="32"/>
          <w:szCs w:val="32"/>
        </w:rPr>
      </w:pPr>
      <w:r w:rsidRPr="00953776">
        <w:rPr>
          <w:rFonts w:cs="Arial"/>
          <w:b/>
          <w:bCs/>
          <w:color w:val="1F497D"/>
          <w:kern w:val="32"/>
          <w:sz w:val="32"/>
          <w:szCs w:val="32"/>
        </w:rPr>
        <w:t xml:space="preserve">Forecasting Gas Production </w:t>
      </w:r>
      <w:r>
        <w:rPr>
          <w:rFonts w:cs="Arial"/>
          <w:b/>
          <w:bCs/>
          <w:color w:val="1F497D"/>
          <w:kern w:val="32"/>
          <w:sz w:val="32"/>
          <w:szCs w:val="32"/>
        </w:rPr>
        <w:t>Results</w:t>
      </w:r>
    </w:p>
    <w:p w14:paraId="4A901B53" w14:textId="77777777" w:rsidR="00953776" w:rsidRDefault="00953776" w:rsidP="00953776">
      <w:pPr>
        <w:spacing w:before="120" w:line="300" w:lineRule="auto"/>
      </w:pPr>
      <w:r>
        <w:t xml:space="preserve">The GMI team forecasted gas production for all three gas drainage solutions for 15 years through 2032 based on the conceptual layout and the coal production plan. </w:t>
      </w:r>
    </w:p>
    <w:p w14:paraId="15751300" w14:textId="084DE748" w:rsidR="00953776" w:rsidRDefault="00953776" w:rsidP="00953776">
      <w:pPr>
        <w:spacing w:before="120" w:line="300" w:lineRule="auto"/>
      </w:pPr>
      <w:r>
        <w:t xml:space="preserve">Solution #3 (horizontal gob boreholes) was the most effective method to recover and produce CMM at the Liulong Mine. </w:t>
      </w:r>
    </w:p>
    <w:p w14:paraId="4766A44B" w14:textId="3C945B59" w:rsidR="00953776" w:rsidRDefault="00953776" w:rsidP="00953776">
      <w:pPr>
        <w:spacing w:before="120" w:line="300" w:lineRule="auto"/>
      </w:pPr>
      <w:r>
        <w:t>Gob boreholes were not only more effective on an annual basis</w:t>
      </w:r>
      <w:r w:rsidR="008D0ACB">
        <w:t xml:space="preserve">, </w:t>
      </w:r>
      <w:r>
        <w:t xml:space="preserve">but </w:t>
      </w:r>
      <w:r w:rsidR="008D0ACB">
        <w:t xml:space="preserve">they </w:t>
      </w:r>
      <w:r>
        <w:t>were also more effective over the life of the project.</w:t>
      </w:r>
    </w:p>
    <w:p w14:paraId="06A3E5AB" w14:textId="367E1857" w:rsidR="003D7662" w:rsidRDefault="00953776" w:rsidP="00953776">
      <w:pPr>
        <w:spacing w:before="120" w:line="300" w:lineRule="auto"/>
      </w:pPr>
      <w:r>
        <w:t>The three solutions were then evaluated to assess their market access, financial performance, and risk exposure.</w:t>
      </w:r>
    </w:p>
    <w:p w14:paraId="58AE78AF" w14:textId="6A331D98" w:rsidR="003D7662" w:rsidRDefault="00953776" w:rsidP="003D7662">
      <w:pPr>
        <w:spacing w:before="120" w:line="300" w:lineRule="auto"/>
        <w:rPr>
          <w:rFonts w:cs="Arial"/>
          <w:b/>
          <w:bCs/>
          <w:color w:val="1F497D"/>
          <w:kern w:val="32"/>
          <w:sz w:val="32"/>
          <w:szCs w:val="32"/>
        </w:rPr>
      </w:pPr>
      <w:r w:rsidRPr="00953776">
        <w:rPr>
          <w:rFonts w:cs="Arial"/>
          <w:b/>
          <w:bCs/>
          <w:color w:val="1F497D"/>
          <w:kern w:val="32"/>
          <w:sz w:val="32"/>
          <w:szCs w:val="32"/>
        </w:rPr>
        <w:t xml:space="preserve">Market, Financial &amp; Risk Analyses </w:t>
      </w:r>
    </w:p>
    <w:p w14:paraId="3C2AD963" w14:textId="7AE825A1" w:rsidR="003D7662" w:rsidRDefault="00953776" w:rsidP="003D7662">
      <w:pPr>
        <w:spacing w:before="120" w:line="300" w:lineRule="auto"/>
        <w:rPr>
          <w:rFonts w:cs="Arial"/>
          <w:b/>
          <w:bCs/>
          <w:color w:val="1F497D"/>
          <w:kern w:val="32"/>
          <w:sz w:val="32"/>
          <w:szCs w:val="32"/>
        </w:rPr>
      </w:pPr>
      <w:r w:rsidRPr="00953776">
        <w:rPr>
          <w:rFonts w:cs="Arial"/>
          <w:b/>
          <w:bCs/>
          <w:color w:val="1F497D"/>
          <w:kern w:val="32"/>
          <w:sz w:val="32"/>
          <w:szCs w:val="32"/>
        </w:rPr>
        <w:t>Evaluation of CMM Markets</w:t>
      </w:r>
    </w:p>
    <w:p w14:paraId="0FB4B16D" w14:textId="77777777" w:rsidR="00953776" w:rsidRDefault="00953776" w:rsidP="00953776">
      <w:pPr>
        <w:spacing w:before="120" w:line="300" w:lineRule="auto"/>
      </w:pPr>
      <w:r>
        <w:lastRenderedPageBreak/>
        <w:t xml:space="preserve">Having assessed CMM resources, evaluated gas drainage practice for improvements, and forecasted gas production, the GMI team then conducted an initial review of CMM markets. </w:t>
      </w:r>
    </w:p>
    <w:p w14:paraId="220758C6" w14:textId="77777777" w:rsidR="00953776" w:rsidRDefault="00953776" w:rsidP="00953776">
      <w:pPr>
        <w:spacing w:before="120" w:line="300" w:lineRule="auto"/>
      </w:pPr>
      <w:r>
        <w:t>The following slides show the market analysis conducted by the GMI team and BMG including:</w:t>
      </w:r>
    </w:p>
    <w:p w14:paraId="0EE563EC" w14:textId="77777777" w:rsidR="00953776" w:rsidRDefault="00953776" w:rsidP="00DA0A60">
      <w:pPr>
        <w:pStyle w:val="ListParagraph"/>
        <w:numPr>
          <w:ilvl w:val="0"/>
          <w:numId w:val="45"/>
        </w:numPr>
        <w:spacing w:line="300" w:lineRule="auto"/>
      </w:pPr>
      <w:r>
        <w:t>Identification of all potential markets</w:t>
      </w:r>
    </w:p>
    <w:p w14:paraId="11370CDC" w14:textId="77777777" w:rsidR="00953776" w:rsidRDefault="00953776" w:rsidP="00DA0A60">
      <w:pPr>
        <w:pStyle w:val="ListParagraph"/>
        <w:numPr>
          <w:ilvl w:val="0"/>
          <w:numId w:val="45"/>
        </w:numPr>
        <w:spacing w:line="300" w:lineRule="auto"/>
      </w:pPr>
      <w:r>
        <w:t>Initial assessment of those markets</w:t>
      </w:r>
    </w:p>
    <w:p w14:paraId="07F50946" w14:textId="77777777" w:rsidR="00953776" w:rsidRDefault="00953776" w:rsidP="00DA0A60">
      <w:pPr>
        <w:pStyle w:val="ListParagraph"/>
        <w:numPr>
          <w:ilvl w:val="0"/>
          <w:numId w:val="45"/>
        </w:numPr>
        <w:spacing w:line="300" w:lineRule="auto"/>
      </w:pPr>
      <w:r>
        <w:t>Identification of markets with legitimate prospects</w:t>
      </w:r>
    </w:p>
    <w:p w14:paraId="5E71827E" w14:textId="77777777" w:rsidR="00953776" w:rsidRDefault="00953776" w:rsidP="00DA0A60">
      <w:pPr>
        <w:pStyle w:val="ListParagraph"/>
        <w:numPr>
          <w:ilvl w:val="0"/>
          <w:numId w:val="45"/>
        </w:numPr>
        <w:spacing w:line="300" w:lineRule="auto"/>
      </w:pPr>
      <w:r>
        <w:t>Assessment of the remaining markets</w:t>
      </w:r>
    </w:p>
    <w:p w14:paraId="52E28A59" w14:textId="1F43E5AA" w:rsidR="003D7662" w:rsidRDefault="00953776" w:rsidP="00DA0A60">
      <w:pPr>
        <w:pStyle w:val="ListParagraph"/>
        <w:numPr>
          <w:ilvl w:val="0"/>
          <w:numId w:val="45"/>
        </w:numPr>
        <w:spacing w:line="300" w:lineRule="auto"/>
      </w:pPr>
      <w:r>
        <w:t>Preferred market including the basis for choosing that market</w:t>
      </w:r>
    </w:p>
    <w:p w14:paraId="57E25AF0" w14:textId="4B715DA9" w:rsidR="003D7662" w:rsidRDefault="00953776" w:rsidP="003D7662">
      <w:pPr>
        <w:spacing w:before="120" w:line="300" w:lineRule="auto"/>
        <w:rPr>
          <w:rFonts w:cs="Arial"/>
          <w:b/>
          <w:bCs/>
          <w:color w:val="1F497D"/>
          <w:kern w:val="32"/>
          <w:sz w:val="32"/>
          <w:szCs w:val="32"/>
        </w:rPr>
      </w:pPr>
      <w:r w:rsidRPr="00953776">
        <w:rPr>
          <w:rFonts w:cs="Arial"/>
          <w:b/>
          <w:bCs/>
          <w:color w:val="1F497D"/>
          <w:kern w:val="32"/>
          <w:sz w:val="32"/>
          <w:szCs w:val="32"/>
        </w:rPr>
        <w:t>Initial Evaluation of CMM Markets at Liulong Mine</w:t>
      </w:r>
    </w:p>
    <w:p w14:paraId="21C78487" w14:textId="06F7CDBE" w:rsidR="003D7662" w:rsidRDefault="00953776" w:rsidP="003D7662">
      <w:pPr>
        <w:spacing w:before="120" w:line="300" w:lineRule="auto"/>
      </w:pPr>
      <w:r w:rsidRPr="00953776">
        <w:t>Seven potential markets were initially identified by the GMI Team and BMG; however, two were quickly eliminated based on available information leaving five potential markets for further analysis</w:t>
      </w:r>
      <w:r w:rsidR="003D7662" w:rsidRPr="000E563D">
        <w:t>.</w:t>
      </w:r>
    </w:p>
    <w:tbl>
      <w:tblPr>
        <w:tblStyle w:val="TableGrid"/>
        <w:tblW w:w="0" w:type="auto"/>
        <w:tblLook w:val="04A0" w:firstRow="1" w:lastRow="0" w:firstColumn="1" w:lastColumn="0" w:noHBand="0" w:noVBand="1"/>
      </w:tblPr>
      <w:tblGrid>
        <w:gridCol w:w="2785"/>
        <w:gridCol w:w="4680"/>
        <w:gridCol w:w="1885"/>
      </w:tblGrid>
      <w:tr w:rsidR="003D7662" w14:paraId="74FF957D" w14:textId="77777777" w:rsidTr="00953776">
        <w:tc>
          <w:tcPr>
            <w:tcW w:w="2785" w:type="dxa"/>
          </w:tcPr>
          <w:p w14:paraId="23BE44D4" w14:textId="77777777" w:rsidR="003D7662" w:rsidRPr="00C30DA4" w:rsidRDefault="003D7662" w:rsidP="00953776">
            <w:pPr>
              <w:shd w:val="clear" w:color="auto" w:fill="auto"/>
              <w:spacing w:before="120" w:line="300" w:lineRule="auto"/>
              <w:jc w:val="center"/>
              <w:rPr>
                <w:b/>
                <w:bCs/>
              </w:rPr>
            </w:pPr>
            <w:r w:rsidRPr="00C30DA4">
              <w:rPr>
                <w:b/>
                <w:bCs/>
              </w:rPr>
              <w:t>Market</w:t>
            </w:r>
          </w:p>
        </w:tc>
        <w:tc>
          <w:tcPr>
            <w:tcW w:w="4680" w:type="dxa"/>
          </w:tcPr>
          <w:p w14:paraId="5563497D" w14:textId="77777777" w:rsidR="003D7662" w:rsidRPr="00C30DA4" w:rsidRDefault="003D7662" w:rsidP="00953776">
            <w:pPr>
              <w:shd w:val="clear" w:color="auto" w:fill="auto"/>
              <w:spacing w:before="120" w:line="300" w:lineRule="auto"/>
              <w:jc w:val="center"/>
              <w:rPr>
                <w:b/>
                <w:bCs/>
              </w:rPr>
            </w:pPr>
            <w:r w:rsidRPr="00C30DA4">
              <w:rPr>
                <w:b/>
                <w:bCs/>
              </w:rPr>
              <w:t>Evaluation</w:t>
            </w:r>
          </w:p>
        </w:tc>
        <w:tc>
          <w:tcPr>
            <w:tcW w:w="1885" w:type="dxa"/>
          </w:tcPr>
          <w:p w14:paraId="5D071D65" w14:textId="22813489" w:rsidR="003D7662" w:rsidRPr="00C30DA4" w:rsidRDefault="003D7662" w:rsidP="00953776">
            <w:pPr>
              <w:shd w:val="clear" w:color="auto" w:fill="auto"/>
              <w:spacing w:before="120" w:line="300" w:lineRule="auto"/>
              <w:jc w:val="center"/>
              <w:rPr>
                <w:b/>
                <w:bCs/>
              </w:rPr>
            </w:pPr>
            <w:r w:rsidRPr="00C30DA4">
              <w:rPr>
                <w:b/>
                <w:bCs/>
              </w:rPr>
              <w:t>Continue with Option?</w:t>
            </w:r>
          </w:p>
        </w:tc>
      </w:tr>
      <w:tr w:rsidR="003D7662" w14:paraId="1AC3A638" w14:textId="77777777" w:rsidTr="00953776">
        <w:tc>
          <w:tcPr>
            <w:tcW w:w="2785" w:type="dxa"/>
          </w:tcPr>
          <w:p w14:paraId="0C16C889" w14:textId="139A664B" w:rsidR="003D7662" w:rsidRPr="00C30DA4" w:rsidRDefault="00953776" w:rsidP="00953776">
            <w:pPr>
              <w:shd w:val="clear" w:color="auto" w:fill="auto"/>
              <w:spacing w:before="120"/>
              <w:rPr>
                <w:sz w:val="20"/>
                <w:szCs w:val="20"/>
              </w:rPr>
            </w:pPr>
            <w:r w:rsidRPr="00953776">
              <w:rPr>
                <w:sz w:val="20"/>
                <w:szCs w:val="20"/>
              </w:rPr>
              <w:t>Local natural gas distribution</w:t>
            </w:r>
          </w:p>
        </w:tc>
        <w:tc>
          <w:tcPr>
            <w:tcW w:w="4680" w:type="dxa"/>
          </w:tcPr>
          <w:p w14:paraId="6117E771" w14:textId="490EE637" w:rsidR="003D7662" w:rsidRPr="00C30DA4" w:rsidRDefault="00953776" w:rsidP="00953776">
            <w:pPr>
              <w:shd w:val="clear" w:color="auto" w:fill="auto"/>
              <w:spacing w:before="120"/>
              <w:rPr>
                <w:sz w:val="20"/>
                <w:szCs w:val="20"/>
              </w:rPr>
            </w:pPr>
            <w:r w:rsidRPr="00953776">
              <w:rPr>
                <w:sz w:val="20"/>
                <w:szCs w:val="20"/>
              </w:rPr>
              <w:t>A local distribution system is located in the area</w:t>
            </w:r>
          </w:p>
        </w:tc>
        <w:tc>
          <w:tcPr>
            <w:tcW w:w="1885" w:type="dxa"/>
          </w:tcPr>
          <w:p w14:paraId="6D16B250" w14:textId="6751D5C6" w:rsidR="003D7662" w:rsidRPr="00C30DA4" w:rsidRDefault="00953776" w:rsidP="00953776">
            <w:pPr>
              <w:shd w:val="clear" w:color="auto" w:fill="auto"/>
              <w:spacing w:before="120"/>
              <w:jc w:val="center"/>
              <w:rPr>
                <w:sz w:val="20"/>
                <w:szCs w:val="20"/>
              </w:rPr>
            </w:pPr>
            <w:r>
              <w:rPr>
                <w:sz w:val="20"/>
                <w:szCs w:val="20"/>
              </w:rPr>
              <w:t>Yes</w:t>
            </w:r>
          </w:p>
        </w:tc>
      </w:tr>
      <w:tr w:rsidR="003D7662" w14:paraId="435CC240" w14:textId="77777777" w:rsidTr="00953776">
        <w:tc>
          <w:tcPr>
            <w:tcW w:w="2785" w:type="dxa"/>
          </w:tcPr>
          <w:p w14:paraId="5ECC6F42" w14:textId="77777777" w:rsidR="003D7662" w:rsidRPr="00C30DA4" w:rsidRDefault="003D7662" w:rsidP="00953776">
            <w:pPr>
              <w:shd w:val="clear" w:color="auto" w:fill="auto"/>
              <w:spacing w:before="120"/>
              <w:rPr>
                <w:sz w:val="20"/>
                <w:szCs w:val="20"/>
              </w:rPr>
            </w:pPr>
            <w:r w:rsidRPr="00C30DA4">
              <w:rPr>
                <w:sz w:val="20"/>
                <w:szCs w:val="20"/>
              </w:rPr>
              <w:t>Power generation:  on-site use</w:t>
            </w:r>
          </w:p>
        </w:tc>
        <w:tc>
          <w:tcPr>
            <w:tcW w:w="4680" w:type="dxa"/>
          </w:tcPr>
          <w:p w14:paraId="63D52AAA" w14:textId="21ECF815" w:rsidR="003D7662" w:rsidRPr="00C30DA4" w:rsidRDefault="00953776" w:rsidP="00953776">
            <w:pPr>
              <w:shd w:val="clear" w:color="auto" w:fill="auto"/>
              <w:spacing w:before="120"/>
              <w:rPr>
                <w:sz w:val="20"/>
                <w:szCs w:val="20"/>
              </w:rPr>
            </w:pPr>
            <w:r w:rsidRPr="00953776">
              <w:rPr>
                <w:sz w:val="20"/>
                <w:szCs w:val="20"/>
              </w:rPr>
              <w:t>Mines normally have large demand for electricity</w:t>
            </w:r>
          </w:p>
        </w:tc>
        <w:tc>
          <w:tcPr>
            <w:tcW w:w="1885" w:type="dxa"/>
          </w:tcPr>
          <w:p w14:paraId="03D2A6FC" w14:textId="77777777" w:rsidR="003D7662" w:rsidRPr="00C30DA4" w:rsidRDefault="003D7662" w:rsidP="00953776">
            <w:pPr>
              <w:shd w:val="clear" w:color="auto" w:fill="auto"/>
              <w:spacing w:before="120"/>
              <w:jc w:val="center"/>
              <w:rPr>
                <w:sz w:val="20"/>
                <w:szCs w:val="20"/>
              </w:rPr>
            </w:pPr>
            <w:r w:rsidRPr="00C30DA4">
              <w:rPr>
                <w:sz w:val="20"/>
                <w:szCs w:val="20"/>
              </w:rPr>
              <w:t>Yes</w:t>
            </w:r>
          </w:p>
        </w:tc>
      </w:tr>
      <w:tr w:rsidR="003D7662" w14:paraId="30D771F2" w14:textId="77777777" w:rsidTr="00953776">
        <w:tc>
          <w:tcPr>
            <w:tcW w:w="2785" w:type="dxa"/>
          </w:tcPr>
          <w:p w14:paraId="5894EDA3" w14:textId="77777777" w:rsidR="003D7662" w:rsidRPr="00C30DA4" w:rsidRDefault="003D7662" w:rsidP="00953776">
            <w:pPr>
              <w:shd w:val="clear" w:color="auto" w:fill="auto"/>
              <w:spacing w:before="120"/>
              <w:rPr>
                <w:sz w:val="20"/>
                <w:szCs w:val="20"/>
              </w:rPr>
            </w:pPr>
            <w:r w:rsidRPr="00C30DA4">
              <w:rPr>
                <w:sz w:val="20"/>
                <w:szCs w:val="20"/>
              </w:rPr>
              <w:t>Power generation:  grid sales</w:t>
            </w:r>
          </w:p>
        </w:tc>
        <w:tc>
          <w:tcPr>
            <w:tcW w:w="4680" w:type="dxa"/>
          </w:tcPr>
          <w:p w14:paraId="646D5EA1" w14:textId="10A7DAC6" w:rsidR="003D7662" w:rsidRPr="00C30DA4" w:rsidRDefault="00953776" w:rsidP="00953776">
            <w:pPr>
              <w:shd w:val="clear" w:color="auto" w:fill="auto"/>
              <w:spacing w:before="120"/>
              <w:rPr>
                <w:sz w:val="20"/>
                <w:szCs w:val="20"/>
              </w:rPr>
            </w:pPr>
            <w:r w:rsidRPr="00953776">
              <w:rPr>
                <w:sz w:val="20"/>
                <w:szCs w:val="20"/>
              </w:rPr>
              <w:t>A physical interconnect and sales to the grid are possible</w:t>
            </w:r>
          </w:p>
        </w:tc>
        <w:tc>
          <w:tcPr>
            <w:tcW w:w="1885" w:type="dxa"/>
          </w:tcPr>
          <w:p w14:paraId="52D42D37" w14:textId="77777777" w:rsidR="003D7662" w:rsidRPr="00C30DA4" w:rsidRDefault="003D7662" w:rsidP="00953776">
            <w:pPr>
              <w:shd w:val="clear" w:color="auto" w:fill="auto"/>
              <w:spacing w:before="120"/>
              <w:jc w:val="center"/>
              <w:rPr>
                <w:sz w:val="20"/>
                <w:szCs w:val="20"/>
              </w:rPr>
            </w:pPr>
            <w:r w:rsidRPr="00C30DA4">
              <w:rPr>
                <w:sz w:val="20"/>
                <w:szCs w:val="20"/>
              </w:rPr>
              <w:t>Yes</w:t>
            </w:r>
          </w:p>
        </w:tc>
      </w:tr>
      <w:tr w:rsidR="003D7662" w14:paraId="454886C1" w14:textId="77777777" w:rsidTr="00953776">
        <w:tc>
          <w:tcPr>
            <w:tcW w:w="2785" w:type="dxa"/>
          </w:tcPr>
          <w:p w14:paraId="543B1805" w14:textId="77777777" w:rsidR="003D7662" w:rsidRPr="00C30DA4" w:rsidRDefault="003D7662" w:rsidP="00953776">
            <w:pPr>
              <w:shd w:val="clear" w:color="auto" w:fill="auto"/>
              <w:spacing w:before="120"/>
              <w:rPr>
                <w:sz w:val="20"/>
                <w:szCs w:val="20"/>
              </w:rPr>
            </w:pPr>
            <w:r w:rsidRPr="00C30DA4">
              <w:rPr>
                <w:sz w:val="20"/>
                <w:szCs w:val="20"/>
              </w:rPr>
              <w:t>Boiler fuel</w:t>
            </w:r>
          </w:p>
        </w:tc>
        <w:tc>
          <w:tcPr>
            <w:tcW w:w="4680" w:type="dxa"/>
          </w:tcPr>
          <w:p w14:paraId="7A15601D" w14:textId="161D68B5" w:rsidR="003D7662" w:rsidRPr="00C30DA4" w:rsidRDefault="00953776" w:rsidP="00953776">
            <w:pPr>
              <w:shd w:val="clear" w:color="auto" w:fill="auto"/>
              <w:spacing w:before="120"/>
              <w:rPr>
                <w:sz w:val="20"/>
                <w:szCs w:val="20"/>
              </w:rPr>
            </w:pPr>
            <w:r w:rsidRPr="00953776">
              <w:rPr>
                <w:sz w:val="20"/>
                <w:szCs w:val="20"/>
              </w:rPr>
              <w:t>There is typically demand at mines for hot water and steam</w:t>
            </w:r>
          </w:p>
        </w:tc>
        <w:tc>
          <w:tcPr>
            <w:tcW w:w="1885" w:type="dxa"/>
          </w:tcPr>
          <w:p w14:paraId="211532BF" w14:textId="5BEEDB8F" w:rsidR="003D7662" w:rsidRPr="00C30DA4" w:rsidRDefault="00953776" w:rsidP="00953776">
            <w:pPr>
              <w:shd w:val="clear" w:color="auto" w:fill="auto"/>
              <w:spacing w:before="120"/>
              <w:jc w:val="center"/>
              <w:rPr>
                <w:sz w:val="20"/>
                <w:szCs w:val="20"/>
              </w:rPr>
            </w:pPr>
            <w:r>
              <w:rPr>
                <w:sz w:val="20"/>
                <w:szCs w:val="20"/>
              </w:rPr>
              <w:t>Yes</w:t>
            </w:r>
          </w:p>
        </w:tc>
      </w:tr>
      <w:tr w:rsidR="003D7662" w14:paraId="07CE36D6" w14:textId="77777777" w:rsidTr="00953776">
        <w:tc>
          <w:tcPr>
            <w:tcW w:w="2785" w:type="dxa"/>
          </w:tcPr>
          <w:p w14:paraId="0A666AE4" w14:textId="77777777" w:rsidR="003D7662" w:rsidRPr="00C30DA4" w:rsidRDefault="003D7662" w:rsidP="00953776">
            <w:pPr>
              <w:shd w:val="clear" w:color="auto" w:fill="auto"/>
              <w:spacing w:before="120"/>
              <w:rPr>
                <w:sz w:val="20"/>
                <w:szCs w:val="20"/>
              </w:rPr>
            </w:pPr>
            <w:r w:rsidRPr="00C30DA4">
              <w:rPr>
                <w:sz w:val="20"/>
                <w:szCs w:val="20"/>
              </w:rPr>
              <w:t>Natural gas transmission</w:t>
            </w:r>
          </w:p>
        </w:tc>
        <w:tc>
          <w:tcPr>
            <w:tcW w:w="4680" w:type="dxa"/>
          </w:tcPr>
          <w:p w14:paraId="161F58F7" w14:textId="719BC3F1" w:rsidR="003D7662" w:rsidRPr="00C30DA4" w:rsidRDefault="00953776" w:rsidP="00953776">
            <w:pPr>
              <w:shd w:val="clear" w:color="auto" w:fill="auto"/>
              <w:spacing w:before="120"/>
              <w:rPr>
                <w:sz w:val="20"/>
                <w:szCs w:val="20"/>
              </w:rPr>
            </w:pPr>
            <w:r w:rsidRPr="00953776">
              <w:rPr>
                <w:sz w:val="20"/>
                <w:szCs w:val="20"/>
              </w:rPr>
              <w:t>There is no access to a high</w:t>
            </w:r>
            <w:r w:rsidR="00D4624F">
              <w:rPr>
                <w:sz w:val="20"/>
                <w:szCs w:val="20"/>
              </w:rPr>
              <w:t>-</w:t>
            </w:r>
            <w:r w:rsidRPr="00953776">
              <w:rPr>
                <w:sz w:val="20"/>
                <w:szCs w:val="20"/>
              </w:rPr>
              <w:t>pressure transmission line in the area</w:t>
            </w:r>
          </w:p>
        </w:tc>
        <w:tc>
          <w:tcPr>
            <w:tcW w:w="1885" w:type="dxa"/>
          </w:tcPr>
          <w:p w14:paraId="4BA4AEAE" w14:textId="77777777" w:rsidR="003D7662" w:rsidRPr="00C30DA4" w:rsidRDefault="003D7662" w:rsidP="00953776">
            <w:pPr>
              <w:shd w:val="clear" w:color="auto" w:fill="auto"/>
              <w:spacing w:before="120"/>
              <w:jc w:val="center"/>
              <w:rPr>
                <w:sz w:val="20"/>
                <w:szCs w:val="20"/>
              </w:rPr>
            </w:pPr>
            <w:r w:rsidRPr="00C30DA4">
              <w:rPr>
                <w:sz w:val="20"/>
                <w:szCs w:val="20"/>
              </w:rPr>
              <w:t>No</w:t>
            </w:r>
          </w:p>
        </w:tc>
      </w:tr>
      <w:tr w:rsidR="003D7662" w14:paraId="65B740B9" w14:textId="77777777" w:rsidTr="00953776">
        <w:tc>
          <w:tcPr>
            <w:tcW w:w="2785" w:type="dxa"/>
          </w:tcPr>
          <w:p w14:paraId="0D1A5942" w14:textId="77777777" w:rsidR="003D7662" w:rsidRPr="00C30DA4" w:rsidRDefault="003D7662" w:rsidP="00953776">
            <w:pPr>
              <w:shd w:val="clear" w:color="auto" w:fill="auto"/>
              <w:spacing w:before="120"/>
              <w:rPr>
                <w:sz w:val="20"/>
                <w:szCs w:val="20"/>
              </w:rPr>
            </w:pPr>
            <w:r w:rsidRPr="00C30DA4">
              <w:rPr>
                <w:sz w:val="20"/>
                <w:szCs w:val="20"/>
              </w:rPr>
              <w:t>Industrial use</w:t>
            </w:r>
          </w:p>
        </w:tc>
        <w:tc>
          <w:tcPr>
            <w:tcW w:w="4680" w:type="dxa"/>
          </w:tcPr>
          <w:p w14:paraId="46DEDE37" w14:textId="3ECB4F47" w:rsidR="003D7662" w:rsidRPr="00C30DA4" w:rsidRDefault="00953776" w:rsidP="00953776">
            <w:pPr>
              <w:shd w:val="clear" w:color="auto" w:fill="auto"/>
              <w:spacing w:before="120"/>
              <w:rPr>
                <w:sz w:val="20"/>
                <w:szCs w:val="20"/>
              </w:rPr>
            </w:pPr>
            <w:r w:rsidRPr="00953776">
              <w:rPr>
                <w:sz w:val="20"/>
                <w:szCs w:val="20"/>
              </w:rPr>
              <w:t>There are no industrial users within a reasonable distance to the surface gas production site</w:t>
            </w:r>
          </w:p>
        </w:tc>
        <w:tc>
          <w:tcPr>
            <w:tcW w:w="1885" w:type="dxa"/>
          </w:tcPr>
          <w:p w14:paraId="6EFFC862" w14:textId="26259806" w:rsidR="003D7662" w:rsidRPr="00C30DA4" w:rsidRDefault="00953776" w:rsidP="00953776">
            <w:pPr>
              <w:shd w:val="clear" w:color="auto" w:fill="auto"/>
              <w:spacing w:before="120"/>
              <w:jc w:val="center"/>
              <w:rPr>
                <w:sz w:val="20"/>
                <w:szCs w:val="20"/>
              </w:rPr>
            </w:pPr>
            <w:r>
              <w:rPr>
                <w:sz w:val="20"/>
                <w:szCs w:val="20"/>
              </w:rPr>
              <w:t>No</w:t>
            </w:r>
          </w:p>
        </w:tc>
      </w:tr>
      <w:tr w:rsidR="003D7662" w14:paraId="29E0126E" w14:textId="77777777" w:rsidTr="00953776">
        <w:tc>
          <w:tcPr>
            <w:tcW w:w="2785" w:type="dxa"/>
          </w:tcPr>
          <w:p w14:paraId="423AF36A" w14:textId="77777777" w:rsidR="003D7662" w:rsidRPr="00C30DA4" w:rsidRDefault="003D7662" w:rsidP="00953776">
            <w:pPr>
              <w:shd w:val="clear" w:color="auto" w:fill="auto"/>
              <w:spacing w:before="120"/>
              <w:rPr>
                <w:sz w:val="20"/>
                <w:szCs w:val="20"/>
              </w:rPr>
            </w:pPr>
            <w:r w:rsidRPr="00C30DA4">
              <w:rPr>
                <w:sz w:val="20"/>
                <w:szCs w:val="20"/>
              </w:rPr>
              <w:t>CNG/LNG</w:t>
            </w:r>
          </w:p>
        </w:tc>
        <w:tc>
          <w:tcPr>
            <w:tcW w:w="4680" w:type="dxa"/>
          </w:tcPr>
          <w:p w14:paraId="6A990D29" w14:textId="67B17F7B" w:rsidR="003D7662" w:rsidRPr="00C30DA4" w:rsidRDefault="00953776" w:rsidP="00953776">
            <w:pPr>
              <w:shd w:val="clear" w:color="auto" w:fill="auto"/>
              <w:spacing w:before="120"/>
              <w:rPr>
                <w:sz w:val="20"/>
                <w:szCs w:val="20"/>
              </w:rPr>
            </w:pPr>
            <w:r w:rsidRPr="00953776">
              <w:rPr>
                <w:sz w:val="20"/>
                <w:szCs w:val="20"/>
              </w:rPr>
              <w:t>CNG could be possible; Gas quality is too low for LNG production</w:t>
            </w:r>
          </w:p>
        </w:tc>
        <w:tc>
          <w:tcPr>
            <w:tcW w:w="1885" w:type="dxa"/>
          </w:tcPr>
          <w:p w14:paraId="0C9ACE11" w14:textId="51DE3871" w:rsidR="003D7662" w:rsidRPr="00C30DA4" w:rsidRDefault="00953776" w:rsidP="00953776">
            <w:pPr>
              <w:shd w:val="clear" w:color="auto" w:fill="auto"/>
              <w:spacing w:before="120"/>
              <w:jc w:val="center"/>
              <w:rPr>
                <w:sz w:val="20"/>
                <w:szCs w:val="20"/>
              </w:rPr>
            </w:pPr>
            <w:r>
              <w:rPr>
                <w:sz w:val="20"/>
                <w:szCs w:val="20"/>
              </w:rPr>
              <w:t>Yes</w:t>
            </w:r>
          </w:p>
        </w:tc>
      </w:tr>
    </w:tbl>
    <w:p w14:paraId="1C76FAEE" w14:textId="714D2003" w:rsidR="00953776" w:rsidRDefault="00953776" w:rsidP="00953776">
      <w:pPr>
        <w:spacing w:before="120" w:line="300" w:lineRule="auto"/>
        <w:rPr>
          <w:rFonts w:cs="Arial"/>
          <w:b/>
          <w:bCs/>
          <w:color w:val="1F497D"/>
          <w:kern w:val="32"/>
          <w:sz w:val="32"/>
          <w:szCs w:val="32"/>
        </w:rPr>
      </w:pPr>
      <w:r>
        <w:rPr>
          <w:rFonts w:cs="Arial"/>
          <w:b/>
          <w:bCs/>
          <w:color w:val="1F497D"/>
          <w:kern w:val="32"/>
          <w:sz w:val="32"/>
          <w:szCs w:val="32"/>
        </w:rPr>
        <w:t>Second</w:t>
      </w:r>
      <w:r w:rsidRPr="00953776">
        <w:rPr>
          <w:rFonts w:cs="Arial"/>
          <w:b/>
          <w:bCs/>
          <w:color w:val="1F497D"/>
          <w:kern w:val="32"/>
          <w:sz w:val="32"/>
          <w:szCs w:val="32"/>
        </w:rPr>
        <w:t xml:space="preserve"> Evaluation of CMM Markets at Liulong Mine</w:t>
      </w:r>
    </w:p>
    <w:p w14:paraId="1B854B83" w14:textId="7FB8E949" w:rsidR="00953776" w:rsidRDefault="00953776" w:rsidP="00953776">
      <w:pPr>
        <w:spacing w:before="120" w:line="300" w:lineRule="auto"/>
      </w:pPr>
      <w:r w:rsidRPr="00953776">
        <w:t>The five remaining markets were further evaluated focusing on technical, logistical, economic, policy, and legal considerations. Based on this analysis, two options were identified as being realistic markets for a CMM project at the Liulong Mine.</w:t>
      </w:r>
    </w:p>
    <w:tbl>
      <w:tblPr>
        <w:tblStyle w:val="TableGrid"/>
        <w:tblW w:w="0" w:type="auto"/>
        <w:tblLook w:val="04A0" w:firstRow="1" w:lastRow="0" w:firstColumn="1" w:lastColumn="0" w:noHBand="0" w:noVBand="1"/>
      </w:tblPr>
      <w:tblGrid>
        <w:gridCol w:w="2785"/>
        <w:gridCol w:w="4680"/>
        <w:gridCol w:w="1885"/>
      </w:tblGrid>
      <w:tr w:rsidR="00953776" w14:paraId="2B8F996D" w14:textId="77777777" w:rsidTr="00953776">
        <w:tc>
          <w:tcPr>
            <w:tcW w:w="2785" w:type="dxa"/>
          </w:tcPr>
          <w:p w14:paraId="63AEAC44" w14:textId="77777777" w:rsidR="00953776" w:rsidRPr="00C30DA4" w:rsidRDefault="00953776" w:rsidP="00953776">
            <w:pPr>
              <w:shd w:val="clear" w:color="auto" w:fill="auto"/>
              <w:spacing w:before="120" w:line="300" w:lineRule="auto"/>
              <w:jc w:val="center"/>
              <w:rPr>
                <w:b/>
                <w:bCs/>
              </w:rPr>
            </w:pPr>
            <w:r w:rsidRPr="00C30DA4">
              <w:rPr>
                <w:b/>
                <w:bCs/>
              </w:rPr>
              <w:t>Market</w:t>
            </w:r>
          </w:p>
        </w:tc>
        <w:tc>
          <w:tcPr>
            <w:tcW w:w="4680" w:type="dxa"/>
          </w:tcPr>
          <w:p w14:paraId="3F139813" w14:textId="77777777" w:rsidR="00953776" w:rsidRPr="00C30DA4" w:rsidRDefault="00953776" w:rsidP="00953776">
            <w:pPr>
              <w:shd w:val="clear" w:color="auto" w:fill="auto"/>
              <w:spacing w:before="120" w:line="300" w:lineRule="auto"/>
              <w:jc w:val="center"/>
              <w:rPr>
                <w:b/>
                <w:bCs/>
              </w:rPr>
            </w:pPr>
            <w:r w:rsidRPr="00C30DA4">
              <w:rPr>
                <w:b/>
                <w:bCs/>
              </w:rPr>
              <w:t>Evaluation</w:t>
            </w:r>
          </w:p>
        </w:tc>
        <w:tc>
          <w:tcPr>
            <w:tcW w:w="1885" w:type="dxa"/>
          </w:tcPr>
          <w:p w14:paraId="6DBDF5E7" w14:textId="2E64F1C4" w:rsidR="00953776" w:rsidRPr="00C30DA4" w:rsidRDefault="00953776" w:rsidP="00953776">
            <w:pPr>
              <w:shd w:val="clear" w:color="auto" w:fill="auto"/>
              <w:spacing w:before="120" w:line="300" w:lineRule="auto"/>
              <w:jc w:val="center"/>
              <w:rPr>
                <w:b/>
                <w:bCs/>
              </w:rPr>
            </w:pPr>
            <w:r w:rsidRPr="00C30DA4">
              <w:rPr>
                <w:b/>
                <w:bCs/>
              </w:rPr>
              <w:t>Continue with Option?</w:t>
            </w:r>
          </w:p>
        </w:tc>
      </w:tr>
      <w:tr w:rsidR="00953776" w14:paraId="6087102A" w14:textId="77777777" w:rsidTr="00953776">
        <w:tc>
          <w:tcPr>
            <w:tcW w:w="2785" w:type="dxa"/>
          </w:tcPr>
          <w:p w14:paraId="3EFDC3D6" w14:textId="77777777" w:rsidR="00953776" w:rsidRPr="00C30DA4" w:rsidRDefault="00953776" w:rsidP="00953776">
            <w:pPr>
              <w:shd w:val="clear" w:color="auto" w:fill="auto"/>
              <w:spacing w:before="120"/>
              <w:rPr>
                <w:sz w:val="20"/>
                <w:szCs w:val="20"/>
              </w:rPr>
            </w:pPr>
            <w:r w:rsidRPr="00953776">
              <w:rPr>
                <w:sz w:val="20"/>
                <w:szCs w:val="20"/>
              </w:rPr>
              <w:t>Local natural gas distribution</w:t>
            </w:r>
          </w:p>
        </w:tc>
        <w:tc>
          <w:tcPr>
            <w:tcW w:w="4680" w:type="dxa"/>
          </w:tcPr>
          <w:p w14:paraId="284ECF65" w14:textId="65C65BBE" w:rsidR="00953776" w:rsidRPr="00C30DA4" w:rsidRDefault="00953776" w:rsidP="00953776">
            <w:pPr>
              <w:shd w:val="clear" w:color="auto" w:fill="auto"/>
              <w:spacing w:before="120"/>
              <w:rPr>
                <w:sz w:val="20"/>
                <w:szCs w:val="20"/>
              </w:rPr>
            </w:pPr>
            <w:r w:rsidRPr="00953776">
              <w:rPr>
                <w:sz w:val="20"/>
                <w:szCs w:val="20"/>
              </w:rPr>
              <w:t xml:space="preserve">Subsidy available improving economics, but: system oversubscribed; capacity not available for many years; no existing interconnect from the mine’s drainage </w:t>
            </w:r>
            <w:r w:rsidRPr="00953776">
              <w:rPr>
                <w:sz w:val="20"/>
                <w:szCs w:val="20"/>
              </w:rPr>
              <w:lastRenderedPageBreak/>
              <w:t>system to the gas distribution system; low gas sales price – unlikely to be profitable</w:t>
            </w:r>
          </w:p>
        </w:tc>
        <w:tc>
          <w:tcPr>
            <w:tcW w:w="1885" w:type="dxa"/>
          </w:tcPr>
          <w:p w14:paraId="727729AF" w14:textId="77777777" w:rsidR="00953776" w:rsidRPr="00C30DA4" w:rsidRDefault="00953776" w:rsidP="00953776">
            <w:pPr>
              <w:shd w:val="clear" w:color="auto" w:fill="auto"/>
              <w:spacing w:before="120"/>
              <w:jc w:val="center"/>
              <w:rPr>
                <w:sz w:val="20"/>
                <w:szCs w:val="20"/>
              </w:rPr>
            </w:pPr>
            <w:r>
              <w:rPr>
                <w:sz w:val="20"/>
                <w:szCs w:val="20"/>
              </w:rPr>
              <w:lastRenderedPageBreak/>
              <w:t>No</w:t>
            </w:r>
          </w:p>
        </w:tc>
      </w:tr>
      <w:tr w:rsidR="00953776" w14:paraId="23E27336" w14:textId="77777777" w:rsidTr="00953776">
        <w:tc>
          <w:tcPr>
            <w:tcW w:w="2785" w:type="dxa"/>
          </w:tcPr>
          <w:p w14:paraId="3884032F" w14:textId="77777777" w:rsidR="00953776" w:rsidRPr="00C30DA4" w:rsidRDefault="00953776" w:rsidP="00953776">
            <w:pPr>
              <w:shd w:val="clear" w:color="auto" w:fill="auto"/>
              <w:spacing w:before="120"/>
              <w:rPr>
                <w:sz w:val="20"/>
                <w:szCs w:val="20"/>
              </w:rPr>
            </w:pPr>
            <w:r w:rsidRPr="00C30DA4">
              <w:rPr>
                <w:sz w:val="20"/>
                <w:szCs w:val="20"/>
              </w:rPr>
              <w:t>Power generation:  on-site use</w:t>
            </w:r>
          </w:p>
        </w:tc>
        <w:tc>
          <w:tcPr>
            <w:tcW w:w="4680" w:type="dxa"/>
          </w:tcPr>
          <w:p w14:paraId="3B7AF971" w14:textId="7F079012" w:rsidR="00953776" w:rsidRPr="00C30DA4" w:rsidRDefault="00953776" w:rsidP="00953776">
            <w:pPr>
              <w:shd w:val="clear" w:color="auto" w:fill="auto"/>
              <w:spacing w:before="120"/>
              <w:rPr>
                <w:sz w:val="20"/>
                <w:szCs w:val="20"/>
              </w:rPr>
            </w:pPr>
            <w:r w:rsidRPr="00953776">
              <w:rPr>
                <w:sz w:val="20"/>
                <w:szCs w:val="20"/>
              </w:rPr>
              <w:t>Demand for power at the mine</w:t>
            </w:r>
            <w:r w:rsidR="008D0ACB">
              <w:rPr>
                <w:sz w:val="20"/>
                <w:szCs w:val="20"/>
              </w:rPr>
              <w:t>:</w:t>
            </w:r>
            <w:r w:rsidRPr="00953776">
              <w:rPr>
                <w:sz w:val="20"/>
                <w:szCs w:val="20"/>
              </w:rPr>
              <w:t xml:space="preserve"> in line with corporate policy and has support of management; significant in-country experience with CMM power projects; capacity to design &amp; build; could be economically attractive; offset high industrial electricity price; subsidy available</w:t>
            </w:r>
          </w:p>
        </w:tc>
        <w:tc>
          <w:tcPr>
            <w:tcW w:w="1885" w:type="dxa"/>
          </w:tcPr>
          <w:p w14:paraId="77C035F2" w14:textId="77777777" w:rsidR="00953776" w:rsidRPr="00C30DA4" w:rsidRDefault="00953776" w:rsidP="00953776">
            <w:pPr>
              <w:shd w:val="clear" w:color="auto" w:fill="auto"/>
              <w:spacing w:before="120"/>
              <w:jc w:val="center"/>
              <w:rPr>
                <w:sz w:val="20"/>
                <w:szCs w:val="20"/>
              </w:rPr>
            </w:pPr>
            <w:r w:rsidRPr="00C30DA4">
              <w:rPr>
                <w:sz w:val="20"/>
                <w:szCs w:val="20"/>
              </w:rPr>
              <w:t>Yes</w:t>
            </w:r>
          </w:p>
        </w:tc>
      </w:tr>
      <w:tr w:rsidR="00953776" w14:paraId="6268FD00" w14:textId="77777777" w:rsidTr="00953776">
        <w:tc>
          <w:tcPr>
            <w:tcW w:w="2785" w:type="dxa"/>
          </w:tcPr>
          <w:p w14:paraId="416AA07B" w14:textId="77777777" w:rsidR="00953776" w:rsidRPr="00C30DA4" w:rsidRDefault="00953776" w:rsidP="00953776">
            <w:pPr>
              <w:shd w:val="clear" w:color="auto" w:fill="auto"/>
              <w:spacing w:before="120"/>
              <w:rPr>
                <w:sz w:val="20"/>
                <w:szCs w:val="20"/>
              </w:rPr>
            </w:pPr>
            <w:r w:rsidRPr="00C30DA4">
              <w:rPr>
                <w:sz w:val="20"/>
                <w:szCs w:val="20"/>
              </w:rPr>
              <w:t>Power generation:  grid sales</w:t>
            </w:r>
          </w:p>
        </w:tc>
        <w:tc>
          <w:tcPr>
            <w:tcW w:w="4680" w:type="dxa"/>
          </w:tcPr>
          <w:p w14:paraId="329B5B90" w14:textId="602EF9F9" w:rsidR="00953776" w:rsidRPr="00C30DA4" w:rsidRDefault="00953776" w:rsidP="00953776">
            <w:pPr>
              <w:shd w:val="clear" w:color="auto" w:fill="auto"/>
              <w:spacing w:before="120"/>
              <w:rPr>
                <w:sz w:val="20"/>
                <w:szCs w:val="20"/>
              </w:rPr>
            </w:pPr>
            <w:r w:rsidRPr="00953776">
              <w:rPr>
                <w:sz w:val="20"/>
                <w:szCs w:val="20"/>
              </w:rPr>
              <w:t>Subsidy available</w:t>
            </w:r>
            <w:r w:rsidRPr="00953776">
              <w:rPr>
                <w:sz w:val="20"/>
                <w:szCs w:val="20"/>
              </w:rPr>
              <w:t>:</w:t>
            </w:r>
            <w:r w:rsidRPr="00953776">
              <w:rPr>
                <w:sz w:val="20"/>
                <w:szCs w:val="20"/>
              </w:rPr>
              <w:t xml:space="preserve"> physical grid interconnect possible; sales to the grid may be difficult</w:t>
            </w:r>
          </w:p>
        </w:tc>
        <w:tc>
          <w:tcPr>
            <w:tcW w:w="1885" w:type="dxa"/>
          </w:tcPr>
          <w:p w14:paraId="0D1464BA" w14:textId="77777777" w:rsidR="00953776" w:rsidRPr="00C30DA4" w:rsidRDefault="00953776" w:rsidP="00953776">
            <w:pPr>
              <w:shd w:val="clear" w:color="auto" w:fill="auto"/>
              <w:spacing w:before="120"/>
              <w:jc w:val="center"/>
              <w:rPr>
                <w:sz w:val="20"/>
                <w:szCs w:val="20"/>
              </w:rPr>
            </w:pPr>
            <w:r w:rsidRPr="00C30DA4">
              <w:rPr>
                <w:sz w:val="20"/>
                <w:szCs w:val="20"/>
              </w:rPr>
              <w:t>Yes</w:t>
            </w:r>
          </w:p>
        </w:tc>
      </w:tr>
      <w:tr w:rsidR="00953776" w14:paraId="4A8B025A" w14:textId="77777777" w:rsidTr="00953776">
        <w:tc>
          <w:tcPr>
            <w:tcW w:w="2785" w:type="dxa"/>
          </w:tcPr>
          <w:p w14:paraId="70BEC323" w14:textId="77777777" w:rsidR="00953776" w:rsidRPr="00C30DA4" w:rsidRDefault="00953776" w:rsidP="00953776">
            <w:pPr>
              <w:shd w:val="clear" w:color="auto" w:fill="auto"/>
              <w:spacing w:before="120"/>
              <w:rPr>
                <w:sz w:val="20"/>
                <w:szCs w:val="20"/>
              </w:rPr>
            </w:pPr>
            <w:r w:rsidRPr="00C30DA4">
              <w:rPr>
                <w:sz w:val="20"/>
                <w:szCs w:val="20"/>
              </w:rPr>
              <w:t>Boiler fuel</w:t>
            </w:r>
          </w:p>
        </w:tc>
        <w:tc>
          <w:tcPr>
            <w:tcW w:w="4680" w:type="dxa"/>
          </w:tcPr>
          <w:p w14:paraId="61510342" w14:textId="78EC437F" w:rsidR="00953776" w:rsidRPr="00C30DA4" w:rsidRDefault="00953776" w:rsidP="00953776">
            <w:pPr>
              <w:shd w:val="clear" w:color="auto" w:fill="auto"/>
              <w:spacing w:before="120"/>
              <w:rPr>
                <w:sz w:val="20"/>
                <w:szCs w:val="20"/>
              </w:rPr>
            </w:pPr>
            <w:r w:rsidRPr="00953776">
              <w:rPr>
                <w:sz w:val="20"/>
                <w:szCs w:val="20"/>
              </w:rPr>
              <w:t>Limited demand for hot water/heating due to warm climate</w:t>
            </w:r>
          </w:p>
        </w:tc>
        <w:tc>
          <w:tcPr>
            <w:tcW w:w="1885" w:type="dxa"/>
          </w:tcPr>
          <w:p w14:paraId="7BF6EA64" w14:textId="77777777" w:rsidR="00953776" w:rsidRPr="00C30DA4" w:rsidRDefault="00953776" w:rsidP="00953776">
            <w:pPr>
              <w:shd w:val="clear" w:color="auto" w:fill="auto"/>
              <w:spacing w:before="120"/>
              <w:jc w:val="center"/>
              <w:rPr>
                <w:sz w:val="20"/>
                <w:szCs w:val="20"/>
              </w:rPr>
            </w:pPr>
            <w:r>
              <w:rPr>
                <w:sz w:val="20"/>
                <w:szCs w:val="20"/>
              </w:rPr>
              <w:t>No</w:t>
            </w:r>
          </w:p>
        </w:tc>
      </w:tr>
      <w:tr w:rsidR="00953776" w14:paraId="15DA5BF5" w14:textId="77777777" w:rsidTr="00953776">
        <w:tc>
          <w:tcPr>
            <w:tcW w:w="2785" w:type="dxa"/>
          </w:tcPr>
          <w:p w14:paraId="51E612A2" w14:textId="77777777" w:rsidR="00953776" w:rsidRPr="00C30DA4" w:rsidRDefault="00953776" w:rsidP="00953776">
            <w:pPr>
              <w:shd w:val="clear" w:color="auto" w:fill="auto"/>
              <w:spacing w:before="120"/>
              <w:rPr>
                <w:sz w:val="20"/>
                <w:szCs w:val="20"/>
              </w:rPr>
            </w:pPr>
            <w:r w:rsidRPr="00C30DA4">
              <w:rPr>
                <w:sz w:val="20"/>
                <w:szCs w:val="20"/>
              </w:rPr>
              <w:t>Natural gas transmission</w:t>
            </w:r>
          </w:p>
        </w:tc>
        <w:tc>
          <w:tcPr>
            <w:tcW w:w="4680" w:type="dxa"/>
          </w:tcPr>
          <w:p w14:paraId="0265A5D3" w14:textId="77777777" w:rsidR="00953776" w:rsidRPr="00C30DA4" w:rsidRDefault="00953776" w:rsidP="00953776">
            <w:pPr>
              <w:shd w:val="clear" w:color="auto" w:fill="auto"/>
              <w:spacing w:before="120"/>
              <w:rPr>
                <w:sz w:val="20"/>
                <w:szCs w:val="20"/>
              </w:rPr>
            </w:pPr>
            <w:r w:rsidRPr="004E38C8">
              <w:rPr>
                <w:sz w:val="20"/>
                <w:szCs w:val="20"/>
              </w:rPr>
              <w:t>Eliminated in first evaluation</w:t>
            </w:r>
          </w:p>
        </w:tc>
        <w:tc>
          <w:tcPr>
            <w:tcW w:w="1885" w:type="dxa"/>
          </w:tcPr>
          <w:p w14:paraId="10974262" w14:textId="77777777" w:rsidR="00953776" w:rsidRPr="00C30DA4" w:rsidRDefault="00953776" w:rsidP="00953776">
            <w:pPr>
              <w:shd w:val="clear" w:color="auto" w:fill="auto"/>
              <w:spacing w:before="120"/>
              <w:jc w:val="center"/>
              <w:rPr>
                <w:sz w:val="20"/>
                <w:szCs w:val="20"/>
              </w:rPr>
            </w:pPr>
            <w:r w:rsidRPr="00C30DA4">
              <w:rPr>
                <w:sz w:val="20"/>
                <w:szCs w:val="20"/>
              </w:rPr>
              <w:t>No</w:t>
            </w:r>
          </w:p>
        </w:tc>
      </w:tr>
      <w:tr w:rsidR="00953776" w14:paraId="70A7C79C" w14:textId="77777777" w:rsidTr="00953776">
        <w:tc>
          <w:tcPr>
            <w:tcW w:w="2785" w:type="dxa"/>
          </w:tcPr>
          <w:p w14:paraId="750692E1" w14:textId="77777777" w:rsidR="00953776" w:rsidRPr="00C30DA4" w:rsidRDefault="00953776" w:rsidP="00953776">
            <w:pPr>
              <w:shd w:val="clear" w:color="auto" w:fill="auto"/>
              <w:spacing w:before="120"/>
              <w:rPr>
                <w:sz w:val="20"/>
                <w:szCs w:val="20"/>
              </w:rPr>
            </w:pPr>
            <w:r w:rsidRPr="00C30DA4">
              <w:rPr>
                <w:sz w:val="20"/>
                <w:szCs w:val="20"/>
              </w:rPr>
              <w:t>Industrial use</w:t>
            </w:r>
          </w:p>
        </w:tc>
        <w:tc>
          <w:tcPr>
            <w:tcW w:w="4680" w:type="dxa"/>
          </w:tcPr>
          <w:p w14:paraId="183DA984" w14:textId="136A7771" w:rsidR="00953776" w:rsidRPr="00C30DA4" w:rsidRDefault="00953776" w:rsidP="00953776">
            <w:pPr>
              <w:shd w:val="clear" w:color="auto" w:fill="auto"/>
              <w:spacing w:before="120"/>
              <w:rPr>
                <w:sz w:val="20"/>
                <w:szCs w:val="20"/>
              </w:rPr>
            </w:pPr>
            <w:r w:rsidRPr="004E38C8">
              <w:rPr>
                <w:sz w:val="20"/>
                <w:szCs w:val="20"/>
              </w:rPr>
              <w:t>Eliminated in first evaluation</w:t>
            </w:r>
          </w:p>
        </w:tc>
        <w:tc>
          <w:tcPr>
            <w:tcW w:w="1885" w:type="dxa"/>
          </w:tcPr>
          <w:p w14:paraId="109CF676" w14:textId="0538B3FB" w:rsidR="00953776" w:rsidRPr="00C30DA4" w:rsidRDefault="00055246" w:rsidP="00953776">
            <w:pPr>
              <w:shd w:val="clear" w:color="auto" w:fill="auto"/>
              <w:spacing w:before="120"/>
              <w:jc w:val="center"/>
              <w:rPr>
                <w:sz w:val="20"/>
                <w:szCs w:val="20"/>
              </w:rPr>
            </w:pPr>
            <w:r>
              <w:rPr>
                <w:sz w:val="20"/>
                <w:szCs w:val="20"/>
              </w:rPr>
              <w:t>No</w:t>
            </w:r>
          </w:p>
        </w:tc>
      </w:tr>
      <w:tr w:rsidR="00953776" w14:paraId="7FE6A318" w14:textId="77777777" w:rsidTr="00953776">
        <w:tc>
          <w:tcPr>
            <w:tcW w:w="2785" w:type="dxa"/>
          </w:tcPr>
          <w:p w14:paraId="6FA19518" w14:textId="77777777" w:rsidR="00953776" w:rsidRPr="00C30DA4" w:rsidRDefault="00953776" w:rsidP="00953776">
            <w:pPr>
              <w:shd w:val="clear" w:color="auto" w:fill="auto"/>
              <w:spacing w:before="120"/>
              <w:rPr>
                <w:sz w:val="20"/>
                <w:szCs w:val="20"/>
              </w:rPr>
            </w:pPr>
            <w:r w:rsidRPr="00C30DA4">
              <w:rPr>
                <w:sz w:val="20"/>
                <w:szCs w:val="20"/>
              </w:rPr>
              <w:t>CNG/LNG</w:t>
            </w:r>
          </w:p>
        </w:tc>
        <w:tc>
          <w:tcPr>
            <w:tcW w:w="4680" w:type="dxa"/>
          </w:tcPr>
          <w:p w14:paraId="24E1A970" w14:textId="77777777" w:rsidR="00953776" w:rsidRPr="00C30DA4" w:rsidRDefault="00953776" w:rsidP="00953776">
            <w:pPr>
              <w:shd w:val="clear" w:color="auto" w:fill="auto"/>
              <w:spacing w:before="120"/>
              <w:rPr>
                <w:sz w:val="20"/>
                <w:szCs w:val="20"/>
              </w:rPr>
            </w:pPr>
            <w:r w:rsidRPr="004E38C8">
              <w:rPr>
                <w:sz w:val="20"/>
                <w:szCs w:val="20"/>
              </w:rPr>
              <w:t>CNG and LNG are not economic</w:t>
            </w:r>
          </w:p>
        </w:tc>
        <w:tc>
          <w:tcPr>
            <w:tcW w:w="1885" w:type="dxa"/>
          </w:tcPr>
          <w:p w14:paraId="002E00F0" w14:textId="77777777" w:rsidR="00953776" w:rsidRPr="00C30DA4" w:rsidRDefault="00953776" w:rsidP="00953776">
            <w:pPr>
              <w:shd w:val="clear" w:color="auto" w:fill="auto"/>
              <w:spacing w:before="120"/>
              <w:jc w:val="center"/>
              <w:rPr>
                <w:sz w:val="20"/>
                <w:szCs w:val="20"/>
              </w:rPr>
            </w:pPr>
            <w:r>
              <w:rPr>
                <w:sz w:val="20"/>
                <w:szCs w:val="20"/>
              </w:rPr>
              <w:t>No</w:t>
            </w:r>
          </w:p>
        </w:tc>
      </w:tr>
    </w:tbl>
    <w:p w14:paraId="142FDEE7" w14:textId="746BEEB7" w:rsidR="003D7662" w:rsidRDefault="00953776" w:rsidP="003D7662">
      <w:pPr>
        <w:spacing w:before="120" w:line="300" w:lineRule="auto"/>
        <w:rPr>
          <w:rFonts w:cs="Arial"/>
          <w:b/>
          <w:bCs/>
          <w:color w:val="1F497D"/>
          <w:kern w:val="32"/>
          <w:sz w:val="32"/>
          <w:szCs w:val="32"/>
        </w:rPr>
      </w:pPr>
      <w:r w:rsidRPr="00953776">
        <w:rPr>
          <w:rFonts w:cs="Arial"/>
          <w:b/>
          <w:bCs/>
          <w:color w:val="1F497D"/>
          <w:kern w:val="32"/>
          <w:sz w:val="32"/>
          <w:szCs w:val="32"/>
        </w:rPr>
        <w:t xml:space="preserve">Final Evaluation of CMM Markets at Liulong Mine </w:t>
      </w:r>
    </w:p>
    <w:p w14:paraId="6BB1E501" w14:textId="7A7B2B76" w:rsidR="00953776" w:rsidRPr="00953776" w:rsidRDefault="00953776" w:rsidP="003D7662">
      <w:pPr>
        <w:spacing w:before="120" w:line="300" w:lineRule="auto"/>
        <w:rPr>
          <w:rFonts w:cs="Arial"/>
          <w:color w:val="auto"/>
          <w:kern w:val="32"/>
        </w:rPr>
      </w:pPr>
      <w:r w:rsidRPr="00953776">
        <w:rPr>
          <w:rFonts w:cs="Arial"/>
          <w:color w:val="auto"/>
          <w:kern w:val="32"/>
        </w:rPr>
        <w:t xml:space="preserve">In the final analysis, the GMI team and BMG determined that on-site power generation is the most viable market for a CMM project at the Liulong </w:t>
      </w:r>
      <w:r w:rsidR="00055246">
        <w:rPr>
          <w:rFonts w:cs="Arial"/>
          <w:color w:val="auto"/>
          <w:kern w:val="32"/>
        </w:rPr>
        <w:t xml:space="preserve">Mine </w:t>
      </w:r>
      <w:r w:rsidRPr="00953776">
        <w:rPr>
          <w:rFonts w:cs="Arial"/>
          <w:color w:val="auto"/>
          <w:kern w:val="32"/>
        </w:rPr>
        <w:t>due to the demand for power at the mine.  It was also the preferred option by BMG, demonstrating management support for the project.</w:t>
      </w:r>
    </w:p>
    <w:tbl>
      <w:tblPr>
        <w:tblStyle w:val="TableGrid"/>
        <w:tblW w:w="0" w:type="auto"/>
        <w:tblLook w:val="04A0" w:firstRow="1" w:lastRow="0" w:firstColumn="1" w:lastColumn="0" w:noHBand="0" w:noVBand="1"/>
      </w:tblPr>
      <w:tblGrid>
        <w:gridCol w:w="2785"/>
        <w:gridCol w:w="4680"/>
        <w:gridCol w:w="1885"/>
      </w:tblGrid>
      <w:tr w:rsidR="003D7662" w14:paraId="270B67A3" w14:textId="77777777" w:rsidTr="00953776">
        <w:tc>
          <w:tcPr>
            <w:tcW w:w="2785" w:type="dxa"/>
          </w:tcPr>
          <w:p w14:paraId="0B870EB3" w14:textId="77777777" w:rsidR="003D7662" w:rsidRPr="00C30DA4" w:rsidRDefault="003D7662" w:rsidP="00953776">
            <w:pPr>
              <w:shd w:val="clear" w:color="auto" w:fill="auto"/>
              <w:spacing w:before="120" w:line="300" w:lineRule="auto"/>
              <w:jc w:val="center"/>
              <w:rPr>
                <w:b/>
                <w:bCs/>
              </w:rPr>
            </w:pPr>
            <w:r w:rsidRPr="00C30DA4">
              <w:rPr>
                <w:b/>
                <w:bCs/>
              </w:rPr>
              <w:t>Market</w:t>
            </w:r>
          </w:p>
        </w:tc>
        <w:tc>
          <w:tcPr>
            <w:tcW w:w="4680" w:type="dxa"/>
          </w:tcPr>
          <w:p w14:paraId="574BA724" w14:textId="77777777" w:rsidR="003D7662" w:rsidRPr="00C30DA4" w:rsidRDefault="003D7662" w:rsidP="00953776">
            <w:pPr>
              <w:shd w:val="clear" w:color="auto" w:fill="auto"/>
              <w:spacing w:before="120" w:line="300" w:lineRule="auto"/>
              <w:jc w:val="center"/>
              <w:rPr>
                <w:b/>
                <w:bCs/>
              </w:rPr>
            </w:pPr>
            <w:r w:rsidRPr="00C30DA4">
              <w:rPr>
                <w:b/>
                <w:bCs/>
              </w:rPr>
              <w:t>Evaluation</w:t>
            </w:r>
          </w:p>
        </w:tc>
        <w:tc>
          <w:tcPr>
            <w:tcW w:w="1885" w:type="dxa"/>
          </w:tcPr>
          <w:p w14:paraId="0C58002D" w14:textId="6B5EC97F" w:rsidR="003D7662" w:rsidRPr="00C30DA4" w:rsidRDefault="008D0ACB" w:rsidP="00953776">
            <w:pPr>
              <w:shd w:val="clear" w:color="auto" w:fill="auto"/>
              <w:spacing w:before="120" w:line="300" w:lineRule="auto"/>
              <w:jc w:val="center"/>
              <w:rPr>
                <w:b/>
                <w:bCs/>
              </w:rPr>
            </w:pPr>
            <w:r>
              <w:rPr>
                <w:b/>
                <w:bCs/>
              </w:rPr>
              <w:t>Preferential Market for Project</w:t>
            </w:r>
            <w:r w:rsidR="003D7662" w:rsidRPr="00C30DA4">
              <w:rPr>
                <w:b/>
                <w:bCs/>
              </w:rPr>
              <w:t>?</w:t>
            </w:r>
          </w:p>
        </w:tc>
      </w:tr>
      <w:tr w:rsidR="003D7662" w14:paraId="01E896A7" w14:textId="77777777" w:rsidTr="00953776">
        <w:tc>
          <w:tcPr>
            <w:tcW w:w="2785" w:type="dxa"/>
          </w:tcPr>
          <w:p w14:paraId="7B938EE9" w14:textId="6230837B" w:rsidR="003D7662" w:rsidRPr="00C30DA4" w:rsidRDefault="00953776" w:rsidP="00953776">
            <w:pPr>
              <w:shd w:val="clear" w:color="auto" w:fill="auto"/>
              <w:spacing w:before="120"/>
              <w:rPr>
                <w:sz w:val="20"/>
                <w:szCs w:val="20"/>
              </w:rPr>
            </w:pPr>
            <w:r w:rsidRPr="00953776">
              <w:rPr>
                <w:sz w:val="20"/>
                <w:szCs w:val="20"/>
              </w:rPr>
              <w:t>Local natural gas distribution</w:t>
            </w:r>
          </w:p>
        </w:tc>
        <w:tc>
          <w:tcPr>
            <w:tcW w:w="4680" w:type="dxa"/>
          </w:tcPr>
          <w:p w14:paraId="66DE7169" w14:textId="17DB563E" w:rsidR="003D7662" w:rsidRPr="00C30DA4" w:rsidRDefault="003D7662" w:rsidP="00953776">
            <w:pPr>
              <w:shd w:val="clear" w:color="auto" w:fill="auto"/>
              <w:spacing w:before="120"/>
              <w:rPr>
                <w:sz w:val="20"/>
                <w:szCs w:val="20"/>
              </w:rPr>
            </w:pPr>
            <w:r w:rsidRPr="004E38C8">
              <w:rPr>
                <w:sz w:val="20"/>
                <w:szCs w:val="20"/>
              </w:rPr>
              <w:t xml:space="preserve">Eliminated in </w:t>
            </w:r>
            <w:r w:rsidR="00953776">
              <w:rPr>
                <w:sz w:val="20"/>
                <w:szCs w:val="20"/>
              </w:rPr>
              <w:t>second</w:t>
            </w:r>
            <w:r w:rsidRPr="004E38C8">
              <w:rPr>
                <w:sz w:val="20"/>
                <w:szCs w:val="20"/>
              </w:rPr>
              <w:t xml:space="preserve"> evaluation</w:t>
            </w:r>
          </w:p>
        </w:tc>
        <w:tc>
          <w:tcPr>
            <w:tcW w:w="1885" w:type="dxa"/>
          </w:tcPr>
          <w:p w14:paraId="7EB1B137" w14:textId="77777777" w:rsidR="003D7662" w:rsidRPr="00C30DA4" w:rsidRDefault="003D7662" w:rsidP="00953776">
            <w:pPr>
              <w:shd w:val="clear" w:color="auto" w:fill="auto"/>
              <w:spacing w:before="120"/>
              <w:jc w:val="center"/>
              <w:rPr>
                <w:sz w:val="20"/>
                <w:szCs w:val="20"/>
              </w:rPr>
            </w:pPr>
            <w:r>
              <w:rPr>
                <w:sz w:val="20"/>
                <w:szCs w:val="20"/>
              </w:rPr>
              <w:t>No</w:t>
            </w:r>
          </w:p>
        </w:tc>
      </w:tr>
      <w:tr w:rsidR="003D7662" w14:paraId="1E2108D3" w14:textId="77777777" w:rsidTr="00953776">
        <w:tc>
          <w:tcPr>
            <w:tcW w:w="2785" w:type="dxa"/>
          </w:tcPr>
          <w:p w14:paraId="52E827F5" w14:textId="77777777" w:rsidR="003D7662" w:rsidRPr="00C30DA4" w:rsidRDefault="003D7662" w:rsidP="00953776">
            <w:pPr>
              <w:shd w:val="clear" w:color="auto" w:fill="auto"/>
              <w:spacing w:before="120"/>
              <w:rPr>
                <w:sz w:val="20"/>
                <w:szCs w:val="20"/>
              </w:rPr>
            </w:pPr>
            <w:r w:rsidRPr="00C30DA4">
              <w:rPr>
                <w:sz w:val="20"/>
                <w:szCs w:val="20"/>
              </w:rPr>
              <w:t>Power generation:  on-site use</w:t>
            </w:r>
          </w:p>
        </w:tc>
        <w:tc>
          <w:tcPr>
            <w:tcW w:w="4680" w:type="dxa"/>
          </w:tcPr>
          <w:p w14:paraId="2F51D10D" w14:textId="50C41C65" w:rsidR="003D7662" w:rsidRPr="00C30DA4" w:rsidRDefault="00953776" w:rsidP="00953776">
            <w:pPr>
              <w:shd w:val="clear" w:color="auto" w:fill="auto"/>
              <w:spacing w:before="120"/>
              <w:rPr>
                <w:sz w:val="20"/>
                <w:szCs w:val="20"/>
              </w:rPr>
            </w:pPr>
            <w:r w:rsidRPr="00953776">
              <w:rPr>
                <w:sz w:val="20"/>
                <w:szCs w:val="20"/>
              </w:rPr>
              <w:t>Preferred by mine company management; preliminary analysis indicates option is most economic</w:t>
            </w:r>
          </w:p>
        </w:tc>
        <w:tc>
          <w:tcPr>
            <w:tcW w:w="1885" w:type="dxa"/>
          </w:tcPr>
          <w:p w14:paraId="70CDB18B" w14:textId="77777777" w:rsidR="003D7662" w:rsidRPr="00C30DA4" w:rsidRDefault="003D7662" w:rsidP="00953776">
            <w:pPr>
              <w:shd w:val="clear" w:color="auto" w:fill="auto"/>
              <w:spacing w:before="120"/>
              <w:jc w:val="center"/>
              <w:rPr>
                <w:sz w:val="20"/>
                <w:szCs w:val="20"/>
              </w:rPr>
            </w:pPr>
            <w:r w:rsidRPr="00C30DA4">
              <w:rPr>
                <w:sz w:val="20"/>
                <w:szCs w:val="20"/>
              </w:rPr>
              <w:t>Yes</w:t>
            </w:r>
          </w:p>
        </w:tc>
      </w:tr>
      <w:tr w:rsidR="003D7662" w14:paraId="508A9845" w14:textId="77777777" w:rsidTr="00953776">
        <w:tc>
          <w:tcPr>
            <w:tcW w:w="2785" w:type="dxa"/>
          </w:tcPr>
          <w:p w14:paraId="745C4CB5" w14:textId="77777777" w:rsidR="003D7662" w:rsidRPr="00C30DA4" w:rsidRDefault="003D7662" w:rsidP="00953776">
            <w:pPr>
              <w:shd w:val="clear" w:color="auto" w:fill="auto"/>
              <w:spacing w:before="120"/>
              <w:rPr>
                <w:sz w:val="20"/>
                <w:szCs w:val="20"/>
              </w:rPr>
            </w:pPr>
            <w:r w:rsidRPr="00C30DA4">
              <w:rPr>
                <w:sz w:val="20"/>
                <w:szCs w:val="20"/>
              </w:rPr>
              <w:t>Power generation:  grid sales</w:t>
            </w:r>
          </w:p>
        </w:tc>
        <w:tc>
          <w:tcPr>
            <w:tcW w:w="4680" w:type="dxa"/>
          </w:tcPr>
          <w:p w14:paraId="13F7B597" w14:textId="44DC791D" w:rsidR="003D7662" w:rsidRPr="00C30DA4" w:rsidRDefault="00953776" w:rsidP="00953776">
            <w:pPr>
              <w:shd w:val="clear" w:color="auto" w:fill="auto"/>
              <w:spacing w:before="120"/>
              <w:rPr>
                <w:sz w:val="20"/>
                <w:szCs w:val="20"/>
              </w:rPr>
            </w:pPr>
            <w:r w:rsidRPr="00953776">
              <w:rPr>
                <w:sz w:val="20"/>
                <w:szCs w:val="20"/>
              </w:rPr>
              <w:t>Economics are positive, but sales to the grid are difficult</w:t>
            </w:r>
          </w:p>
        </w:tc>
        <w:tc>
          <w:tcPr>
            <w:tcW w:w="1885" w:type="dxa"/>
          </w:tcPr>
          <w:p w14:paraId="20FE22D2" w14:textId="77777777" w:rsidR="003D7662" w:rsidRPr="00C30DA4" w:rsidRDefault="003D7662" w:rsidP="00953776">
            <w:pPr>
              <w:shd w:val="clear" w:color="auto" w:fill="auto"/>
              <w:spacing w:before="120"/>
              <w:jc w:val="center"/>
              <w:rPr>
                <w:sz w:val="20"/>
                <w:szCs w:val="20"/>
              </w:rPr>
            </w:pPr>
            <w:r>
              <w:rPr>
                <w:sz w:val="20"/>
                <w:szCs w:val="20"/>
              </w:rPr>
              <w:t>No</w:t>
            </w:r>
          </w:p>
        </w:tc>
      </w:tr>
      <w:tr w:rsidR="003D7662" w14:paraId="7CED2BDA" w14:textId="77777777" w:rsidTr="00953776">
        <w:tc>
          <w:tcPr>
            <w:tcW w:w="2785" w:type="dxa"/>
          </w:tcPr>
          <w:p w14:paraId="700081EE" w14:textId="77777777" w:rsidR="003D7662" w:rsidRPr="00C30DA4" w:rsidRDefault="003D7662" w:rsidP="00953776">
            <w:pPr>
              <w:shd w:val="clear" w:color="auto" w:fill="auto"/>
              <w:spacing w:before="120"/>
              <w:rPr>
                <w:sz w:val="20"/>
                <w:szCs w:val="20"/>
              </w:rPr>
            </w:pPr>
            <w:r w:rsidRPr="00C30DA4">
              <w:rPr>
                <w:sz w:val="20"/>
                <w:szCs w:val="20"/>
              </w:rPr>
              <w:t>Boiler fuel</w:t>
            </w:r>
          </w:p>
        </w:tc>
        <w:tc>
          <w:tcPr>
            <w:tcW w:w="4680" w:type="dxa"/>
          </w:tcPr>
          <w:p w14:paraId="5E8572C2" w14:textId="77777777" w:rsidR="003D7662" w:rsidRPr="00C30DA4" w:rsidRDefault="003D7662" w:rsidP="00953776">
            <w:pPr>
              <w:shd w:val="clear" w:color="auto" w:fill="auto"/>
              <w:spacing w:before="120"/>
              <w:rPr>
                <w:sz w:val="20"/>
                <w:szCs w:val="20"/>
              </w:rPr>
            </w:pPr>
            <w:r w:rsidRPr="004E38C8">
              <w:rPr>
                <w:sz w:val="20"/>
                <w:szCs w:val="20"/>
              </w:rPr>
              <w:t>Eliminated in second evaluation</w:t>
            </w:r>
          </w:p>
        </w:tc>
        <w:tc>
          <w:tcPr>
            <w:tcW w:w="1885" w:type="dxa"/>
          </w:tcPr>
          <w:p w14:paraId="40905A83" w14:textId="77777777" w:rsidR="003D7662" w:rsidRPr="00C30DA4" w:rsidRDefault="003D7662" w:rsidP="00953776">
            <w:pPr>
              <w:shd w:val="clear" w:color="auto" w:fill="auto"/>
              <w:spacing w:before="120"/>
              <w:jc w:val="center"/>
              <w:rPr>
                <w:sz w:val="20"/>
                <w:szCs w:val="20"/>
              </w:rPr>
            </w:pPr>
            <w:r>
              <w:rPr>
                <w:sz w:val="20"/>
                <w:szCs w:val="20"/>
              </w:rPr>
              <w:t>No</w:t>
            </w:r>
          </w:p>
        </w:tc>
      </w:tr>
      <w:tr w:rsidR="003D7662" w14:paraId="231266A5" w14:textId="77777777" w:rsidTr="00953776">
        <w:tc>
          <w:tcPr>
            <w:tcW w:w="2785" w:type="dxa"/>
          </w:tcPr>
          <w:p w14:paraId="31B8495A" w14:textId="77777777" w:rsidR="003D7662" w:rsidRPr="00C30DA4" w:rsidRDefault="003D7662" w:rsidP="00953776">
            <w:pPr>
              <w:shd w:val="clear" w:color="auto" w:fill="auto"/>
              <w:spacing w:before="120"/>
              <w:rPr>
                <w:sz w:val="20"/>
                <w:szCs w:val="20"/>
              </w:rPr>
            </w:pPr>
            <w:r w:rsidRPr="00C30DA4">
              <w:rPr>
                <w:sz w:val="20"/>
                <w:szCs w:val="20"/>
              </w:rPr>
              <w:t>Natural gas transmission</w:t>
            </w:r>
          </w:p>
        </w:tc>
        <w:tc>
          <w:tcPr>
            <w:tcW w:w="4680" w:type="dxa"/>
          </w:tcPr>
          <w:p w14:paraId="05E2BE9E" w14:textId="77777777" w:rsidR="003D7662" w:rsidRPr="00C30DA4" w:rsidRDefault="003D7662" w:rsidP="00953776">
            <w:pPr>
              <w:shd w:val="clear" w:color="auto" w:fill="auto"/>
              <w:spacing w:before="120"/>
              <w:rPr>
                <w:sz w:val="20"/>
                <w:szCs w:val="20"/>
              </w:rPr>
            </w:pPr>
            <w:r w:rsidRPr="004E38C8">
              <w:rPr>
                <w:sz w:val="20"/>
                <w:szCs w:val="20"/>
              </w:rPr>
              <w:t>Eliminated in first evaluation</w:t>
            </w:r>
          </w:p>
        </w:tc>
        <w:tc>
          <w:tcPr>
            <w:tcW w:w="1885" w:type="dxa"/>
          </w:tcPr>
          <w:p w14:paraId="66B75A5C" w14:textId="77777777" w:rsidR="003D7662" w:rsidRPr="00C30DA4" w:rsidRDefault="003D7662" w:rsidP="00953776">
            <w:pPr>
              <w:shd w:val="clear" w:color="auto" w:fill="auto"/>
              <w:spacing w:before="120"/>
              <w:jc w:val="center"/>
              <w:rPr>
                <w:sz w:val="20"/>
                <w:szCs w:val="20"/>
              </w:rPr>
            </w:pPr>
            <w:r w:rsidRPr="00C30DA4">
              <w:rPr>
                <w:sz w:val="20"/>
                <w:szCs w:val="20"/>
              </w:rPr>
              <w:t>No</w:t>
            </w:r>
          </w:p>
        </w:tc>
      </w:tr>
      <w:tr w:rsidR="003D7662" w14:paraId="363D0D01" w14:textId="77777777" w:rsidTr="00953776">
        <w:tc>
          <w:tcPr>
            <w:tcW w:w="2785" w:type="dxa"/>
          </w:tcPr>
          <w:p w14:paraId="13F89F03" w14:textId="77777777" w:rsidR="003D7662" w:rsidRPr="00C30DA4" w:rsidRDefault="003D7662" w:rsidP="00953776">
            <w:pPr>
              <w:shd w:val="clear" w:color="auto" w:fill="auto"/>
              <w:spacing w:before="120"/>
              <w:rPr>
                <w:sz w:val="20"/>
                <w:szCs w:val="20"/>
              </w:rPr>
            </w:pPr>
            <w:r w:rsidRPr="00C30DA4">
              <w:rPr>
                <w:sz w:val="20"/>
                <w:szCs w:val="20"/>
              </w:rPr>
              <w:t>Industrial use</w:t>
            </w:r>
          </w:p>
        </w:tc>
        <w:tc>
          <w:tcPr>
            <w:tcW w:w="4680" w:type="dxa"/>
          </w:tcPr>
          <w:p w14:paraId="43F8EC1D" w14:textId="3CB6BFA1" w:rsidR="003D7662" w:rsidRPr="00C30DA4" w:rsidRDefault="00953776" w:rsidP="00953776">
            <w:pPr>
              <w:shd w:val="clear" w:color="auto" w:fill="auto"/>
              <w:spacing w:before="120"/>
              <w:rPr>
                <w:sz w:val="20"/>
                <w:szCs w:val="20"/>
              </w:rPr>
            </w:pPr>
            <w:r w:rsidRPr="004E38C8">
              <w:rPr>
                <w:sz w:val="20"/>
                <w:szCs w:val="20"/>
              </w:rPr>
              <w:t xml:space="preserve">Eliminated in </w:t>
            </w:r>
            <w:r>
              <w:rPr>
                <w:sz w:val="20"/>
                <w:szCs w:val="20"/>
              </w:rPr>
              <w:t>first</w:t>
            </w:r>
            <w:r w:rsidRPr="004E38C8">
              <w:rPr>
                <w:sz w:val="20"/>
                <w:szCs w:val="20"/>
              </w:rPr>
              <w:t xml:space="preserve"> evaluation</w:t>
            </w:r>
          </w:p>
        </w:tc>
        <w:tc>
          <w:tcPr>
            <w:tcW w:w="1885" w:type="dxa"/>
          </w:tcPr>
          <w:p w14:paraId="3F86ECF3" w14:textId="6D26033D" w:rsidR="003D7662" w:rsidRPr="00C30DA4" w:rsidRDefault="00953776" w:rsidP="00953776">
            <w:pPr>
              <w:shd w:val="clear" w:color="auto" w:fill="auto"/>
              <w:spacing w:before="120"/>
              <w:jc w:val="center"/>
              <w:rPr>
                <w:sz w:val="20"/>
                <w:szCs w:val="20"/>
              </w:rPr>
            </w:pPr>
            <w:r>
              <w:rPr>
                <w:sz w:val="20"/>
                <w:szCs w:val="20"/>
              </w:rPr>
              <w:t>No</w:t>
            </w:r>
          </w:p>
        </w:tc>
      </w:tr>
      <w:tr w:rsidR="003D7662" w14:paraId="49FE2CA8" w14:textId="77777777" w:rsidTr="00953776">
        <w:tc>
          <w:tcPr>
            <w:tcW w:w="2785" w:type="dxa"/>
          </w:tcPr>
          <w:p w14:paraId="5F28BA53" w14:textId="77777777" w:rsidR="003D7662" w:rsidRPr="00C30DA4" w:rsidRDefault="003D7662" w:rsidP="00953776">
            <w:pPr>
              <w:shd w:val="clear" w:color="auto" w:fill="auto"/>
              <w:spacing w:before="120"/>
              <w:rPr>
                <w:sz w:val="20"/>
                <w:szCs w:val="20"/>
              </w:rPr>
            </w:pPr>
            <w:r w:rsidRPr="00C30DA4">
              <w:rPr>
                <w:sz w:val="20"/>
                <w:szCs w:val="20"/>
              </w:rPr>
              <w:t>CNG/LNG</w:t>
            </w:r>
          </w:p>
        </w:tc>
        <w:tc>
          <w:tcPr>
            <w:tcW w:w="4680" w:type="dxa"/>
          </w:tcPr>
          <w:p w14:paraId="3880EFA0" w14:textId="77777777" w:rsidR="003D7662" w:rsidRPr="00C30DA4" w:rsidRDefault="003D7662" w:rsidP="00953776">
            <w:pPr>
              <w:shd w:val="clear" w:color="auto" w:fill="auto"/>
              <w:spacing w:before="120"/>
              <w:rPr>
                <w:sz w:val="20"/>
                <w:szCs w:val="20"/>
              </w:rPr>
            </w:pPr>
            <w:r w:rsidRPr="004E38C8">
              <w:rPr>
                <w:sz w:val="20"/>
                <w:szCs w:val="20"/>
              </w:rPr>
              <w:t>Eliminated in second evaluation</w:t>
            </w:r>
          </w:p>
        </w:tc>
        <w:tc>
          <w:tcPr>
            <w:tcW w:w="1885" w:type="dxa"/>
          </w:tcPr>
          <w:p w14:paraId="45758F10" w14:textId="77777777" w:rsidR="003D7662" w:rsidRPr="00C30DA4" w:rsidRDefault="003D7662" w:rsidP="00953776">
            <w:pPr>
              <w:shd w:val="clear" w:color="auto" w:fill="auto"/>
              <w:spacing w:before="120"/>
              <w:jc w:val="center"/>
              <w:rPr>
                <w:sz w:val="20"/>
                <w:szCs w:val="20"/>
              </w:rPr>
            </w:pPr>
            <w:r>
              <w:rPr>
                <w:sz w:val="20"/>
                <w:szCs w:val="20"/>
              </w:rPr>
              <w:t>No</w:t>
            </w:r>
          </w:p>
        </w:tc>
      </w:tr>
    </w:tbl>
    <w:p w14:paraId="37040CB0" w14:textId="77777777" w:rsidR="003D7662" w:rsidRDefault="003D7662" w:rsidP="003D7662">
      <w:pPr>
        <w:spacing w:before="120" w:line="300" w:lineRule="auto"/>
        <w:rPr>
          <w:rFonts w:cs="Arial"/>
          <w:b/>
          <w:bCs/>
          <w:color w:val="1F497D"/>
          <w:kern w:val="32"/>
          <w:sz w:val="32"/>
          <w:szCs w:val="32"/>
        </w:rPr>
      </w:pPr>
      <w:r>
        <w:rPr>
          <w:rFonts w:cs="Arial"/>
          <w:b/>
          <w:bCs/>
          <w:color w:val="1F497D"/>
          <w:kern w:val="32"/>
          <w:sz w:val="32"/>
          <w:szCs w:val="32"/>
        </w:rPr>
        <w:t>Risk Analysis</w:t>
      </w:r>
    </w:p>
    <w:p w14:paraId="44C92399" w14:textId="77777777" w:rsidR="00953776" w:rsidRDefault="00953776" w:rsidP="00953776">
      <w:pPr>
        <w:spacing w:before="120" w:line="300" w:lineRule="auto"/>
      </w:pPr>
      <w:r>
        <w:t xml:space="preserve">The GMI team considered project risks at a high level for this pre-feasibility study. However, the team did not include a discussion of project risks for the pre-feasibility study report due to the public nature of the report. </w:t>
      </w:r>
    </w:p>
    <w:p w14:paraId="736776ED" w14:textId="77777777" w:rsidR="00953776" w:rsidRDefault="00953776" w:rsidP="00953776">
      <w:pPr>
        <w:spacing w:before="120" w:line="300" w:lineRule="auto"/>
      </w:pPr>
      <w:r>
        <w:t xml:space="preserve">The following slides summarize the three types of risks evaluated: </w:t>
      </w:r>
    </w:p>
    <w:p w14:paraId="634A53D6" w14:textId="77777777" w:rsidR="00953776" w:rsidRDefault="00953776" w:rsidP="00DA0A60">
      <w:pPr>
        <w:pStyle w:val="ListParagraph"/>
        <w:numPr>
          <w:ilvl w:val="0"/>
          <w:numId w:val="46"/>
        </w:numPr>
        <w:spacing w:line="300" w:lineRule="auto"/>
      </w:pPr>
      <w:r>
        <w:lastRenderedPageBreak/>
        <w:t>Technical</w:t>
      </w:r>
    </w:p>
    <w:p w14:paraId="357F2EC1" w14:textId="77777777" w:rsidR="00953776" w:rsidRDefault="00953776" w:rsidP="00DA0A60">
      <w:pPr>
        <w:pStyle w:val="ListParagraph"/>
        <w:numPr>
          <w:ilvl w:val="0"/>
          <w:numId w:val="46"/>
        </w:numPr>
        <w:spacing w:line="300" w:lineRule="auto"/>
      </w:pPr>
      <w:r>
        <w:t>Market</w:t>
      </w:r>
    </w:p>
    <w:p w14:paraId="699126A4" w14:textId="64E8ABC0" w:rsidR="006B14C7" w:rsidRDefault="00953776" w:rsidP="00DA0A60">
      <w:pPr>
        <w:pStyle w:val="ListParagraph"/>
        <w:numPr>
          <w:ilvl w:val="0"/>
          <w:numId w:val="46"/>
        </w:numPr>
        <w:spacing w:line="300" w:lineRule="auto"/>
      </w:pPr>
      <w:r>
        <w:t>Financial</w:t>
      </w:r>
    </w:p>
    <w:p w14:paraId="5858BEE2" w14:textId="3EC8E97D" w:rsidR="00953776" w:rsidRDefault="00953776" w:rsidP="00953776">
      <w:pPr>
        <w:spacing w:before="120" w:line="300" w:lineRule="auto"/>
        <w:rPr>
          <w:rFonts w:cs="Arial"/>
          <w:b/>
          <w:bCs/>
          <w:color w:val="1F497D"/>
          <w:kern w:val="32"/>
          <w:sz w:val="32"/>
          <w:szCs w:val="32"/>
        </w:rPr>
      </w:pPr>
      <w:r w:rsidRPr="001262D5">
        <w:rPr>
          <w:rFonts w:cs="Arial"/>
          <w:b/>
          <w:bCs/>
          <w:color w:val="1F497D"/>
          <w:kern w:val="32"/>
          <w:sz w:val="32"/>
          <w:szCs w:val="32"/>
        </w:rPr>
        <w:t>Ris</w:t>
      </w:r>
      <w:r>
        <w:rPr>
          <w:rFonts w:cs="Arial"/>
          <w:b/>
          <w:bCs/>
          <w:color w:val="1F497D"/>
          <w:kern w:val="32"/>
          <w:sz w:val="32"/>
          <w:szCs w:val="32"/>
        </w:rPr>
        <w:t>ks Evaluated: Technical</w:t>
      </w:r>
    </w:p>
    <w:tbl>
      <w:tblPr>
        <w:tblStyle w:val="TableGrid"/>
        <w:tblW w:w="0" w:type="auto"/>
        <w:tblLook w:val="04A0" w:firstRow="1" w:lastRow="0" w:firstColumn="1" w:lastColumn="0" w:noHBand="0" w:noVBand="1"/>
      </w:tblPr>
      <w:tblGrid>
        <w:gridCol w:w="3116"/>
        <w:gridCol w:w="3117"/>
        <w:gridCol w:w="3117"/>
      </w:tblGrid>
      <w:tr w:rsidR="00953776" w14:paraId="214B3CA1" w14:textId="77777777" w:rsidTr="00953776">
        <w:tc>
          <w:tcPr>
            <w:tcW w:w="3116" w:type="dxa"/>
          </w:tcPr>
          <w:p w14:paraId="5F9FD6D1" w14:textId="77777777" w:rsidR="00953776" w:rsidRPr="00C30DA4" w:rsidRDefault="00953776" w:rsidP="00953776">
            <w:pPr>
              <w:shd w:val="clear" w:color="auto" w:fill="auto"/>
              <w:spacing w:before="120" w:line="300" w:lineRule="auto"/>
              <w:jc w:val="center"/>
              <w:rPr>
                <w:b/>
                <w:bCs/>
              </w:rPr>
            </w:pPr>
            <w:r>
              <w:rPr>
                <w:b/>
                <w:bCs/>
              </w:rPr>
              <w:t>Risk</w:t>
            </w:r>
          </w:p>
        </w:tc>
        <w:tc>
          <w:tcPr>
            <w:tcW w:w="3117" w:type="dxa"/>
          </w:tcPr>
          <w:p w14:paraId="1200ED4A" w14:textId="77777777" w:rsidR="00953776" w:rsidRPr="00C30DA4" w:rsidRDefault="00953776" w:rsidP="00953776">
            <w:pPr>
              <w:shd w:val="clear" w:color="auto" w:fill="auto"/>
              <w:spacing w:before="120" w:line="300" w:lineRule="auto"/>
              <w:jc w:val="center"/>
              <w:rPr>
                <w:b/>
                <w:bCs/>
              </w:rPr>
            </w:pPr>
            <w:r>
              <w:rPr>
                <w:b/>
                <w:bCs/>
              </w:rPr>
              <w:t>Impact</w:t>
            </w:r>
          </w:p>
        </w:tc>
        <w:tc>
          <w:tcPr>
            <w:tcW w:w="3117" w:type="dxa"/>
          </w:tcPr>
          <w:p w14:paraId="489BEFCC" w14:textId="77777777" w:rsidR="00953776" w:rsidRPr="00C30DA4" w:rsidRDefault="00953776" w:rsidP="00953776">
            <w:pPr>
              <w:shd w:val="clear" w:color="auto" w:fill="auto"/>
              <w:spacing w:before="120" w:line="300" w:lineRule="auto"/>
              <w:jc w:val="center"/>
              <w:rPr>
                <w:b/>
                <w:bCs/>
              </w:rPr>
            </w:pPr>
            <w:r>
              <w:rPr>
                <w:b/>
                <w:bCs/>
              </w:rPr>
              <w:t>Mitigation</w:t>
            </w:r>
          </w:p>
        </w:tc>
      </w:tr>
      <w:tr w:rsidR="00953776" w14:paraId="677C63A5" w14:textId="77777777" w:rsidTr="00953776">
        <w:tc>
          <w:tcPr>
            <w:tcW w:w="3116" w:type="dxa"/>
          </w:tcPr>
          <w:p w14:paraId="5E61A5F5" w14:textId="07242035" w:rsidR="00953776" w:rsidRDefault="00953776" w:rsidP="00953776">
            <w:pPr>
              <w:shd w:val="clear" w:color="auto" w:fill="auto"/>
              <w:spacing w:before="120"/>
            </w:pPr>
            <w:r w:rsidRPr="00953776">
              <w:t>More rapid decline of gas supply than expected – isolation of sources, more rapid flooding, erroneous interpretation of data</w:t>
            </w:r>
          </w:p>
        </w:tc>
        <w:tc>
          <w:tcPr>
            <w:tcW w:w="3117" w:type="dxa"/>
          </w:tcPr>
          <w:p w14:paraId="63288E0E" w14:textId="78C4331F" w:rsidR="00953776" w:rsidRDefault="00953776" w:rsidP="00953776">
            <w:pPr>
              <w:shd w:val="clear" w:color="auto" w:fill="auto"/>
              <w:spacing w:before="120"/>
            </w:pPr>
            <w:r w:rsidRPr="00953776">
              <w:t>Reduced revenue, early project termination, unable to deliver contracted energy supply</w:t>
            </w:r>
          </w:p>
        </w:tc>
        <w:tc>
          <w:tcPr>
            <w:tcW w:w="3117" w:type="dxa"/>
          </w:tcPr>
          <w:p w14:paraId="25DE9810" w14:textId="060FA00E" w:rsidR="00953776" w:rsidRDefault="00953776" w:rsidP="00953776">
            <w:pPr>
              <w:shd w:val="clear" w:color="auto" w:fill="auto"/>
              <w:spacing w:before="120"/>
            </w:pPr>
            <w:r w:rsidRPr="00953776">
              <w:t>Improve forecasts: conduct in-depth investigations and testing in the full feasibility study and develop more detailed geological and decline reservoir models</w:t>
            </w:r>
          </w:p>
        </w:tc>
      </w:tr>
      <w:tr w:rsidR="00953776" w14:paraId="37B58F85" w14:textId="77777777" w:rsidTr="00953776">
        <w:tc>
          <w:tcPr>
            <w:tcW w:w="3116" w:type="dxa"/>
          </w:tcPr>
          <w:p w14:paraId="2A0795DF" w14:textId="77777777" w:rsidR="00953776" w:rsidRDefault="00953776" w:rsidP="00953776">
            <w:pPr>
              <w:shd w:val="clear" w:color="auto" w:fill="auto"/>
              <w:spacing w:before="120"/>
            </w:pPr>
            <w:r w:rsidRPr="001262D5">
              <w:t>Failure of a production well</w:t>
            </w:r>
          </w:p>
        </w:tc>
        <w:tc>
          <w:tcPr>
            <w:tcW w:w="3117" w:type="dxa"/>
          </w:tcPr>
          <w:p w14:paraId="000D5931" w14:textId="77777777" w:rsidR="00953776" w:rsidRDefault="00953776" w:rsidP="00953776">
            <w:pPr>
              <w:shd w:val="clear" w:color="auto" w:fill="auto"/>
              <w:spacing w:before="120"/>
            </w:pPr>
            <w:r w:rsidRPr="001262D5">
              <w:t>No revenue until remedied</w:t>
            </w:r>
          </w:p>
        </w:tc>
        <w:tc>
          <w:tcPr>
            <w:tcW w:w="3117" w:type="dxa"/>
          </w:tcPr>
          <w:p w14:paraId="1B2363BA" w14:textId="3DF6B668" w:rsidR="00953776" w:rsidRDefault="00953776" w:rsidP="00953776">
            <w:pPr>
              <w:shd w:val="clear" w:color="auto" w:fill="auto"/>
              <w:spacing w:before="120"/>
            </w:pPr>
            <w:r w:rsidRPr="00953776">
              <w:t>Install dual production pipes in entries (pre closure) or drill replacement borehole post closure</w:t>
            </w:r>
          </w:p>
        </w:tc>
      </w:tr>
      <w:tr w:rsidR="00953776" w14:paraId="49B34556" w14:textId="77777777" w:rsidTr="00953776">
        <w:tc>
          <w:tcPr>
            <w:tcW w:w="3116" w:type="dxa"/>
          </w:tcPr>
          <w:p w14:paraId="4B4FA43A" w14:textId="77777777" w:rsidR="00953776" w:rsidRPr="001262D5" w:rsidRDefault="00953776" w:rsidP="00953776">
            <w:pPr>
              <w:shd w:val="clear" w:color="auto" w:fill="auto"/>
              <w:spacing w:before="120"/>
            </w:pPr>
            <w:r>
              <w:t>Loss of gas quality</w:t>
            </w:r>
          </w:p>
        </w:tc>
        <w:tc>
          <w:tcPr>
            <w:tcW w:w="3117" w:type="dxa"/>
          </w:tcPr>
          <w:p w14:paraId="495C26C7" w14:textId="77777777" w:rsidR="00953776" w:rsidRDefault="00953776" w:rsidP="00953776">
            <w:pPr>
              <w:shd w:val="clear" w:color="auto" w:fill="auto"/>
              <w:spacing w:before="120"/>
            </w:pPr>
            <w:r w:rsidRPr="001262D5">
              <w:t>Power or thermal energy supply reduced or in worst case, halted</w:t>
            </w:r>
          </w:p>
        </w:tc>
        <w:tc>
          <w:tcPr>
            <w:tcW w:w="3117" w:type="dxa"/>
          </w:tcPr>
          <w:p w14:paraId="6F4874BC" w14:textId="77777777" w:rsidR="00953776" w:rsidRPr="001262D5" w:rsidRDefault="00953776" w:rsidP="00953776">
            <w:pPr>
              <w:shd w:val="clear" w:color="auto" w:fill="auto"/>
              <w:spacing w:before="120"/>
            </w:pPr>
            <w:r w:rsidRPr="001262D5">
              <w:t>Undertake remedial work on mine entry seals</w:t>
            </w:r>
          </w:p>
        </w:tc>
      </w:tr>
      <w:tr w:rsidR="00953776" w14:paraId="6C1D8D70" w14:textId="77777777" w:rsidTr="00953776">
        <w:tc>
          <w:tcPr>
            <w:tcW w:w="3116" w:type="dxa"/>
          </w:tcPr>
          <w:p w14:paraId="7D77C396" w14:textId="77777777" w:rsidR="00953776" w:rsidRPr="001262D5" w:rsidRDefault="00953776" w:rsidP="00953776">
            <w:pPr>
              <w:shd w:val="clear" w:color="auto" w:fill="auto"/>
              <w:spacing w:before="120"/>
            </w:pPr>
            <w:r>
              <w:t>Equipment failure</w:t>
            </w:r>
          </w:p>
        </w:tc>
        <w:tc>
          <w:tcPr>
            <w:tcW w:w="3117" w:type="dxa"/>
          </w:tcPr>
          <w:p w14:paraId="76975F67" w14:textId="77777777" w:rsidR="00953776" w:rsidRDefault="00953776" w:rsidP="00953776">
            <w:pPr>
              <w:shd w:val="clear" w:color="auto" w:fill="auto"/>
              <w:spacing w:before="120"/>
            </w:pPr>
            <w:r w:rsidRPr="001262D5">
              <w:t>Loss of revenue until repaired</w:t>
            </w:r>
          </w:p>
        </w:tc>
        <w:tc>
          <w:tcPr>
            <w:tcW w:w="3117" w:type="dxa"/>
          </w:tcPr>
          <w:p w14:paraId="2833F3D2" w14:textId="6B78F5C1" w:rsidR="00953776" w:rsidRPr="001262D5" w:rsidRDefault="00953776" w:rsidP="00953776">
            <w:pPr>
              <w:shd w:val="clear" w:color="auto" w:fill="auto"/>
              <w:spacing w:before="120"/>
            </w:pPr>
            <w:r w:rsidRPr="00953776">
              <w:t>Detailed warranties; business interruption insurance; planned maintenance; use only OEM spares</w:t>
            </w:r>
          </w:p>
        </w:tc>
      </w:tr>
    </w:tbl>
    <w:p w14:paraId="6CF71A8A" w14:textId="0055A61F" w:rsidR="00053D5F" w:rsidRDefault="00053D5F" w:rsidP="00053D5F">
      <w:pPr>
        <w:spacing w:before="120" w:line="300" w:lineRule="auto"/>
        <w:rPr>
          <w:rFonts w:cs="Arial"/>
          <w:b/>
          <w:bCs/>
          <w:color w:val="1F497D"/>
          <w:kern w:val="32"/>
          <w:sz w:val="32"/>
          <w:szCs w:val="32"/>
        </w:rPr>
      </w:pPr>
      <w:r w:rsidRPr="001262D5">
        <w:rPr>
          <w:rFonts w:cs="Arial"/>
          <w:b/>
          <w:bCs/>
          <w:color w:val="1F497D"/>
          <w:kern w:val="32"/>
          <w:sz w:val="32"/>
          <w:szCs w:val="32"/>
        </w:rPr>
        <w:t>Ris</w:t>
      </w:r>
      <w:r>
        <w:rPr>
          <w:rFonts w:cs="Arial"/>
          <w:b/>
          <w:bCs/>
          <w:color w:val="1F497D"/>
          <w:kern w:val="32"/>
          <w:sz w:val="32"/>
          <w:szCs w:val="32"/>
        </w:rPr>
        <w:t>ks Evaluated: Market</w:t>
      </w:r>
    </w:p>
    <w:tbl>
      <w:tblPr>
        <w:tblStyle w:val="TableGrid"/>
        <w:tblW w:w="0" w:type="auto"/>
        <w:tblLook w:val="04A0" w:firstRow="1" w:lastRow="0" w:firstColumn="1" w:lastColumn="0" w:noHBand="0" w:noVBand="1"/>
      </w:tblPr>
      <w:tblGrid>
        <w:gridCol w:w="3116"/>
        <w:gridCol w:w="3117"/>
        <w:gridCol w:w="3117"/>
      </w:tblGrid>
      <w:tr w:rsidR="00053D5F" w14:paraId="07D7B16C" w14:textId="77777777" w:rsidTr="002061B8">
        <w:tc>
          <w:tcPr>
            <w:tcW w:w="3116" w:type="dxa"/>
          </w:tcPr>
          <w:p w14:paraId="5EC2068F" w14:textId="77777777" w:rsidR="00053D5F" w:rsidRPr="00C30DA4" w:rsidRDefault="00053D5F" w:rsidP="002061B8">
            <w:pPr>
              <w:shd w:val="clear" w:color="auto" w:fill="auto"/>
              <w:spacing w:before="120" w:line="300" w:lineRule="auto"/>
              <w:jc w:val="center"/>
              <w:rPr>
                <w:b/>
                <w:bCs/>
              </w:rPr>
            </w:pPr>
            <w:r>
              <w:rPr>
                <w:b/>
                <w:bCs/>
              </w:rPr>
              <w:t>Risk</w:t>
            </w:r>
          </w:p>
        </w:tc>
        <w:tc>
          <w:tcPr>
            <w:tcW w:w="3117" w:type="dxa"/>
          </w:tcPr>
          <w:p w14:paraId="5482817A" w14:textId="77777777" w:rsidR="00053D5F" w:rsidRPr="00C30DA4" w:rsidRDefault="00053D5F" w:rsidP="002061B8">
            <w:pPr>
              <w:shd w:val="clear" w:color="auto" w:fill="auto"/>
              <w:spacing w:before="120" w:line="300" w:lineRule="auto"/>
              <w:jc w:val="center"/>
              <w:rPr>
                <w:b/>
                <w:bCs/>
              </w:rPr>
            </w:pPr>
            <w:r>
              <w:rPr>
                <w:b/>
                <w:bCs/>
              </w:rPr>
              <w:t>Impact</w:t>
            </w:r>
          </w:p>
        </w:tc>
        <w:tc>
          <w:tcPr>
            <w:tcW w:w="3117" w:type="dxa"/>
          </w:tcPr>
          <w:p w14:paraId="2DAE03E2" w14:textId="77777777" w:rsidR="00053D5F" w:rsidRPr="00C30DA4" w:rsidRDefault="00053D5F" w:rsidP="002061B8">
            <w:pPr>
              <w:shd w:val="clear" w:color="auto" w:fill="auto"/>
              <w:spacing w:before="120" w:line="300" w:lineRule="auto"/>
              <w:jc w:val="center"/>
              <w:rPr>
                <w:b/>
                <w:bCs/>
              </w:rPr>
            </w:pPr>
            <w:r>
              <w:rPr>
                <w:b/>
                <w:bCs/>
              </w:rPr>
              <w:t>Mitigation</w:t>
            </w:r>
          </w:p>
        </w:tc>
      </w:tr>
      <w:tr w:rsidR="00053D5F" w14:paraId="5D94D8A0" w14:textId="77777777" w:rsidTr="002061B8">
        <w:tc>
          <w:tcPr>
            <w:tcW w:w="3116" w:type="dxa"/>
          </w:tcPr>
          <w:p w14:paraId="75D0F6DE" w14:textId="3E7530A1" w:rsidR="00053D5F" w:rsidRDefault="00053D5F" w:rsidP="002061B8">
            <w:pPr>
              <w:shd w:val="clear" w:color="auto" w:fill="auto"/>
              <w:spacing w:before="120"/>
            </w:pPr>
            <w:r w:rsidRPr="001262D5">
              <w:t>Fall in power</w:t>
            </w:r>
            <w:r>
              <w:t xml:space="preserve"> prices</w:t>
            </w:r>
          </w:p>
        </w:tc>
        <w:tc>
          <w:tcPr>
            <w:tcW w:w="3117" w:type="dxa"/>
          </w:tcPr>
          <w:p w14:paraId="6C9BA120" w14:textId="77777777" w:rsidR="00053D5F" w:rsidRDefault="00053D5F" w:rsidP="002061B8">
            <w:pPr>
              <w:shd w:val="clear" w:color="auto" w:fill="auto"/>
              <w:spacing w:before="120"/>
            </w:pPr>
            <w:r>
              <w:t>Loss of revenue</w:t>
            </w:r>
          </w:p>
        </w:tc>
        <w:tc>
          <w:tcPr>
            <w:tcW w:w="3117" w:type="dxa"/>
          </w:tcPr>
          <w:p w14:paraId="298139D8" w14:textId="4C436D03" w:rsidR="00053D5F" w:rsidRDefault="00053D5F" w:rsidP="002061B8">
            <w:pPr>
              <w:shd w:val="clear" w:color="auto" w:fill="auto"/>
              <w:spacing w:before="120"/>
            </w:pPr>
            <w:r w:rsidRPr="00053D5F">
              <w:t>Dual revenue streams; develop only high ROI projects so there is some flexibility</w:t>
            </w:r>
          </w:p>
        </w:tc>
      </w:tr>
      <w:tr w:rsidR="00053D5F" w14:paraId="065CA35B" w14:textId="77777777" w:rsidTr="002061B8">
        <w:tc>
          <w:tcPr>
            <w:tcW w:w="3116" w:type="dxa"/>
          </w:tcPr>
          <w:p w14:paraId="32476511" w14:textId="77777777" w:rsidR="00053D5F" w:rsidRPr="001262D5" w:rsidRDefault="00053D5F" w:rsidP="002061B8">
            <w:pPr>
              <w:shd w:val="clear" w:color="auto" w:fill="auto"/>
              <w:spacing w:before="120"/>
            </w:pPr>
            <w:r w:rsidRPr="001262D5">
              <w:t>Carbon market collapses</w:t>
            </w:r>
          </w:p>
        </w:tc>
        <w:tc>
          <w:tcPr>
            <w:tcW w:w="3117" w:type="dxa"/>
          </w:tcPr>
          <w:p w14:paraId="77FD0913" w14:textId="77777777" w:rsidR="00053D5F" w:rsidRDefault="00053D5F" w:rsidP="002061B8">
            <w:pPr>
              <w:shd w:val="clear" w:color="auto" w:fill="auto"/>
              <w:spacing w:before="120"/>
            </w:pPr>
            <w:r>
              <w:t>Loss of carbon revenue</w:t>
            </w:r>
          </w:p>
        </w:tc>
        <w:tc>
          <w:tcPr>
            <w:tcW w:w="3117" w:type="dxa"/>
          </w:tcPr>
          <w:p w14:paraId="41521E2E" w14:textId="77777777" w:rsidR="00053D5F" w:rsidRPr="001262D5" w:rsidRDefault="00053D5F" w:rsidP="002061B8">
            <w:pPr>
              <w:shd w:val="clear" w:color="auto" w:fill="auto"/>
              <w:spacing w:before="120"/>
            </w:pPr>
            <w:r w:rsidRPr="001262D5">
              <w:t>Dual revenue streams</w:t>
            </w:r>
          </w:p>
        </w:tc>
      </w:tr>
    </w:tbl>
    <w:p w14:paraId="2AF388F7" w14:textId="5B9E5A7B" w:rsidR="00053D5F" w:rsidRDefault="00053D5F" w:rsidP="00053D5F">
      <w:pPr>
        <w:spacing w:before="120" w:line="300" w:lineRule="auto"/>
        <w:rPr>
          <w:rFonts w:cs="Arial"/>
          <w:b/>
          <w:bCs/>
          <w:color w:val="1F497D"/>
          <w:kern w:val="32"/>
          <w:sz w:val="32"/>
          <w:szCs w:val="32"/>
        </w:rPr>
      </w:pPr>
      <w:r w:rsidRPr="001262D5">
        <w:rPr>
          <w:rFonts w:cs="Arial"/>
          <w:b/>
          <w:bCs/>
          <w:color w:val="1F497D"/>
          <w:kern w:val="32"/>
          <w:sz w:val="32"/>
          <w:szCs w:val="32"/>
        </w:rPr>
        <w:t>Ris</w:t>
      </w:r>
      <w:r>
        <w:rPr>
          <w:rFonts w:cs="Arial"/>
          <w:b/>
          <w:bCs/>
          <w:color w:val="1F497D"/>
          <w:kern w:val="32"/>
          <w:sz w:val="32"/>
          <w:szCs w:val="32"/>
        </w:rPr>
        <w:t>ks Evaluated: Financial</w:t>
      </w:r>
    </w:p>
    <w:tbl>
      <w:tblPr>
        <w:tblStyle w:val="TableGrid"/>
        <w:tblW w:w="0" w:type="auto"/>
        <w:tblLook w:val="04A0" w:firstRow="1" w:lastRow="0" w:firstColumn="1" w:lastColumn="0" w:noHBand="0" w:noVBand="1"/>
      </w:tblPr>
      <w:tblGrid>
        <w:gridCol w:w="3116"/>
        <w:gridCol w:w="3117"/>
        <w:gridCol w:w="3117"/>
      </w:tblGrid>
      <w:tr w:rsidR="00053D5F" w14:paraId="6869A909" w14:textId="77777777" w:rsidTr="002061B8">
        <w:tc>
          <w:tcPr>
            <w:tcW w:w="3116" w:type="dxa"/>
          </w:tcPr>
          <w:p w14:paraId="5BDA3A54" w14:textId="77777777" w:rsidR="00053D5F" w:rsidRPr="00C30DA4" w:rsidRDefault="00053D5F" w:rsidP="002061B8">
            <w:pPr>
              <w:shd w:val="clear" w:color="auto" w:fill="auto"/>
              <w:spacing w:before="120" w:line="300" w:lineRule="auto"/>
              <w:jc w:val="center"/>
              <w:rPr>
                <w:b/>
                <w:bCs/>
              </w:rPr>
            </w:pPr>
            <w:r>
              <w:rPr>
                <w:b/>
                <w:bCs/>
              </w:rPr>
              <w:t>Risk</w:t>
            </w:r>
          </w:p>
        </w:tc>
        <w:tc>
          <w:tcPr>
            <w:tcW w:w="3117" w:type="dxa"/>
          </w:tcPr>
          <w:p w14:paraId="5DFC971C" w14:textId="77777777" w:rsidR="00053D5F" w:rsidRPr="00C30DA4" w:rsidRDefault="00053D5F" w:rsidP="002061B8">
            <w:pPr>
              <w:shd w:val="clear" w:color="auto" w:fill="auto"/>
              <w:spacing w:before="120" w:line="300" w:lineRule="auto"/>
              <w:jc w:val="center"/>
              <w:rPr>
                <w:b/>
                <w:bCs/>
              </w:rPr>
            </w:pPr>
            <w:r>
              <w:rPr>
                <w:b/>
                <w:bCs/>
              </w:rPr>
              <w:t>Impact</w:t>
            </w:r>
          </w:p>
        </w:tc>
        <w:tc>
          <w:tcPr>
            <w:tcW w:w="3117" w:type="dxa"/>
          </w:tcPr>
          <w:p w14:paraId="3E3DEAE8" w14:textId="77777777" w:rsidR="00053D5F" w:rsidRPr="00C30DA4" w:rsidRDefault="00053D5F" w:rsidP="002061B8">
            <w:pPr>
              <w:shd w:val="clear" w:color="auto" w:fill="auto"/>
              <w:spacing w:before="120" w:line="300" w:lineRule="auto"/>
              <w:jc w:val="center"/>
              <w:rPr>
                <w:b/>
                <w:bCs/>
              </w:rPr>
            </w:pPr>
            <w:r>
              <w:rPr>
                <w:b/>
                <w:bCs/>
              </w:rPr>
              <w:t>Mitigation</w:t>
            </w:r>
          </w:p>
        </w:tc>
      </w:tr>
      <w:tr w:rsidR="00053D5F" w14:paraId="64D1BB9F" w14:textId="77777777" w:rsidTr="002061B8">
        <w:tc>
          <w:tcPr>
            <w:tcW w:w="3116" w:type="dxa"/>
          </w:tcPr>
          <w:p w14:paraId="74570F91" w14:textId="77777777" w:rsidR="00053D5F" w:rsidRDefault="00053D5F" w:rsidP="002061B8">
            <w:pPr>
              <w:shd w:val="clear" w:color="auto" w:fill="auto"/>
              <w:spacing w:before="120"/>
            </w:pPr>
            <w:r w:rsidRPr="001262D5">
              <w:t>Carbon assets fail to deliver</w:t>
            </w:r>
          </w:p>
        </w:tc>
        <w:tc>
          <w:tcPr>
            <w:tcW w:w="3117" w:type="dxa"/>
          </w:tcPr>
          <w:p w14:paraId="4AFD2DBA" w14:textId="77777777" w:rsidR="00053D5F" w:rsidRDefault="00053D5F" w:rsidP="002061B8">
            <w:pPr>
              <w:shd w:val="clear" w:color="auto" w:fill="auto"/>
              <w:spacing w:before="120"/>
            </w:pPr>
            <w:r w:rsidRPr="001262D5">
              <w:t>Additional cost of emission reduction credits from the market</w:t>
            </w:r>
          </w:p>
        </w:tc>
        <w:tc>
          <w:tcPr>
            <w:tcW w:w="3117" w:type="dxa"/>
          </w:tcPr>
          <w:p w14:paraId="6DD022BE" w14:textId="5BEECA28" w:rsidR="00053D5F" w:rsidRDefault="00053D5F" w:rsidP="002061B8">
            <w:pPr>
              <w:shd w:val="clear" w:color="auto" w:fill="auto"/>
              <w:spacing w:before="120"/>
            </w:pPr>
            <w:r w:rsidRPr="00053D5F">
              <w:t>Business risk (once the contract is signed to deliver emission reductions)</w:t>
            </w:r>
          </w:p>
        </w:tc>
      </w:tr>
      <w:tr w:rsidR="00053D5F" w14:paraId="73E8B6AA" w14:textId="77777777" w:rsidTr="002061B8">
        <w:tc>
          <w:tcPr>
            <w:tcW w:w="3116" w:type="dxa"/>
          </w:tcPr>
          <w:p w14:paraId="7A144DB0" w14:textId="6E9C9C9D" w:rsidR="00053D5F" w:rsidRPr="001262D5" w:rsidRDefault="00053D5F" w:rsidP="002061B8">
            <w:pPr>
              <w:shd w:val="clear" w:color="auto" w:fill="auto"/>
              <w:spacing w:before="120"/>
            </w:pPr>
            <w:r>
              <w:t>Subsidies end</w:t>
            </w:r>
          </w:p>
        </w:tc>
        <w:tc>
          <w:tcPr>
            <w:tcW w:w="3117" w:type="dxa"/>
          </w:tcPr>
          <w:p w14:paraId="77F554B7" w14:textId="68391906" w:rsidR="00053D5F" w:rsidRPr="001262D5" w:rsidRDefault="00053D5F" w:rsidP="002061B8">
            <w:pPr>
              <w:shd w:val="clear" w:color="auto" w:fill="auto"/>
              <w:spacing w:before="120"/>
            </w:pPr>
            <w:r w:rsidRPr="00053D5F">
              <w:t>Project unable to deliver expected financial returns</w:t>
            </w:r>
          </w:p>
        </w:tc>
        <w:tc>
          <w:tcPr>
            <w:tcW w:w="3117" w:type="dxa"/>
          </w:tcPr>
          <w:p w14:paraId="19BFF362" w14:textId="29DBB2E2" w:rsidR="00053D5F" w:rsidRDefault="00053D5F" w:rsidP="002061B8">
            <w:pPr>
              <w:shd w:val="clear" w:color="auto" w:fill="auto"/>
              <w:spacing w:before="120"/>
            </w:pPr>
            <w:r w:rsidRPr="00053D5F">
              <w:t>Engage provincial and central governments to note impact</w:t>
            </w:r>
          </w:p>
        </w:tc>
      </w:tr>
    </w:tbl>
    <w:p w14:paraId="4933DB0F" w14:textId="2CA52D6D" w:rsidR="008231FC" w:rsidRDefault="00053D5F" w:rsidP="008231FC">
      <w:pPr>
        <w:spacing w:before="120" w:line="300" w:lineRule="auto"/>
        <w:rPr>
          <w:rFonts w:cs="Arial"/>
          <w:b/>
          <w:bCs/>
          <w:color w:val="1F497D"/>
          <w:kern w:val="32"/>
          <w:sz w:val="32"/>
          <w:szCs w:val="32"/>
        </w:rPr>
      </w:pPr>
      <w:r w:rsidRPr="00053D5F">
        <w:rPr>
          <w:rFonts w:cs="Arial"/>
          <w:b/>
          <w:bCs/>
          <w:color w:val="1F497D"/>
          <w:kern w:val="32"/>
          <w:sz w:val="32"/>
          <w:szCs w:val="32"/>
        </w:rPr>
        <w:t xml:space="preserve">Financial Analysis Model Inputs </w:t>
      </w:r>
    </w:p>
    <w:p w14:paraId="7524EA07" w14:textId="77777777" w:rsidR="00053D5F" w:rsidRDefault="00053D5F" w:rsidP="006B14C7">
      <w:pPr>
        <w:spacing w:before="120" w:line="300" w:lineRule="auto"/>
      </w:pPr>
      <w:r w:rsidRPr="00053D5F">
        <w:lastRenderedPageBreak/>
        <w:t xml:space="preserve">EPA built a simplified project-specific financial model in MS Excel®. The model design was based on more detailed financial models built for full CMM feasibility studies. The end use for the CMM project was on-site power to supply electricity to the mine.  </w:t>
      </w:r>
    </w:p>
    <w:p w14:paraId="413C1857" w14:textId="77777777" w:rsidR="00053D5F" w:rsidRDefault="006B14C7" w:rsidP="00053D5F">
      <w:pPr>
        <w:spacing w:before="120" w:line="300" w:lineRule="auto"/>
      </w:pPr>
      <w:r>
        <w:t xml:space="preserve"> </w:t>
      </w:r>
      <w:r w:rsidR="00053D5F">
        <w:t xml:space="preserve">The financial model calculated cash flows and produced financial metrics: Net Present Value (NPV), Internal Rate of Return (IRR), and Simple Payback Period. </w:t>
      </w:r>
    </w:p>
    <w:p w14:paraId="397E9E38" w14:textId="77777777" w:rsidR="00053D5F" w:rsidRDefault="00053D5F" w:rsidP="00053D5F">
      <w:pPr>
        <w:spacing w:before="120" w:line="300" w:lineRule="auto"/>
      </w:pPr>
      <w:r>
        <w:t>Inputs for the model included:</w:t>
      </w:r>
    </w:p>
    <w:p w14:paraId="4988914D" w14:textId="77777777" w:rsidR="00053D5F" w:rsidRDefault="00053D5F" w:rsidP="00DA0A60">
      <w:pPr>
        <w:pStyle w:val="ListParagraph"/>
        <w:numPr>
          <w:ilvl w:val="0"/>
          <w:numId w:val="47"/>
        </w:numPr>
        <w:spacing w:line="300" w:lineRule="auto"/>
      </w:pPr>
      <w:r>
        <w:t>Gas production from gas production forecasts</w:t>
      </w:r>
    </w:p>
    <w:p w14:paraId="173B1157" w14:textId="77777777" w:rsidR="00053D5F" w:rsidRDefault="00053D5F" w:rsidP="00DA0A60">
      <w:pPr>
        <w:pStyle w:val="ListParagraph"/>
        <w:numPr>
          <w:ilvl w:val="0"/>
          <w:numId w:val="47"/>
        </w:numPr>
        <w:spacing w:line="300" w:lineRule="auto"/>
      </w:pPr>
      <w:r>
        <w:t>Power plant capacity calculated from available gas volumes</w:t>
      </w:r>
    </w:p>
    <w:p w14:paraId="5014EC54" w14:textId="77777777" w:rsidR="00053D5F" w:rsidRDefault="00053D5F" w:rsidP="00DA0A60">
      <w:pPr>
        <w:pStyle w:val="ListParagraph"/>
        <w:numPr>
          <w:ilvl w:val="0"/>
          <w:numId w:val="47"/>
        </w:numPr>
        <w:spacing w:line="300" w:lineRule="auto"/>
      </w:pPr>
      <w:r>
        <w:t>Commodity pricing and subsidy pricing from the markets</w:t>
      </w:r>
    </w:p>
    <w:p w14:paraId="6567B27A" w14:textId="21FD4116" w:rsidR="008231FC" w:rsidRDefault="00053D5F" w:rsidP="00DA0A60">
      <w:pPr>
        <w:pStyle w:val="ListParagraph"/>
        <w:numPr>
          <w:ilvl w:val="0"/>
          <w:numId w:val="47"/>
        </w:numPr>
        <w:spacing w:line="300" w:lineRule="auto"/>
      </w:pPr>
      <w:r>
        <w:t>Values based on professional experience and expertise</w:t>
      </w:r>
    </w:p>
    <w:p w14:paraId="5636DEF7" w14:textId="3393191A" w:rsidR="008231FC" w:rsidRDefault="00053D5F" w:rsidP="006B14C7">
      <w:pPr>
        <w:spacing w:before="120" w:line="300" w:lineRule="auto"/>
        <w:rPr>
          <w:rFonts w:cs="Arial"/>
          <w:b/>
          <w:bCs/>
          <w:color w:val="1F497D"/>
          <w:kern w:val="32"/>
          <w:sz w:val="32"/>
          <w:szCs w:val="32"/>
        </w:rPr>
      </w:pPr>
      <w:r w:rsidRPr="00053D5F">
        <w:rPr>
          <w:rFonts w:cs="Arial"/>
          <w:b/>
          <w:bCs/>
          <w:color w:val="1F497D"/>
          <w:kern w:val="32"/>
          <w:sz w:val="32"/>
          <w:szCs w:val="32"/>
        </w:rPr>
        <w:t xml:space="preserve">Financial Analysis of Drainage Solutions </w:t>
      </w:r>
    </w:p>
    <w:p w14:paraId="2ECA7E47" w14:textId="77777777" w:rsidR="00053D5F" w:rsidRDefault="00053D5F" w:rsidP="00053D5F">
      <w:pPr>
        <w:spacing w:before="120" w:line="300" w:lineRule="auto"/>
      </w:pPr>
      <w:r>
        <w:t>Based on the data provided and evaluation of the three drainage improvement solutions, the recommended gas drainage improvement solution was Solution #3 (HGBs). It yielded:</w:t>
      </w:r>
    </w:p>
    <w:p w14:paraId="295B28E2" w14:textId="77777777" w:rsidR="00053D5F" w:rsidRDefault="00053D5F" w:rsidP="00DA0A60">
      <w:pPr>
        <w:pStyle w:val="ListParagraph"/>
        <w:numPr>
          <w:ilvl w:val="0"/>
          <w:numId w:val="48"/>
        </w:numPr>
        <w:spacing w:line="300" w:lineRule="auto"/>
      </w:pPr>
      <w:r>
        <w:t>The highest methane recovery and largest emission reduction potential</w:t>
      </w:r>
    </w:p>
    <w:p w14:paraId="293C3DB2" w14:textId="77777777" w:rsidR="00053D5F" w:rsidRDefault="00053D5F" w:rsidP="00DA0A60">
      <w:pPr>
        <w:pStyle w:val="ListParagraph"/>
        <w:numPr>
          <w:ilvl w:val="0"/>
          <w:numId w:val="48"/>
        </w:numPr>
        <w:spacing w:line="300" w:lineRule="auto"/>
      </w:pPr>
      <w:r>
        <w:t>The greatest power production potential</w:t>
      </w:r>
    </w:p>
    <w:p w14:paraId="4942F0DF" w14:textId="53005D39" w:rsidR="006B14C7" w:rsidRDefault="00053D5F" w:rsidP="00DA0A60">
      <w:pPr>
        <w:pStyle w:val="ListParagraph"/>
        <w:numPr>
          <w:ilvl w:val="0"/>
          <w:numId w:val="48"/>
        </w:numPr>
        <w:spacing w:line="300" w:lineRule="auto"/>
      </w:pPr>
      <w:r>
        <w:t>The most cost-effective results</w:t>
      </w:r>
    </w:p>
    <w:tbl>
      <w:tblPr>
        <w:tblStyle w:val="TableGrid"/>
        <w:tblW w:w="0" w:type="auto"/>
        <w:tblLook w:val="04A0" w:firstRow="1" w:lastRow="0" w:firstColumn="1" w:lastColumn="0" w:noHBand="0" w:noVBand="1"/>
      </w:tblPr>
      <w:tblGrid>
        <w:gridCol w:w="985"/>
        <w:gridCol w:w="2954"/>
        <w:gridCol w:w="1257"/>
        <w:gridCol w:w="1079"/>
        <w:gridCol w:w="771"/>
        <w:gridCol w:w="971"/>
        <w:gridCol w:w="1333"/>
      </w:tblGrid>
      <w:tr w:rsidR="00053D5F" w14:paraId="3C262458" w14:textId="77777777" w:rsidTr="00053D5F">
        <w:tc>
          <w:tcPr>
            <w:tcW w:w="985" w:type="dxa"/>
          </w:tcPr>
          <w:p w14:paraId="137367AD" w14:textId="53B310C4" w:rsidR="00053D5F" w:rsidRPr="00053D5F" w:rsidRDefault="00053D5F" w:rsidP="00053D5F">
            <w:pPr>
              <w:shd w:val="clear" w:color="auto" w:fill="auto"/>
              <w:spacing w:before="0"/>
              <w:jc w:val="center"/>
              <w:rPr>
                <w:b/>
                <w:bCs/>
              </w:rPr>
            </w:pPr>
            <w:r w:rsidRPr="00053D5F">
              <w:rPr>
                <w:b/>
                <w:bCs/>
              </w:rPr>
              <w:t>Solution</w:t>
            </w:r>
          </w:p>
        </w:tc>
        <w:tc>
          <w:tcPr>
            <w:tcW w:w="2954" w:type="dxa"/>
          </w:tcPr>
          <w:p w14:paraId="4D5D1391" w14:textId="7D1089F5" w:rsidR="00053D5F" w:rsidRPr="00053D5F" w:rsidRDefault="00053D5F" w:rsidP="00053D5F">
            <w:pPr>
              <w:shd w:val="clear" w:color="auto" w:fill="auto"/>
              <w:spacing w:before="0"/>
              <w:jc w:val="center"/>
              <w:rPr>
                <w:b/>
                <w:bCs/>
              </w:rPr>
            </w:pPr>
            <w:r w:rsidRPr="00053D5F">
              <w:rPr>
                <w:b/>
                <w:bCs/>
              </w:rPr>
              <w:t>Description</w:t>
            </w:r>
          </w:p>
        </w:tc>
        <w:tc>
          <w:tcPr>
            <w:tcW w:w="1257" w:type="dxa"/>
          </w:tcPr>
          <w:p w14:paraId="06C4729A" w14:textId="3683A99E" w:rsidR="00053D5F" w:rsidRPr="00053D5F" w:rsidRDefault="00053D5F" w:rsidP="00053D5F">
            <w:pPr>
              <w:shd w:val="clear" w:color="auto" w:fill="auto"/>
              <w:spacing w:before="0"/>
              <w:jc w:val="center"/>
              <w:rPr>
                <w:b/>
                <w:bCs/>
              </w:rPr>
            </w:pPr>
            <w:r w:rsidRPr="00053D5F">
              <w:rPr>
                <w:b/>
                <w:bCs/>
              </w:rPr>
              <w:t>Max Power Plant Capacity</w:t>
            </w:r>
          </w:p>
        </w:tc>
        <w:tc>
          <w:tcPr>
            <w:tcW w:w="1079" w:type="dxa"/>
          </w:tcPr>
          <w:p w14:paraId="535B0702" w14:textId="77777777" w:rsidR="00053D5F" w:rsidRPr="00053D5F" w:rsidRDefault="00053D5F" w:rsidP="00053D5F">
            <w:pPr>
              <w:shd w:val="clear" w:color="auto" w:fill="auto"/>
              <w:spacing w:before="0"/>
              <w:jc w:val="center"/>
              <w:rPr>
                <w:b/>
                <w:bCs/>
              </w:rPr>
            </w:pPr>
            <w:r w:rsidRPr="00053D5F">
              <w:rPr>
                <w:b/>
                <w:bCs/>
              </w:rPr>
              <w:t>NPV-10</w:t>
            </w:r>
          </w:p>
          <w:p w14:paraId="396D3804" w14:textId="6628CC50" w:rsidR="00053D5F" w:rsidRPr="00053D5F" w:rsidRDefault="00053D5F" w:rsidP="00053D5F">
            <w:pPr>
              <w:shd w:val="clear" w:color="auto" w:fill="auto"/>
              <w:spacing w:before="0"/>
              <w:jc w:val="center"/>
              <w:rPr>
                <w:b/>
                <w:bCs/>
              </w:rPr>
            </w:pPr>
            <w:r w:rsidRPr="00053D5F">
              <w:rPr>
                <w:b/>
                <w:bCs/>
              </w:rPr>
              <w:t>US$000</w:t>
            </w:r>
          </w:p>
        </w:tc>
        <w:tc>
          <w:tcPr>
            <w:tcW w:w="771" w:type="dxa"/>
          </w:tcPr>
          <w:p w14:paraId="2E0AC287" w14:textId="72DAEABE" w:rsidR="00053D5F" w:rsidRPr="00053D5F" w:rsidRDefault="00053D5F" w:rsidP="00053D5F">
            <w:pPr>
              <w:shd w:val="clear" w:color="auto" w:fill="auto"/>
              <w:spacing w:before="0"/>
              <w:jc w:val="center"/>
              <w:rPr>
                <w:b/>
                <w:bCs/>
              </w:rPr>
            </w:pPr>
            <w:r w:rsidRPr="00053D5F">
              <w:rPr>
                <w:b/>
                <w:bCs/>
              </w:rPr>
              <w:t>IRR</w:t>
            </w:r>
          </w:p>
        </w:tc>
        <w:tc>
          <w:tcPr>
            <w:tcW w:w="971" w:type="dxa"/>
          </w:tcPr>
          <w:p w14:paraId="6DD57D0C" w14:textId="34BA8E89" w:rsidR="00053D5F" w:rsidRPr="00053D5F" w:rsidRDefault="00053D5F" w:rsidP="00053D5F">
            <w:pPr>
              <w:shd w:val="clear" w:color="auto" w:fill="auto"/>
              <w:spacing w:before="0"/>
              <w:jc w:val="center"/>
              <w:rPr>
                <w:b/>
                <w:bCs/>
              </w:rPr>
            </w:pPr>
            <w:r w:rsidRPr="00053D5F">
              <w:rPr>
                <w:b/>
                <w:bCs/>
              </w:rPr>
              <w:t>Payback Year</w:t>
            </w:r>
          </w:p>
        </w:tc>
        <w:tc>
          <w:tcPr>
            <w:tcW w:w="1333" w:type="dxa"/>
          </w:tcPr>
          <w:p w14:paraId="3ED1688A" w14:textId="77777777" w:rsidR="00053D5F" w:rsidRPr="00053D5F" w:rsidRDefault="00053D5F" w:rsidP="00053D5F">
            <w:pPr>
              <w:shd w:val="clear" w:color="auto" w:fill="auto"/>
              <w:spacing w:before="0"/>
              <w:jc w:val="center"/>
              <w:rPr>
                <w:b/>
                <w:bCs/>
              </w:rPr>
            </w:pPr>
            <w:r w:rsidRPr="00053D5F">
              <w:rPr>
                <w:b/>
                <w:bCs/>
              </w:rPr>
              <w:t>Net CO</w:t>
            </w:r>
            <w:r w:rsidRPr="00053D5F">
              <w:rPr>
                <w:b/>
                <w:bCs/>
                <w:vertAlign w:val="subscript"/>
              </w:rPr>
              <w:t>2</w:t>
            </w:r>
            <w:r w:rsidRPr="00053D5F">
              <w:rPr>
                <w:b/>
                <w:bCs/>
              </w:rPr>
              <w:t>e Reductions</w:t>
            </w:r>
          </w:p>
          <w:p w14:paraId="02A438F9" w14:textId="77777777" w:rsidR="00053D5F" w:rsidRPr="00053D5F" w:rsidRDefault="00053D5F" w:rsidP="00053D5F">
            <w:pPr>
              <w:shd w:val="clear" w:color="auto" w:fill="auto"/>
              <w:spacing w:before="0"/>
              <w:jc w:val="center"/>
              <w:rPr>
                <w:b/>
                <w:bCs/>
              </w:rPr>
            </w:pPr>
            <w:r w:rsidRPr="00053D5F">
              <w:rPr>
                <w:b/>
                <w:bCs/>
              </w:rPr>
              <w:t>(Million metric tons)</w:t>
            </w:r>
          </w:p>
          <w:p w14:paraId="322B248E" w14:textId="712A5CD4" w:rsidR="00053D5F" w:rsidRPr="00053D5F" w:rsidRDefault="00053D5F" w:rsidP="00053D5F">
            <w:pPr>
              <w:shd w:val="clear" w:color="auto" w:fill="auto"/>
              <w:spacing w:before="0"/>
              <w:jc w:val="center"/>
              <w:rPr>
                <w:b/>
                <w:bCs/>
              </w:rPr>
            </w:pPr>
            <w:r w:rsidRPr="00053D5F">
              <w:rPr>
                <w:b/>
                <w:bCs/>
              </w:rPr>
              <w:t>CO</w:t>
            </w:r>
            <w:r w:rsidRPr="00053D5F">
              <w:rPr>
                <w:b/>
                <w:bCs/>
                <w:vertAlign w:val="subscript"/>
              </w:rPr>
              <w:t>2</w:t>
            </w:r>
          </w:p>
        </w:tc>
      </w:tr>
      <w:tr w:rsidR="00053D5F" w14:paraId="124EAC13" w14:textId="77777777" w:rsidTr="00053D5F">
        <w:tc>
          <w:tcPr>
            <w:tcW w:w="985" w:type="dxa"/>
          </w:tcPr>
          <w:p w14:paraId="1E4D05C2" w14:textId="01382FF3" w:rsidR="00053D5F" w:rsidRDefault="00053D5F" w:rsidP="00053D5F">
            <w:pPr>
              <w:shd w:val="clear" w:color="auto" w:fill="auto"/>
              <w:spacing w:before="0"/>
              <w:jc w:val="center"/>
            </w:pPr>
            <w:r>
              <w:t>1</w:t>
            </w:r>
          </w:p>
        </w:tc>
        <w:tc>
          <w:tcPr>
            <w:tcW w:w="2954" w:type="dxa"/>
          </w:tcPr>
          <w:p w14:paraId="0BE2A963" w14:textId="00648820" w:rsidR="00053D5F" w:rsidRDefault="00053D5F" w:rsidP="00053D5F">
            <w:pPr>
              <w:shd w:val="clear" w:color="auto" w:fill="auto"/>
              <w:spacing w:before="0"/>
              <w:jc w:val="center"/>
            </w:pPr>
            <w:r w:rsidRPr="00053D5F">
              <w:t>In-seam boreholes penetrating mining seams at intervals of 3</w:t>
            </w:r>
            <w:r w:rsidR="00460593">
              <w:t>0 m</w:t>
            </w:r>
          </w:p>
        </w:tc>
        <w:tc>
          <w:tcPr>
            <w:tcW w:w="1257" w:type="dxa"/>
          </w:tcPr>
          <w:p w14:paraId="11890080" w14:textId="1ABC903C" w:rsidR="00053D5F" w:rsidRDefault="00053D5F" w:rsidP="00053D5F">
            <w:pPr>
              <w:shd w:val="clear" w:color="auto" w:fill="auto"/>
              <w:spacing w:before="0"/>
              <w:jc w:val="center"/>
            </w:pPr>
            <w:r>
              <w:t>2 MW</w:t>
            </w:r>
          </w:p>
        </w:tc>
        <w:tc>
          <w:tcPr>
            <w:tcW w:w="1079" w:type="dxa"/>
          </w:tcPr>
          <w:p w14:paraId="4FE4F78E" w14:textId="0F4BD432" w:rsidR="00053D5F" w:rsidRDefault="00053D5F" w:rsidP="00053D5F">
            <w:pPr>
              <w:shd w:val="clear" w:color="auto" w:fill="auto"/>
              <w:spacing w:before="0"/>
              <w:jc w:val="center"/>
            </w:pPr>
            <w:r>
              <w:t>-5,722</w:t>
            </w:r>
          </w:p>
        </w:tc>
        <w:tc>
          <w:tcPr>
            <w:tcW w:w="771" w:type="dxa"/>
          </w:tcPr>
          <w:p w14:paraId="1DF9E040" w14:textId="65E886AE" w:rsidR="00053D5F" w:rsidRDefault="00053D5F" w:rsidP="00053D5F">
            <w:pPr>
              <w:shd w:val="clear" w:color="auto" w:fill="auto"/>
              <w:spacing w:before="0"/>
              <w:jc w:val="center"/>
            </w:pPr>
            <w:r>
              <w:t>-3%</w:t>
            </w:r>
          </w:p>
        </w:tc>
        <w:tc>
          <w:tcPr>
            <w:tcW w:w="971" w:type="dxa"/>
          </w:tcPr>
          <w:p w14:paraId="161CACAD" w14:textId="0BA7D04C" w:rsidR="00053D5F" w:rsidRDefault="00053D5F" w:rsidP="00053D5F">
            <w:pPr>
              <w:shd w:val="clear" w:color="auto" w:fill="auto"/>
              <w:spacing w:before="0"/>
              <w:jc w:val="center"/>
            </w:pPr>
            <w:r>
              <w:t>-</w:t>
            </w:r>
          </w:p>
        </w:tc>
        <w:tc>
          <w:tcPr>
            <w:tcW w:w="1333" w:type="dxa"/>
          </w:tcPr>
          <w:p w14:paraId="65192FE1" w14:textId="6E935F1D" w:rsidR="00053D5F" w:rsidRDefault="00053D5F" w:rsidP="00053D5F">
            <w:pPr>
              <w:shd w:val="clear" w:color="auto" w:fill="auto"/>
              <w:spacing w:before="0"/>
              <w:jc w:val="center"/>
            </w:pPr>
            <w:r>
              <w:t>0.32 Mt</w:t>
            </w:r>
          </w:p>
        </w:tc>
      </w:tr>
      <w:tr w:rsidR="00053D5F" w14:paraId="6D28476F" w14:textId="77777777" w:rsidTr="00053D5F">
        <w:tc>
          <w:tcPr>
            <w:tcW w:w="985" w:type="dxa"/>
          </w:tcPr>
          <w:p w14:paraId="6F2C0681" w14:textId="63943C4A" w:rsidR="00053D5F" w:rsidRDefault="00053D5F" w:rsidP="00053D5F">
            <w:pPr>
              <w:shd w:val="clear" w:color="auto" w:fill="auto"/>
              <w:spacing w:before="0"/>
              <w:jc w:val="center"/>
            </w:pPr>
            <w:r>
              <w:t>2</w:t>
            </w:r>
          </w:p>
        </w:tc>
        <w:tc>
          <w:tcPr>
            <w:tcW w:w="2954" w:type="dxa"/>
          </w:tcPr>
          <w:p w14:paraId="07026626" w14:textId="072CB2AD" w:rsidR="00053D5F" w:rsidRDefault="00053D5F" w:rsidP="00053D5F">
            <w:pPr>
              <w:shd w:val="clear" w:color="auto" w:fill="auto"/>
              <w:spacing w:before="0"/>
              <w:jc w:val="center"/>
            </w:pPr>
            <w:r w:rsidRPr="00053D5F">
              <w:t>In-seam boreholes penetrating mining seams at intervals of 1</w:t>
            </w:r>
            <w:r w:rsidR="00460593">
              <w:t>0 m</w:t>
            </w:r>
          </w:p>
        </w:tc>
        <w:tc>
          <w:tcPr>
            <w:tcW w:w="1257" w:type="dxa"/>
          </w:tcPr>
          <w:p w14:paraId="021566D9" w14:textId="6817B88F" w:rsidR="00053D5F" w:rsidRDefault="00053D5F" w:rsidP="00053D5F">
            <w:pPr>
              <w:shd w:val="clear" w:color="auto" w:fill="auto"/>
              <w:spacing w:before="0"/>
              <w:jc w:val="center"/>
            </w:pPr>
            <w:r>
              <w:t>6 MW</w:t>
            </w:r>
          </w:p>
        </w:tc>
        <w:tc>
          <w:tcPr>
            <w:tcW w:w="1079" w:type="dxa"/>
          </w:tcPr>
          <w:p w14:paraId="0A17384D" w14:textId="570E22BA" w:rsidR="00053D5F" w:rsidRDefault="00053D5F" w:rsidP="00053D5F">
            <w:pPr>
              <w:shd w:val="clear" w:color="auto" w:fill="auto"/>
              <w:spacing w:before="0"/>
              <w:jc w:val="center"/>
            </w:pPr>
            <w:r>
              <w:t>+1,278</w:t>
            </w:r>
          </w:p>
        </w:tc>
        <w:tc>
          <w:tcPr>
            <w:tcW w:w="771" w:type="dxa"/>
          </w:tcPr>
          <w:p w14:paraId="37D78E8F" w14:textId="4682696B" w:rsidR="00053D5F" w:rsidRDefault="00053D5F" w:rsidP="00053D5F">
            <w:pPr>
              <w:shd w:val="clear" w:color="auto" w:fill="auto"/>
              <w:spacing w:before="0"/>
              <w:jc w:val="center"/>
            </w:pPr>
            <w:r>
              <w:t>+12%</w:t>
            </w:r>
          </w:p>
        </w:tc>
        <w:tc>
          <w:tcPr>
            <w:tcW w:w="971" w:type="dxa"/>
          </w:tcPr>
          <w:p w14:paraId="6384D157" w14:textId="3FEEB7B8" w:rsidR="00053D5F" w:rsidRDefault="00053D5F" w:rsidP="00053D5F">
            <w:pPr>
              <w:shd w:val="clear" w:color="auto" w:fill="auto"/>
              <w:spacing w:before="0"/>
              <w:jc w:val="center"/>
            </w:pPr>
            <w:r>
              <w:t>8</w:t>
            </w:r>
          </w:p>
        </w:tc>
        <w:tc>
          <w:tcPr>
            <w:tcW w:w="1333" w:type="dxa"/>
          </w:tcPr>
          <w:p w14:paraId="795FD982" w14:textId="10F8A306" w:rsidR="00053D5F" w:rsidRDefault="00053D5F" w:rsidP="00053D5F">
            <w:pPr>
              <w:shd w:val="clear" w:color="auto" w:fill="auto"/>
              <w:spacing w:before="0"/>
              <w:jc w:val="center"/>
            </w:pPr>
            <w:r>
              <w:t>1.1 Mt</w:t>
            </w:r>
          </w:p>
        </w:tc>
      </w:tr>
      <w:tr w:rsidR="00053D5F" w14:paraId="3B18DEF1" w14:textId="77777777" w:rsidTr="00053D5F">
        <w:tc>
          <w:tcPr>
            <w:tcW w:w="985" w:type="dxa"/>
          </w:tcPr>
          <w:p w14:paraId="3D496D3A" w14:textId="48D9D9DF" w:rsidR="00053D5F" w:rsidRDefault="00053D5F" w:rsidP="00053D5F">
            <w:pPr>
              <w:shd w:val="clear" w:color="auto" w:fill="auto"/>
              <w:spacing w:before="0"/>
              <w:jc w:val="center"/>
            </w:pPr>
            <w:r>
              <w:t>3</w:t>
            </w:r>
          </w:p>
        </w:tc>
        <w:tc>
          <w:tcPr>
            <w:tcW w:w="2954" w:type="dxa"/>
          </w:tcPr>
          <w:p w14:paraId="44F0264F" w14:textId="39C25B20" w:rsidR="00053D5F" w:rsidRDefault="00053D5F" w:rsidP="00053D5F">
            <w:pPr>
              <w:shd w:val="clear" w:color="auto" w:fill="auto"/>
              <w:spacing w:before="0"/>
              <w:jc w:val="center"/>
            </w:pPr>
            <w:r w:rsidRPr="00053D5F">
              <w:t>Horizontal gob boreholes placed above mining seams</w:t>
            </w:r>
          </w:p>
        </w:tc>
        <w:tc>
          <w:tcPr>
            <w:tcW w:w="1257" w:type="dxa"/>
          </w:tcPr>
          <w:p w14:paraId="4BFA6F2D" w14:textId="12F2060E" w:rsidR="00053D5F" w:rsidRDefault="00053D5F" w:rsidP="00053D5F">
            <w:pPr>
              <w:shd w:val="clear" w:color="auto" w:fill="auto"/>
              <w:spacing w:before="0"/>
              <w:jc w:val="center"/>
            </w:pPr>
            <w:r>
              <w:t>9 MW</w:t>
            </w:r>
          </w:p>
        </w:tc>
        <w:tc>
          <w:tcPr>
            <w:tcW w:w="1079" w:type="dxa"/>
          </w:tcPr>
          <w:p w14:paraId="61880051" w14:textId="74E27165" w:rsidR="00053D5F" w:rsidRDefault="00053D5F" w:rsidP="00053D5F">
            <w:pPr>
              <w:shd w:val="clear" w:color="auto" w:fill="auto"/>
              <w:spacing w:before="0"/>
              <w:jc w:val="center"/>
            </w:pPr>
            <w:r>
              <w:t>+30,054</w:t>
            </w:r>
          </w:p>
        </w:tc>
        <w:tc>
          <w:tcPr>
            <w:tcW w:w="771" w:type="dxa"/>
          </w:tcPr>
          <w:p w14:paraId="3980FDA4" w14:textId="3A3E8602" w:rsidR="00053D5F" w:rsidRDefault="00053D5F" w:rsidP="00053D5F">
            <w:pPr>
              <w:shd w:val="clear" w:color="auto" w:fill="auto"/>
              <w:spacing w:before="0"/>
              <w:jc w:val="center"/>
            </w:pPr>
            <w:r>
              <w:t>+43%</w:t>
            </w:r>
          </w:p>
        </w:tc>
        <w:tc>
          <w:tcPr>
            <w:tcW w:w="971" w:type="dxa"/>
          </w:tcPr>
          <w:p w14:paraId="248F4ABB" w14:textId="440AEBF4" w:rsidR="00053D5F" w:rsidRDefault="00053D5F" w:rsidP="00053D5F">
            <w:pPr>
              <w:shd w:val="clear" w:color="auto" w:fill="auto"/>
              <w:spacing w:before="0"/>
              <w:jc w:val="center"/>
            </w:pPr>
            <w:r>
              <w:t>3</w:t>
            </w:r>
          </w:p>
        </w:tc>
        <w:tc>
          <w:tcPr>
            <w:tcW w:w="1333" w:type="dxa"/>
          </w:tcPr>
          <w:p w14:paraId="2832ACB8" w14:textId="23806EB0" w:rsidR="00053D5F" w:rsidRDefault="00053D5F" w:rsidP="00053D5F">
            <w:pPr>
              <w:shd w:val="clear" w:color="auto" w:fill="auto"/>
              <w:spacing w:before="0"/>
              <w:jc w:val="center"/>
            </w:pPr>
            <w:r>
              <w:t>2.9 Mt</w:t>
            </w:r>
          </w:p>
        </w:tc>
      </w:tr>
    </w:tbl>
    <w:p w14:paraId="3A35F09F" w14:textId="6ECB5D01" w:rsidR="008231FC" w:rsidRDefault="00053D5F" w:rsidP="006B14C7">
      <w:pPr>
        <w:spacing w:before="120" w:line="300" w:lineRule="auto"/>
        <w:rPr>
          <w:rFonts w:cs="Arial"/>
          <w:b/>
          <w:bCs/>
          <w:color w:val="1F497D"/>
          <w:kern w:val="32"/>
          <w:sz w:val="32"/>
          <w:szCs w:val="32"/>
        </w:rPr>
      </w:pPr>
      <w:r w:rsidRPr="00053D5F">
        <w:rPr>
          <w:rFonts w:cs="Arial"/>
          <w:b/>
          <w:bCs/>
          <w:color w:val="1F497D"/>
          <w:kern w:val="32"/>
          <w:sz w:val="32"/>
          <w:szCs w:val="32"/>
        </w:rPr>
        <w:t xml:space="preserve">Recommended Next Steps </w:t>
      </w:r>
    </w:p>
    <w:p w14:paraId="53FA1CA0" w14:textId="77777777" w:rsidR="00053D5F" w:rsidRDefault="00053D5F" w:rsidP="00053D5F">
      <w:pPr>
        <w:spacing w:before="120" w:line="300" w:lineRule="auto"/>
      </w:pPr>
      <w:r>
        <w:t>The following next steps were recommended in the pre-feasibility study report:</w:t>
      </w:r>
    </w:p>
    <w:p w14:paraId="3D2905F5" w14:textId="77777777" w:rsidR="00053D5F" w:rsidRDefault="00053D5F" w:rsidP="00DA0A60">
      <w:pPr>
        <w:pStyle w:val="ListParagraph"/>
        <w:numPr>
          <w:ilvl w:val="0"/>
          <w:numId w:val="49"/>
        </w:numPr>
        <w:spacing w:line="300" w:lineRule="auto"/>
      </w:pPr>
      <w:r>
        <w:t xml:space="preserve">Develop a clear mine layout for the Dayong coalfield with exact panel dimensions and coal production forecasts.  </w:t>
      </w:r>
    </w:p>
    <w:p w14:paraId="69D66E0E" w14:textId="77777777" w:rsidR="00053D5F" w:rsidRDefault="00053D5F" w:rsidP="00DA0A60">
      <w:pPr>
        <w:pStyle w:val="ListParagraph"/>
        <w:numPr>
          <w:ilvl w:val="0"/>
          <w:numId w:val="49"/>
        </w:numPr>
        <w:spacing w:line="300" w:lineRule="auto"/>
      </w:pPr>
      <w:r>
        <w:lastRenderedPageBreak/>
        <w:t xml:space="preserve">Take additional core samples in the Dayong coalfield and conduct gas desorption analyses to obtain accurate measure of gas content, permeability, and porosity of the coals.  </w:t>
      </w:r>
    </w:p>
    <w:p w14:paraId="6248F80F" w14:textId="77777777" w:rsidR="00053D5F" w:rsidRDefault="00053D5F" w:rsidP="00DA0A60">
      <w:pPr>
        <w:pStyle w:val="ListParagraph"/>
        <w:numPr>
          <w:ilvl w:val="0"/>
          <w:numId w:val="49"/>
        </w:numPr>
        <w:spacing w:line="300" w:lineRule="auto"/>
      </w:pPr>
      <w:r>
        <w:t xml:space="preserve">Confirm the ability of the Liulong Mine to sell excess electricity to the power grid and confirm cost for a grid interconnect.  </w:t>
      </w:r>
    </w:p>
    <w:p w14:paraId="246143A6" w14:textId="77777777" w:rsidR="00053D5F" w:rsidRDefault="00053D5F" w:rsidP="00DA0A60">
      <w:pPr>
        <w:pStyle w:val="ListParagraph"/>
        <w:numPr>
          <w:ilvl w:val="0"/>
          <w:numId w:val="49"/>
        </w:numPr>
        <w:spacing w:line="300" w:lineRule="auto"/>
      </w:pPr>
      <w:r>
        <w:t>Conduct pilot tests for both types of in-mine degasification technologies proposed in this study to develop more accurate production forecasts.</w:t>
      </w:r>
    </w:p>
    <w:p w14:paraId="426CF5DF" w14:textId="77777777" w:rsidR="00053D5F" w:rsidRDefault="00053D5F" w:rsidP="00DA0A60">
      <w:pPr>
        <w:pStyle w:val="ListParagraph"/>
        <w:numPr>
          <w:ilvl w:val="0"/>
          <w:numId w:val="49"/>
        </w:numPr>
        <w:spacing w:line="300" w:lineRule="auto"/>
      </w:pPr>
      <w:r>
        <w:t xml:space="preserve">Investigate and analyze more thoroughly all utilization options including power production to confirm the economic and technical feasibility of CMM-to-power and the viability of alternatives and their competitiveness with power generation.  </w:t>
      </w:r>
    </w:p>
    <w:p w14:paraId="34438116" w14:textId="3A9BC3B9" w:rsidR="006B14C7" w:rsidRDefault="00053D5F" w:rsidP="00DA0A60">
      <w:pPr>
        <w:pStyle w:val="ListParagraph"/>
        <w:numPr>
          <w:ilvl w:val="0"/>
          <w:numId w:val="49"/>
        </w:numPr>
        <w:spacing w:line="300" w:lineRule="auto"/>
      </w:pPr>
      <w:r>
        <w:t>Begin investigation of financing options to confirm available sources of project finance so that BMG can determine the appropriate sources and mix of financing, including the mix of debt and equity.</w:t>
      </w:r>
    </w:p>
    <w:p w14:paraId="6113E483" w14:textId="3BCE23E7" w:rsidR="006B14C7" w:rsidRDefault="006B14C7" w:rsidP="006B14C7">
      <w:pPr>
        <w:spacing w:before="120" w:line="300" w:lineRule="auto"/>
        <w:rPr>
          <w:rFonts w:cs="Arial"/>
          <w:b/>
          <w:bCs/>
          <w:color w:val="1F497D"/>
          <w:kern w:val="32"/>
          <w:sz w:val="32"/>
          <w:szCs w:val="32"/>
        </w:rPr>
      </w:pPr>
      <w:r w:rsidRPr="006B14C7">
        <w:rPr>
          <w:rFonts w:cs="Arial"/>
          <w:b/>
          <w:bCs/>
          <w:color w:val="1F497D"/>
          <w:kern w:val="32"/>
          <w:sz w:val="32"/>
          <w:szCs w:val="32"/>
        </w:rPr>
        <w:t xml:space="preserve">Module </w:t>
      </w:r>
      <w:r w:rsidR="0015122B">
        <w:rPr>
          <w:rFonts w:cs="Arial"/>
          <w:b/>
          <w:bCs/>
          <w:color w:val="1F497D"/>
          <w:kern w:val="32"/>
          <w:sz w:val="32"/>
          <w:szCs w:val="32"/>
        </w:rPr>
        <w:t>8</w:t>
      </w:r>
      <w:r w:rsidRPr="006B14C7">
        <w:rPr>
          <w:rFonts w:cs="Arial"/>
          <w:b/>
          <w:bCs/>
          <w:color w:val="1F497D"/>
          <w:kern w:val="32"/>
          <w:sz w:val="32"/>
          <w:szCs w:val="32"/>
        </w:rPr>
        <w:t xml:space="preserve"> Summary</w:t>
      </w:r>
    </w:p>
    <w:p w14:paraId="6F749894" w14:textId="2D35D501" w:rsidR="006B14C7" w:rsidRDefault="00053D5F" w:rsidP="006B14C7">
      <w:pPr>
        <w:spacing w:before="120" w:line="300" w:lineRule="auto"/>
      </w:pPr>
      <w:r w:rsidRPr="00053D5F">
        <w:t>This module demonstrated how the steps in a pre-feasibility study (which were introduced in the previous modules of this training)</w:t>
      </w:r>
      <w:r w:rsidR="008D0ACB">
        <w:t xml:space="preserve"> </w:t>
      </w:r>
      <w:r w:rsidRPr="00053D5F">
        <w:t xml:space="preserve">were applied during the Liulong </w:t>
      </w:r>
      <w:r w:rsidR="00C10034">
        <w:t>M</w:t>
      </w:r>
      <w:r w:rsidRPr="00053D5F">
        <w:t>ine case study.</w:t>
      </w:r>
    </w:p>
    <w:p w14:paraId="4E8AE4B3" w14:textId="77777777" w:rsidR="006B14C7" w:rsidRDefault="006B14C7" w:rsidP="006B14C7">
      <w:pPr>
        <w:spacing w:before="120" w:line="300" w:lineRule="auto"/>
        <w:rPr>
          <w:rFonts w:cs="Arial"/>
          <w:b/>
          <w:bCs/>
          <w:color w:val="1F497D"/>
          <w:kern w:val="32"/>
          <w:sz w:val="32"/>
          <w:szCs w:val="32"/>
        </w:rPr>
      </w:pPr>
      <w:r w:rsidRPr="00054531">
        <w:rPr>
          <w:rFonts w:cs="Arial"/>
          <w:b/>
          <w:bCs/>
          <w:color w:val="1F497D"/>
          <w:kern w:val="32"/>
          <w:sz w:val="32"/>
          <w:szCs w:val="32"/>
        </w:rPr>
        <w:t>Thank you!</w:t>
      </w:r>
    </w:p>
    <w:p w14:paraId="417478A0" w14:textId="04A22209" w:rsidR="006B14C7" w:rsidRDefault="006B14C7" w:rsidP="006B14C7">
      <w:pPr>
        <w:spacing w:before="120" w:line="300" w:lineRule="auto"/>
      </w:pPr>
      <w:r w:rsidRPr="00054531">
        <w:t>You have completed Module</w:t>
      </w:r>
      <w:r>
        <w:t xml:space="preserve"> </w:t>
      </w:r>
      <w:r w:rsidR="0015122B">
        <w:t>8</w:t>
      </w:r>
      <w:r w:rsidRPr="00054531">
        <w:t>.</w:t>
      </w:r>
    </w:p>
    <w:p w14:paraId="34EE8D11" w14:textId="77777777" w:rsidR="00CF0523" w:rsidRDefault="00CF0523" w:rsidP="00CF0523">
      <w:pPr>
        <w:spacing w:before="120" w:line="300" w:lineRule="auto"/>
      </w:pPr>
    </w:p>
    <w:p w14:paraId="576BF9D0" w14:textId="645B8471" w:rsidR="00670FE5" w:rsidRDefault="00670FE5">
      <w:pPr>
        <w:shd w:val="clear" w:color="auto" w:fill="auto"/>
        <w:spacing w:before="0" w:after="160" w:line="259" w:lineRule="auto"/>
      </w:pPr>
      <w:r>
        <w:br w:type="page"/>
      </w:r>
    </w:p>
    <w:p w14:paraId="0EE8EEE1" w14:textId="77777777" w:rsidR="00670FE5" w:rsidRPr="002C0A57" w:rsidRDefault="00670FE5" w:rsidP="00670FE5">
      <w:pPr>
        <w:spacing w:before="120" w:line="300" w:lineRule="auto"/>
        <w:jc w:val="center"/>
        <w:rPr>
          <w:rFonts w:cs="Arial"/>
          <w:b/>
          <w:bCs/>
          <w:color w:val="1F497D"/>
          <w:kern w:val="32"/>
          <w:sz w:val="32"/>
          <w:szCs w:val="32"/>
          <w:u w:val="single"/>
        </w:rPr>
      </w:pPr>
      <w:r w:rsidRPr="002C0A57">
        <w:rPr>
          <w:rFonts w:cs="Arial"/>
          <w:b/>
          <w:bCs/>
          <w:color w:val="1F497D"/>
          <w:kern w:val="32"/>
          <w:sz w:val="32"/>
          <w:szCs w:val="32"/>
          <w:u w:val="single"/>
        </w:rPr>
        <w:lastRenderedPageBreak/>
        <w:t>Glossary of Terms</w:t>
      </w:r>
    </w:p>
    <w:p w14:paraId="22189F69" w14:textId="77777777" w:rsidR="00670FE5" w:rsidRDefault="00670FE5" w:rsidP="00670FE5">
      <w:pPr>
        <w:pStyle w:val="NoSpacing"/>
        <w:rPr>
          <w:rFonts w:ascii="Times New Roman" w:hAnsi="Times New Roman" w:cs="Times New Roman"/>
          <w:b/>
          <w:bCs/>
          <w:sz w:val="24"/>
          <w:szCs w:val="24"/>
        </w:rPr>
      </w:pPr>
    </w:p>
    <w:p w14:paraId="1EB1DD32" w14:textId="77777777" w:rsidR="0015122B" w:rsidRPr="0015122B" w:rsidRDefault="0015122B" w:rsidP="0015122B">
      <w:pPr>
        <w:tabs>
          <w:tab w:val="left" w:pos="720"/>
        </w:tabs>
        <w:autoSpaceDE w:val="0"/>
        <w:autoSpaceDN w:val="0"/>
        <w:adjustRightInd w:val="0"/>
        <w:spacing w:before="0" w:after="120" w:line="252" w:lineRule="auto"/>
        <w:rPr>
          <w:rFonts w:cstheme="minorHAnsi"/>
          <w:b/>
          <w:bCs/>
        </w:rPr>
      </w:pPr>
      <w:r w:rsidRPr="0015122B">
        <w:rPr>
          <w:rFonts w:cstheme="minorHAnsi"/>
          <w:b/>
          <w:bCs/>
        </w:rPr>
        <w:t>Abandoned Mine Methane (AMM)</w:t>
      </w:r>
      <w:r w:rsidRPr="0015122B">
        <w:rPr>
          <w:rFonts w:cstheme="minorHAnsi"/>
        </w:rPr>
        <w:t xml:space="preserve"> — Coal mines that are temporarily or permanently closed that produce significant methane emissions from diffuse vents, fissures, or boreholes.</w:t>
      </w:r>
      <w:r w:rsidRPr="0015122B">
        <w:rPr>
          <w:rFonts w:cstheme="minorHAnsi"/>
          <w:b/>
          <w:bCs/>
        </w:rPr>
        <w:t xml:space="preserve"> </w:t>
      </w:r>
    </w:p>
    <w:p w14:paraId="3DCA34AA"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Adsorbed Methane</w:t>
      </w:r>
      <w:r w:rsidRPr="0015122B">
        <w:rPr>
          <w:rFonts w:cstheme="minorHAnsi"/>
        </w:rPr>
        <w:t xml:space="preserve"> — Methane accumulated on the surface of coal. </w:t>
      </w:r>
    </w:p>
    <w:p w14:paraId="3F9D04DC" w14:textId="77777777" w:rsidR="0015122B" w:rsidRPr="0015122B" w:rsidRDefault="0015122B" w:rsidP="0015122B">
      <w:pPr>
        <w:pStyle w:val="NoSpacing"/>
        <w:spacing w:after="120" w:line="252" w:lineRule="auto"/>
        <w:rPr>
          <w:rFonts w:cstheme="minorHAnsi"/>
        </w:rPr>
      </w:pPr>
      <w:r w:rsidRPr="0015122B">
        <w:rPr>
          <w:rFonts w:cstheme="minorHAnsi"/>
          <w:b/>
          <w:bCs/>
        </w:rPr>
        <w:t>Adsorption Isotherm</w:t>
      </w:r>
      <w:r w:rsidRPr="0015122B">
        <w:rPr>
          <w:rFonts w:cstheme="minorHAnsi"/>
        </w:rPr>
        <w:t xml:space="preserve"> — An empirical relation between the concentration of a solute on the surface of an adsorbent to the concentration of the solute in the liquid with which it is in contact.</w:t>
      </w:r>
    </w:p>
    <w:p w14:paraId="20E628F7"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Anticline</w:t>
      </w:r>
      <w:r w:rsidRPr="0015122B">
        <w:rPr>
          <w:rFonts w:cstheme="minorHAnsi"/>
        </w:rPr>
        <w:t xml:space="preserve"> — A rock fold that bulges upward in the middle.</w:t>
      </w:r>
    </w:p>
    <w:p w14:paraId="76775B51" w14:textId="77777777" w:rsidR="0015122B" w:rsidRPr="0015122B" w:rsidRDefault="0015122B" w:rsidP="0015122B">
      <w:pPr>
        <w:pStyle w:val="NoSpacing"/>
        <w:spacing w:after="120" w:line="252" w:lineRule="auto"/>
        <w:rPr>
          <w:rFonts w:cstheme="minorHAnsi"/>
        </w:rPr>
      </w:pPr>
      <w:r w:rsidRPr="0015122B">
        <w:rPr>
          <w:rFonts w:cstheme="minorHAnsi"/>
          <w:b/>
          <w:bCs/>
        </w:rPr>
        <w:t>Ash Content</w:t>
      </w:r>
      <w:r w:rsidRPr="0015122B">
        <w:rPr>
          <w:rFonts w:cstheme="minorHAnsi"/>
        </w:rPr>
        <w:t xml:space="preserve"> — The non-combustible residue left after carbon, oxygen, sulfur, and water has been driven off during combustion. The remaining residue or ash is expressed as a percent of the original coal sample weight.</w:t>
      </w:r>
    </w:p>
    <w:p w14:paraId="36669057" w14:textId="77777777" w:rsidR="0015122B" w:rsidRPr="0015122B" w:rsidRDefault="0015122B" w:rsidP="0015122B">
      <w:pPr>
        <w:pStyle w:val="NoSpacing"/>
        <w:spacing w:after="120" w:line="252" w:lineRule="auto"/>
        <w:rPr>
          <w:rFonts w:cstheme="minorHAnsi"/>
        </w:rPr>
      </w:pPr>
      <w:r w:rsidRPr="0015122B">
        <w:rPr>
          <w:rFonts w:cstheme="minorHAnsi"/>
          <w:b/>
          <w:bCs/>
        </w:rPr>
        <w:t>Bankable</w:t>
      </w:r>
      <w:r w:rsidRPr="0015122B">
        <w:rPr>
          <w:rFonts w:cstheme="minorHAnsi"/>
        </w:rPr>
        <w:t xml:space="preserve"> — Project or proposal that has sufficient collateral, future cashflow, and high probability of success, to be acceptable to institutional lenders for financing.</w:t>
      </w:r>
    </w:p>
    <w:p w14:paraId="25F53D4B" w14:textId="77777777" w:rsidR="0015122B" w:rsidRPr="0015122B" w:rsidRDefault="0015122B" w:rsidP="0015122B">
      <w:pPr>
        <w:pStyle w:val="NoSpacing"/>
        <w:spacing w:after="120" w:line="252" w:lineRule="auto"/>
        <w:rPr>
          <w:rFonts w:cstheme="minorHAnsi"/>
        </w:rPr>
      </w:pPr>
      <w:r w:rsidRPr="0015122B">
        <w:rPr>
          <w:rFonts w:cstheme="minorHAnsi"/>
          <w:b/>
        </w:rPr>
        <w:t>Behind Shield</w:t>
      </w:r>
      <w:r w:rsidRPr="0015122B">
        <w:rPr>
          <w:rFonts w:cstheme="minorHAnsi"/>
        </w:rPr>
        <w:t xml:space="preserve"> — Longwall shearer machines have a protective shield that prevents the floor and roof from collapsing onto the shearer during mining of the longwall panel. The gob area exists behind the shield and is a source of methane emissions into the mine workings.  </w:t>
      </w:r>
    </w:p>
    <w:p w14:paraId="6032F2D1" w14:textId="77777777" w:rsidR="0015122B" w:rsidRPr="0015122B" w:rsidRDefault="0015122B" w:rsidP="0015122B">
      <w:pPr>
        <w:pStyle w:val="NoSpacing"/>
        <w:spacing w:after="120" w:line="252" w:lineRule="auto"/>
        <w:rPr>
          <w:rFonts w:cstheme="minorHAnsi"/>
        </w:rPr>
      </w:pPr>
      <w:r w:rsidRPr="0015122B">
        <w:rPr>
          <w:rFonts w:cstheme="minorHAnsi"/>
          <w:b/>
        </w:rPr>
        <w:t>Beltways</w:t>
      </w:r>
      <w:r w:rsidRPr="0015122B">
        <w:rPr>
          <w:rFonts w:cstheme="minorHAnsi"/>
        </w:rPr>
        <w:t xml:space="preserve"> — Pathways within the mine where belt conveyors carrying coal or other products move product.</w:t>
      </w:r>
    </w:p>
    <w:p w14:paraId="3C0DE8B2" w14:textId="77777777" w:rsidR="0015122B" w:rsidRPr="0015122B" w:rsidRDefault="0015122B" w:rsidP="0015122B">
      <w:pPr>
        <w:pStyle w:val="NoSpacing"/>
        <w:spacing w:after="120" w:line="252" w:lineRule="auto"/>
        <w:rPr>
          <w:rFonts w:cstheme="minorHAnsi"/>
        </w:rPr>
      </w:pPr>
      <w:r w:rsidRPr="0015122B">
        <w:rPr>
          <w:rFonts w:cstheme="minorHAnsi"/>
          <w:b/>
        </w:rPr>
        <w:t>Bleeder Shaft</w:t>
      </w:r>
      <w:r w:rsidRPr="0015122B">
        <w:rPr>
          <w:rFonts w:cstheme="minorHAnsi"/>
        </w:rPr>
        <w:t xml:space="preserve"> — A vertical shaft through which gas-laden air from working districts is discharged to the surface. Bleeder shafts are typically not man/material shafts and have higher allowable methane concentrations.</w:t>
      </w:r>
    </w:p>
    <w:p w14:paraId="55E706D3" w14:textId="77777777" w:rsidR="0015122B" w:rsidRPr="0015122B" w:rsidRDefault="0015122B" w:rsidP="0015122B">
      <w:pPr>
        <w:pStyle w:val="NoSpacing"/>
        <w:spacing w:after="120" w:line="252" w:lineRule="auto"/>
        <w:rPr>
          <w:rFonts w:cstheme="minorHAnsi"/>
          <w:color w:val="222222"/>
          <w:shd w:val="clear" w:color="auto" w:fill="FFFFFF"/>
        </w:rPr>
      </w:pPr>
      <w:r w:rsidRPr="0015122B">
        <w:rPr>
          <w:rFonts w:cstheme="minorHAnsi"/>
          <w:b/>
        </w:rPr>
        <w:t xml:space="preserve">Booster Fan </w:t>
      </w:r>
      <w:r w:rsidRPr="0015122B">
        <w:rPr>
          <w:rFonts w:cstheme="minorHAnsi"/>
        </w:rPr>
        <w:t>— A</w:t>
      </w:r>
      <w:r w:rsidRPr="0015122B">
        <w:rPr>
          <w:rFonts w:cstheme="minorHAnsi"/>
          <w:color w:val="222222"/>
          <w:shd w:val="clear" w:color="auto" w:fill="FFFFFF"/>
        </w:rPr>
        <w:t>n underground ventilation device installed in series with a main surface fan that is used to boost the pressure of the air current passing through it.</w:t>
      </w:r>
    </w:p>
    <w:p w14:paraId="109579B0" w14:textId="77777777" w:rsidR="0015122B" w:rsidRPr="0015122B" w:rsidRDefault="0015122B" w:rsidP="0015122B">
      <w:pPr>
        <w:pStyle w:val="NoSpacing"/>
        <w:spacing w:after="120" w:line="252" w:lineRule="auto"/>
        <w:rPr>
          <w:rFonts w:cstheme="minorHAnsi"/>
        </w:rPr>
      </w:pPr>
      <w:r w:rsidRPr="0015122B">
        <w:rPr>
          <w:rFonts w:cstheme="minorHAnsi"/>
          <w:b/>
          <w:bCs/>
        </w:rPr>
        <w:t>Borehole</w:t>
      </w:r>
      <w:r w:rsidRPr="0015122B">
        <w:rPr>
          <w:rFonts w:cstheme="minorHAnsi"/>
        </w:rPr>
        <w:t xml:space="preserve"> — A narrow shaft bored in the ground, either vertically or horizontally.</w:t>
      </w:r>
    </w:p>
    <w:p w14:paraId="6EF0B839" w14:textId="77777777" w:rsidR="0015122B" w:rsidRPr="0015122B" w:rsidRDefault="0015122B" w:rsidP="0015122B">
      <w:pPr>
        <w:pStyle w:val="NoSpacing"/>
        <w:spacing w:after="120" w:line="252" w:lineRule="auto"/>
        <w:rPr>
          <w:rFonts w:cstheme="minorHAnsi"/>
        </w:rPr>
      </w:pPr>
      <w:r w:rsidRPr="0015122B">
        <w:rPr>
          <w:rFonts w:cstheme="minorHAnsi"/>
          <w:b/>
          <w:bCs/>
        </w:rPr>
        <w:t>Borehole Spacing</w:t>
      </w:r>
      <w:r w:rsidRPr="0015122B">
        <w:rPr>
          <w:rFonts w:cstheme="minorHAnsi"/>
        </w:rPr>
        <w:t xml:space="preserve"> — The measured distance between two or more boreholes drilled for production. </w:t>
      </w:r>
    </w:p>
    <w:p w14:paraId="23D867B5" w14:textId="77777777" w:rsidR="0015122B" w:rsidRPr="0015122B" w:rsidRDefault="0015122B" w:rsidP="0015122B">
      <w:pPr>
        <w:pStyle w:val="NoSpacing"/>
        <w:spacing w:after="120" w:line="252" w:lineRule="auto"/>
        <w:rPr>
          <w:rFonts w:cstheme="minorHAnsi"/>
        </w:rPr>
      </w:pPr>
      <w:r w:rsidRPr="0015122B">
        <w:rPr>
          <w:rFonts w:cstheme="minorHAnsi"/>
          <w:b/>
          <w:bCs/>
        </w:rPr>
        <w:t>California Cap-and-Trade</w:t>
      </w:r>
      <w:r w:rsidRPr="0015122B">
        <w:rPr>
          <w:rFonts w:cstheme="minorHAnsi"/>
        </w:rPr>
        <w:t xml:space="preserve"> — The Cap-and-Trade Program is a key element of California’s strategy to reduce greenhouse gas (GHG) emissions. It complements other measures to ensure that California cost-effectively meets its goals for GHG emissions reductions. The Cap-and-Trade Regulation establishes a declining limit on major sources of GHG emissions throughout California, and it creates a powerful economic incentive for significant investment in cleaner, more efficient technologies.</w:t>
      </w:r>
    </w:p>
    <w:p w14:paraId="263493B1" w14:textId="77777777" w:rsidR="0015122B" w:rsidRPr="0015122B" w:rsidRDefault="0015122B" w:rsidP="0015122B">
      <w:pPr>
        <w:pStyle w:val="NoSpacing"/>
        <w:spacing w:after="120" w:line="252" w:lineRule="auto"/>
        <w:rPr>
          <w:rFonts w:cstheme="minorHAnsi"/>
        </w:rPr>
      </w:pPr>
      <w:r w:rsidRPr="0015122B">
        <w:rPr>
          <w:rFonts w:cstheme="minorHAnsi"/>
          <w:b/>
          <w:bCs/>
        </w:rPr>
        <w:t>Capillary Pressure</w:t>
      </w:r>
      <w:r w:rsidRPr="0015122B">
        <w:rPr>
          <w:rFonts w:cstheme="minorHAnsi"/>
        </w:rPr>
        <w:t xml:space="preserve"> — The pressure difference across the interface between two immiscible fluids arising from the capillary forces. These capillary forces are surface tension and interfacial tension.</w:t>
      </w:r>
    </w:p>
    <w:p w14:paraId="48EAF5BD" w14:textId="77777777" w:rsidR="0015122B" w:rsidRPr="0015122B" w:rsidRDefault="0015122B" w:rsidP="0015122B">
      <w:pPr>
        <w:pStyle w:val="NoSpacing"/>
        <w:spacing w:after="120" w:line="252" w:lineRule="auto"/>
        <w:rPr>
          <w:rFonts w:cstheme="minorHAnsi"/>
        </w:rPr>
      </w:pPr>
      <w:r w:rsidRPr="0015122B">
        <w:rPr>
          <w:rFonts w:cstheme="minorHAnsi"/>
          <w:b/>
          <w:bCs/>
        </w:rPr>
        <w:t>Capital Cost</w:t>
      </w:r>
      <w:r w:rsidRPr="0015122B">
        <w:rPr>
          <w:rFonts w:cstheme="minorHAnsi"/>
        </w:rPr>
        <w:t xml:space="preserve"> — Fixed, one-time expenses incurred on the purchase of land, buildings, construction, and equipment used in the production of goods or in the rendering of services. In other words, it is the total cost needed to bring a project to a commercially operable status.</w:t>
      </w:r>
    </w:p>
    <w:p w14:paraId="18F54DCB" w14:textId="77777777" w:rsidR="0015122B" w:rsidRPr="0015122B" w:rsidRDefault="0015122B" w:rsidP="0015122B">
      <w:pPr>
        <w:pStyle w:val="NoSpacing"/>
        <w:spacing w:after="120" w:line="252" w:lineRule="auto"/>
        <w:rPr>
          <w:rFonts w:cstheme="minorHAnsi"/>
        </w:rPr>
      </w:pPr>
      <w:r w:rsidRPr="0015122B">
        <w:rPr>
          <w:rFonts w:cstheme="minorHAnsi"/>
          <w:b/>
          <w:bCs/>
        </w:rPr>
        <w:t>Capital Expenditures (CapEx)</w:t>
      </w:r>
      <w:r w:rsidRPr="0015122B">
        <w:rPr>
          <w:rFonts w:cstheme="minorHAnsi"/>
        </w:rPr>
        <w:t xml:space="preserve"> — Funds used by a company to acquire, upgrade, and maintain physical assets such as property, plants, buildings, technology, or equipment. CapEx is often used to undertake new projects or investments by a company.</w:t>
      </w:r>
    </w:p>
    <w:p w14:paraId="08E570B0" w14:textId="77777777" w:rsidR="0015122B" w:rsidRPr="0015122B" w:rsidRDefault="0015122B" w:rsidP="0015122B">
      <w:pPr>
        <w:spacing w:before="0" w:after="120" w:line="252" w:lineRule="auto"/>
        <w:rPr>
          <w:rFonts w:cstheme="minorHAnsi"/>
        </w:rPr>
      </w:pPr>
      <w:r w:rsidRPr="0015122B">
        <w:rPr>
          <w:rFonts w:cstheme="minorHAnsi"/>
          <w:b/>
          <w:bCs/>
        </w:rPr>
        <w:lastRenderedPageBreak/>
        <w:t>Carbon Registry</w:t>
      </w:r>
      <w:r w:rsidRPr="0015122B">
        <w:rPr>
          <w:rFonts w:cstheme="minorHAnsi"/>
        </w:rPr>
        <w:t xml:space="preserve"> — A publicly available system that tracks carbon offset projects and issues offsets for each unit of emission reduction or removal that is verified and certified.</w:t>
      </w:r>
    </w:p>
    <w:p w14:paraId="6520D073" w14:textId="77777777" w:rsidR="0015122B" w:rsidRPr="0015122B" w:rsidRDefault="0015122B" w:rsidP="0015122B">
      <w:pPr>
        <w:pStyle w:val="NoSpacing"/>
        <w:spacing w:after="120" w:line="252" w:lineRule="auto"/>
        <w:rPr>
          <w:rFonts w:cstheme="minorHAnsi"/>
        </w:rPr>
      </w:pPr>
      <w:r w:rsidRPr="0015122B">
        <w:rPr>
          <w:rFonts w:cstheme="minorHAnsi"/>
          <w:b/>
          <w:bCs/>
        </w:rPr>
        <w:t>Casing</w:t>
      </w:r>
      <w:r w:rsidRPr="0015122B">
        <w:rPr>
          <w:rFonts w:cstheme="minorHAnsi"/>
        </w:rPr>
        <w:t xml:space="preserve"> — A large diameter pipe that is assembled and inserted into a recently drilled section of a borehole. </w:t>
      </w:r>
    </w:p>
    <w:p w14:paraId="3EC53614"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Channels</w:t>
      </w:r>
      <w:r w:rsidRPr="0015122B">
        <w:rPr>
          <w:rFonts w:cstheme="minorHAnsi"/>
        </w:rPr>
        <w:t xml:space="preserve"> — Areas where the coal seam is truncated by noncoal rock. </w:t>
      </w:r>
    </w:p>
    <w:p w14:paraId="7245E070"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Clean Development Mechanism</w:t>
      </w:r>
      <w:r w:rsidRPr="0015122B">
        <w:rPr>
          <w:rFonts w:cstheme="minorHAnsi"/>
        </w:rPr>
        <w:t xml:space="preserve"> — The CDM allows emission-reduction projects in developing countries to earn certified emission reduction (CER) credits, each equivalent to one ton of CO2. These CERs can be traded and sold and used by industrialized countries to a meet a part of their emission reduction targets under the Kyoto Protocol. The mechanism stimulates sustainable development and emission reductions, while giving industrialized countries some flexibility in how they meet their emission reduction limitation targets.</w:t>
      </w:r>
    </w:p>
    <w:p w14:paraId="50F8D879" w14:textId="77777777" w:rsidR="0015122B" w:rsidRPr="0015122B" w:rsidRDefault="0015122B" w:rsidP="0015122B">
      <w:pPr>
        <w:pStyle w:val="NoSpacing"/>
        <w:spacing w:after="120" w:line="252" w:lineRule="auto"/>
        <w:rPr>
          <w:rFonts w:cstheme="minorHAnsi"/>
        </w:rPr>
      </w:pPr>
      <w:r w:rsidRPr="0015122B">
        <w:rPr>
          <w:rFonts w:cstheme="minorHAnsi"/>
          <w:b/>
        </w:rPr>
        <w:t>Clean Tons</w:t>
      </w:r>
      <w:r w:rsidRPr="0015122B">
        <w:rPr>
          <w:rFonts w:cstheme="minorHAnsi"/>
        </w:rPr>
        <w:t xml:space="preserve"> — Coal production from the mine following washing at a coal preparation plant.</w:t>
      </w:r>
    </w:p>
    <w:p w14:paraId="759573CB" w14:textId="46ECD86D"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Cleats</w:t>
      </w:r>
      <w:r w:rsidRPr="0015122B">
        <w:rPr>
          <w:rFonts w:cstheme="minorHAnsi"/>
        </w:rPr>
        <w:t xml:space="preserve"> — Naturally occurring orthogonal joints in coal. They occur as two perpendicular sets of fractures. </w:t>
      </w:r>
    </w:p>
    <w:p w14:paraId="5FDE1432" w14:textId="77777777" w:rsidR="0015122B" w:rsidRPr="0015122B" w:rsidRDefault="0015122B" w:rsidP="0015122B">
      <w:pPr>
        <w:pStyle w:val="NoSpacing"/>
        <w:spacing w:after="120" w:line="252" w:lineRule="auto"/>
        <w:rPr>
          <w:rFonts w:cstheme="minorHAnsi"/>
        </w:rPr>
      </w:pPr>
      <w:r w:rsidRPr="0015122B">
        <w:rPr>
          <w:rFonts w:cstheme="minorHAnsi"/>
          <w:b/>
          <w:bCs/>
        </w:rPr>
        <w:t>Coal Bed Methane (CBM)</w:t>
      </w:r>
      <w:r w:rsidRPr="0015122B">
        <w:rPr>
          <w:rFonts w:cstheme="minorHAnsi"/>
        </w:rPr>
        <w:t xml:space="preserve"> — Methane extracted from coal seams before mining occurs. CBM is also known as virgin coal seam methane or coal seam gas. It is widely considered an "unconventional" source of natural gas.</w:t>
      </w:r>
    </w:p>
    <w:p w14:paraId="1CFBCB7E" w14:textId="77777777" w:rsidR="0015122B" w:rsidRPr="0015122B" w:rsidRDefault="0015122B" w:rsidP="0015122B">
      <w:pPr>
        <w:pStyle w:val="NoSpacing"/>
        <w:spacing w:after="120" w:line="252" w:lineRule="auto"/>
        <w:rPr>
          <w:rFonts w:cstheme="minorHAnsi"/>
        </w:rPr>
      </w:pPr>
      <w:r w:rsidRPr="0015122B">
        <w:rPr>
          <w:rFonts w:cstheme="minorHAnsi"/>
          <w:b/>
          <w:bCs/>
        </w:rPr>
        <w:t>Coal Depth</w:t>
      </w:r>
      <w:r w:rsidRPr="0015122B">
        <w:rPr>
          <w:rFonts w:cstheme="minorHAnsi"/>
        </w:rPr>
        <w:t xml:space="preserve"> — The measured or approximate distance to the coal-bearing strata</w:t>
      </w:r>
    </w:p>
    <w:p w14:paraId="43D40F2D" w14:textId="77777777" w:rsidR="0015122B" w:rsidRPr="0015122B" w:rsidRDefault="0015122B" w:rsidP="0015122B">
      <w:pPr>
        <w:pStyle w:val="NoSpacing"/>
        <w:spacing w:after="120" w:line="252" w:lineRule="auto"/>
        <w:rPr>
          <w:rFonts w:cstheme="minorHAnsi"/>
          <w:color w:val="FF0000"/>
        </w:rPr>
      </w:pPr>
      <w:r w:rsidRPr="0015122B">
        <w:rPr>
          <w:rFonts w:cstheme="minorHAnsi"/>
          <w:b/>
          <w:bCs/>
        </w:rPr>
        <w:t>Coal Mine Methane (CMM)</w:t>
      </w:r>
      <w:r w:rsidRPr="0015122B">
        <w:rPr>
          <w:rFonts w:cstheme="minorHAnsi"/>
        </w:rPr>
        <w:t xml:space="preserve"> — Methane released from coal due to mining activities. Like CBM, CMM is a subset of the methane found in coal seams, but it refers specifically to the methane found within mining areas (e.g., within a mining plan), while CBM refers to methane in coal seams that will never be mined. Because CMM would be released through mining activities, recovering and using CMM is considered emissions avoidance.</w:t>
      </w:r>
    </w:p>
    <w:p w14:paraId="5CF3067D" w14:textId="77777777" w:rsidR="0015122B" w:rsidRPr="0015122B" w:rsidRDefault="0015122B" w:rsidP="0015122B">
      <w:pPr>
        <w:pStyle w:val="NoSpacing"/>
        <w:spacing w:after="120" w:line="252" w:lineRule="auto"/>
        <w:rPr>
          <w:rFonts w:cstheme="minorHAnsi"/>
        </w:rPr>
      </w:pPr>
      <w:r w:rsidRPr="0015122B">
        <w:rPr>
          <w:rFonts w:cstheme="minorHAnsi"/>
          <w:b/>
          <w:bCs/>
        </w:rPr>
        <w:t>Coal Thickness</w:t>
      </w:r>
      <w:r w:rsidRPr="0015122B">
        <w:rPr>
          <w:rFonts w:cstheme="minorHAnsi"/>
        </w:rPr>
        <w:t xml:space="preserve"> — The measured or approximate thickness of the coal-bearing strata. Measured from the top of the coal-bearing unit to the top of the underlying unit.</w:t>
      </w:r>
    </w:p>
    <w:p w14:paraId="078C0D2C" w14:textId="77777777" w:rsidR="0015122B" w:rsidRPr="0015122B" w:rsidRDefault="0015122B" w:rsidP="0015122B">
      <w:pPr>
        <w:pStyle w:val="NoSpacing"/>
        <w:spacing w:after="120" w:line="252" w:lineRule="auto"/>
        <w:rPr>
          <w:rFonts w:cstheme="minorHAnsi"/>
        </w:rPr>
      </w:pPr>
      <w:r w:rsidRPr="0015122B">
        <w:rPr>
          <w:rFonts w:cstheme="minorHAnsi"/>
          <w:b/>
          <w:bCs/>
        </w:rPr>
        <w:t>Collar</w:t>
      </w:r>
      <w:r w:rsidRPr="0015122B">
        <w:rPr>
          <w:rFonts w:cstheme="minorHAnsi"/>
        </w:rPr>
        <w:t xml:space="preserve"> — A common component of drilling infrastructure that provides weight on bit for drilling. Drill collars are thick-walled tubular pieces machined from solid bars of steel, usually plain carbon steel but sometimes of nonmagnetic nickel-copper alloy or other nonmagnetic premium alloys. </w:t>
      </w:r>
    </w:p>
    <w:p w14:paraId="5633591F" w14:textId="77777777" w:rsidR="0015122B" w:rsidRPr="0015122B" w:rsidRDefault="0015122B" w:rsidP="0015122B">
      <w:pPr>
        <w:pStyle w:val="NoSpacing"/>
        <w:spacing w:after="120" w:line="252" w:lineRule="auto"/>
        <w:rPr>
          <w:rFonts w:cstheme="minorHAnsi"/>
        </w:rPr>
      </w:pPr>
      <w:r w:rsidRPr="0015122B">
        <w:rPr>
          <w:rFonts w:cstheme="minorHAnsi"/>
          <w:b/>
          <w:bCs/>
        </w:rPr>
        <w:t xml:space="preserve">Combined Heat and Power (CHP) </w:t>
      </w:r>
      <w:r w:rsidRPr="0015122B">
        <w:rPr>
          <w:rFonts w:cstheme="minorHAnsi"/>
        </w:rPr>
        <w:t>— The concurrent production of electricity or mechanical power and thermal energy from a single source of energy. Also referred to as cogeneration.</w:t>
      </w:r>
    </w:p>
    <w:p w14:paraId="0887ECE5" w14:textId="77777777" w:rsidR="0015122B" w:rsidRPr="0015122B" w:rsidRDefault="0015122B" w:rsidP="0015122B">
      <w:pPr>
        <w:pStyle w:val="NoSpacing"/>
        <w:spacing w:after="120" w:line="252" w:lineRule="auto"/>
        <w:rPr>
          <w:rFonts w:cstheme="minorHAnsi"/>
        </w:rPr>
      </w:pPr>
      <w:r w:rsidRPr="0015122B">
        <w:rPr>
          <w:rFonts w:cstheme="minorHAnsi"/>
          <w:b/>
          <w:bCs/>
        </w:rPr>
        <w:t>Completion</w:t>
      </w:r>
      <w:r w:rsidRPr="0015122B">
        <w:rPr>
          <w:rFonts w:cstheme="minorHAnsi"/>
        </w:rPr>
        <w:t xml:space="preserve"> — The act of installing pipe in a borehole after the drilling operation is completed. </w:t>
      </w:r>
    </w:p>
    <w:p w14:paraId="16C4266A" w14:textId="77777777" w:rsidR="0015122B" w:rsidRPr="0015122B" w:rsidRDefault="0015122B" w:rsidP="0015122B">
      <w:pPr>
        <w:pStyle w:val="NoSpacing"/>
        <w:spacing w:after="120" w:line="252" w:lineRule="auto"/>
        <w:rPr>
          <w:rFonts w:cstheme="minorHAnsi"/>
        </w:rPr>
      </w:pPr>
      <w:r w:rsidRPr="0015122B">
        <w:rPr>
          <w:rFonts w:cstheme="minorHAnsi"/>
          <w:b/>
          <w:bCs/>
        </w:rPr>
        <w:t xml:space="preserve">Compressed Natural Gas (CNG) — </w:t>
      </w:r>
      <w:r w:rsidRPr="0015122B">
        <w:rPr>
          <w:rFonts w:cstheme="minorHAnsi"/>
        </w:rPr>
        <w:t>Natural gas mainly comprised of methane that is stored under high pressures, mainly as a means for storage or transportation.</w:t>
      </w:r>
    </w:p>
    <w:p w14:paraId="3FD628C9" w14:textId="77777777" w:rsidR="0015122B" w:rsidRPr="0015122B" w:rsidRDefault="0015122B" w:rsidP="0015122B">
      <w:pPr>
        <w:pStyle w:val="NoSpacing"/>
        <w:spacing w:after="120" w:line="252" w:lineRule="auto"/>
        <w:rPr>
          <w:rFonts w:cstheme="minorHAnsi"/>
          <w:b/>
        </w:rPr>
      </w:pPr>
      <w:r w:rsidRPr="0015122B">
        <w:rPr>
          <w:rFonts w:cstheme="minorHAnsi"/>
          <w:b/>
        </w:rPr>
        <w:t>Concentration Distribution</w:t>
      </w:r>
      <w:r w:rsidRPr="0015122B">
        <w:rPr>
          <w:rFonts w:cstheme="minorHAnsi"/>
        </w:rPr>
        <w:t xml:space="preserve"> — </w:t>
      </w:r>
      <w:r w:rsidRPr="0015122B">
        <w:rPr>
          <w:rFonts w:cstheme="minorHAnsi"/>
          <w:bCs/>
        </w:rPr>
        <w:t xml:space="preserve">A spatial representation of various coal mine methane concentrations within a given mine. </w:t>
      </w:r>
    </w:p>
    <w:p w14:paraId="6AB7E714" w14:textId="77777777" w:rsidR="0015122B" w:rsidRPr="0015122B" w:rsidRDefault="0015122B" w:rsidP="0015122B">
      <w:pPr>
        <w:spacing w:before="0" w:after="120" w:line="252" w:lineRule="auto"/>
        <w:rPr>
          <w:rFonts w:cstheme="minorHAnsi"/>
        </w:rPr>
      </w:pPr>
      <w:r w:rsidRPr="0015122B">
        <w:rPr>
          <w:rFonts w:cstheme="minorHAnsi"/>
          <w:b/>
          <w:bCs/>
        </w:rPr>
        <w:t>Core</w:t>
      </w:r>
      <w:r w:rsidRPr="0015122B">
        <w:rPr>
          <w:rFonts w:cstheme="minorHAnsi"/>
        </w:rPr>
        <w:t xml:space="preserve"> — </w:t>
      </w:r>
      <w:r w:rsidRPr="0015122B">
        <w:rPr>
          <w:rFonts w:cstheme="minorHAnsi"/>
          <w:bCs/>
        </w:rPr>
        <w:t>A cylindrical section of a naturally occurring substance, typically obtained by drilling through the subsurface with a hollow steel tube called a core drill.</w:t>
      </w:r>
    </w:p>
    <w:p w14:paraId="2C28D68A" w14:textId="77777777" w:rsidR="0015122B" w:rsidRPr="0015122B" w:rsidRDefault="0015122B" w:rsidP="0015122B">
      <w:pPr>
        <w:pStyle w:val="NoSpacing"/>
        <w:spacing w:after="120" w:line="252" w:lineRule="auto"/>
        <w:rPr>
          <w:rFonts w:cstheme="minorHAnsi"/>
          <w:bCs/>
        </w:rPr>
      </w:pPr>
      <w:r w:rsidRPr="0015122B">
        <w:rPr>
          <w:rFonts w:cstheme="minorHAnsi"/>
          <w:b/>
        </w:rPr>
        <w:t xml:space="preserve">Degasification — </w:t>
      </w:r>
      <w:r w:rsidRPr="0015122B">
        <w:rPr>
          <w:rFonts w:cstheme="minorHAnsi"/>
          <w:bCs/>
        </w:rPr>
        <w:t>The process of removing gases from a coal mine.</w:t>
      </w:r>
    </w:p>
    <w:p w14:paraId="696D362D" w14:textId="77777777" w:rsidR="0015122B" w:rsidRPr="0015122B" w:rsidRDefault="0015122B" w:rsidP="0015122B">
      <w:pPr>
        <w:pStyle w:val="NoSpacing"/>
        <w:spacing w:after="120" w:line="252" w:lineRule="auto"/>
        <w:rPr>
          <w:rFonts w:cstheme="minorHAnsi"/>
        </w:rPr>
      </w:pPr>
      <w:r w:rsidRPr="0015122B">
        <w:rPr>
          <w:rFonts w:cstheme="minorHAnsi"/>
          <w:b/>
          <w:bCs/>
        </w:rPr>
        <w:lastRenderedPageBreak/>
        <w:t>Desorption Pressure</w:t>
      </w:r>
      <w:r w:rsidRPr="0015122B">
        <w:rPr>
          <w:rFonts w:cstheme="minorHAnsi"/>
        </w:rPr>
        <w:t xml:space="preserve"> — A phenomenon whereby a substance is released from or through a surface related to the surrounding pressure of the reservoir.</w:t>
      </w:r>
    </w:p>
    <w:p w14:paraId="0BF23A84" w14:textId="77777777" w:rsidR="0015122B" w:rsidRPr="0015122B" w:rsidRDefault="0015122B" w:rsidP="0015122B">
      <w:pPr>
        <w:pStyle w:val="NoSpacing"/>
        <w:spacing w:after="120" w:line="252" w:lineRule="auto"/>
        <w:rPr>
          <w:rFonts w:cstheme="minorHAnsi"/>
        </w:rPr>
      </w:pPr>
      <w:r w:rsidRPr="0015122B">
        <w:rPr>
          <w:rFonts w:cstheme="minorHAnsi"/>
          <w:b/>
        </w:rPr>
        <w:t>Destruction Only</w:t>
      </w:r>
      <w:r w:rsidRPr="0015122B">
        <w:rPr>
          <w:rFonts w:cstheme="minorHAnsi"/>
        </w:rPr>
        <w:t xml:space="preserve"> —A CMM project where the only objective of the project is to destroy methane to reduce greenhouse gas emissions. This contrasts with an energy recovery project which uses CMM to produce useable energy such as electricity or heat.</w:t>
      </w:r>
    </w:p>
    <w:p w14:paraId="471BC4E1" w14:textId="77777777" w:rsidR="0015122B" w:rsidRPr="0015122B" w:rsidRDefault="0015122B" w:rsidP="0015122B">
      <w:pPr>
        <w:pStyle w:val="NoSpacing"/>
        <w:spacing w:after="120" w:line="252" w:lineRule="auto"/>
        <w:rPr>
          <w:rFonts w:cstheme="minorHAnsi"/>
          <w:b/>
        </w:rPr>
      </w:pPr>
      <w:r w:rsidRPr="0015122B">
        <w:rPr>
          <w:rFonts w:cstheme="minorHAnsi"/>
          <w:b/>
          <w:bCs/>
        </w:rPr>
        <w:t>Diffusion Coefficient —</w:t>
      </w:r>
      <w:r w:rsidRPr="0015122B">
        <w:rPr>
          <w:rFonts w:cstheme="minorHAnsi"/>
        </w:rPr>
        <w:t xml:space="preserve"> A measure of the mobility of gases from one gradient to another.</w:t>
      </w:r>
    </w:p>
    <w:p w14:paraId="74CCB3AB" w14:textId="77777777" w:rsidR="0015122B" w:rsidRPr="0015122B" w:rsidRDefault="0015122B" w:rsidP="0015122B">
      <w:pPr>
        <w:pStyle w:val="NoSpacing"/>
        <w:spacing w:after="120" w:line="252" w:lineRule="auto"/>
        <w:rPr>
          <w:rFonts w:cstheme="minorHAnsi"/>
        </w:rPr>
      </w:pPr>
      <w:r w:rsidRPr="0015122B">
        <w:rPr>
          <w:rFonts w:cstheme="minorHAnsi"/>
          <w:b/>
        </w:rPr>
        <w:t>Direct Thermal</w:t>
      </w:r>
      <w:r w:rsidRPr="0015122B">
        <w:rPr>
          <w:rFonts w:cstheme="minorHAnsi"/>
        </w:rPr>
        <w:t xml:space="preserve"> — The use of coal mine methane in direct combustion technologies other than flaring, most commonly in boilers, industrial burners, and similar applications.</w:t>
      </w:r>
    </w:p>
    <w:p w14:paraId="13E0E26D" w14:textId="77777777" w:rsidR="0015122B" w:rsidRPr="0015122B" w:rsidRDefault="0015122B" w:rsidP="0015122B">
      <w:pPr>
        <w:pStyle w:val="NoSpacing"/>
        <w:spacing w:after="120" w:line="252" w:lineRule="auto"/>
        <w:rPr>
          <w:rFonts w:cstheme="minorHAnsi"/>
        </w:rPr>
      </w:pPr>
      <w:r w:rsidRPr="0015122B">
        <w:rPr>
          <w:rFonts w:cstheme="minorHAnsi"/>
          <w:b/>
          <w:bCs/>
        </w:rPr>
        <w:t>Drainage Galleries</w:t>
      </w:r>
      <w:r w:rsidRPr="0015122B">
        <w:rPr>
          <w:rFonts w:cstheme="minorHAnsi"/>
        </w:rPr>
        <w:t xml:space="preserve"> — Existing roadways or purpose-driven roadways above or below the mined seam that collect methane from gob areas. The galleries are sealed, and vacuum pressure is applied to draw the gas from the galleries into the pipeline system. These are also sometimes referred to as superjacent boreholes. </w:t>
      </w:r>
    </w:p>
    <w:p w14:paraId="03F5E63C" w14:textId="77777777" w:rsidR="0015122B" w:rsidRPr="0015122B" w:rsidRDefault="0015122B" w:rsidP="0015122B">
      <w:pPr>
        <w:pStyle w:val="NoSpacing"/>
        <w:spacing w:after="120" w:line="252" w:lineRule="auto"/>
        <w:rPr>
          <w:rFonts w:cstheme="minorHAnsi"/>
          <w:b/>
        </w:rPr>
      </w:pPr>
      <w:r w:rsidRPr="0015122B">
        <w:rPr>
          <w:rFonts w:cstheme="minorHAnsi"/>
          <w:b/>
        </w:rPr>
        <w:t>Emissions Distribution</w:t>
      </w:r>
      <w:r w:rsidRPr="0015122B">
        <w:rPr>
          <w:rFonts w:cstheme="minorHAnsi"/>
        </w:rPr>
        <w:t xml:space="preserve"> — </w:t>
      </w:r>
      <w:r w:rsidRPr="0015122B">
        <w:rPr>
          <w:rFonts w:cstheme="minorHAnsi"/>
          <w:bCs/>
        </w:rPr>
        <w:t xml:space="preserve">A spatial representation of various coal mine emissions concentrations within a given mine. </w:t>
      </w:r>
    </w:p>
    <w:p w14:paraId="6A497BAB" w14:textId="77777777" w:rsidR="0015122B" w:rsidRPr="0015122B" w:rsidRDefault="0015122B" w:rsidP="0015122B">
      <w:pPr>
        <w:pStyle w:val="NoSpacing"/>
        <w:spacing w:after="120" w:line="252" w:lineRule="auto"/>
        <w:rPr>
          <w:rFonts w:cstheme="minorHAnsi"/>
        </w:rPr>
      </w:pPr>
      <w:r w:rsidRPr="0015122B">
        <w:rPr>
          <w:rFonts w:cstheme="minorHAnsi"/>
          <w:b/>
          <w:bCs/>
        </w:rPr>
        <w:t>Emissions Factor</w:t>
      </w:r>
      <w:r w:rsidRPr="0015122B">
        <w:rPr>
          <w:rFonts w:cstheme="minorHAnsi"/>
        </w:rPr>
        <w:t xml:space="preserve"> — A representative value that attempts to relate the quantity of a pollutant released to the atmosphere with an activity associated with the release of that pollutant. These factors are usually expressed as the weight of pollutant divided by a unit weight, volume, distance, or duration of the activity emitting the pollutant.</w:t>
      </w:r>
    </w:p>
    <w:p w14:paraId="2C05F8F7" w14:textId="77777777" w:rsidR="0015122B" w:rsidRPr="0015122B" w:rsidRDefault="0015122B" w:rsidP="0015122B">
      <w:pPr>
        <w:pStyle w:val="NoSpacing"/>
        <w:spacing w:after="120" w:line="252" w:lineRule="auto"/>
        <w:rPr>
          <w:rFonts w:cstheme="minorHAnsi"/>
        </w:rPr>
      </w:pPr>
      <w:r w:rsidRPr="0015122B">
        <w:rPr>
          <w:rFonts w:cstheme="minorHAnsi"/>
          <w:b/>
          <w:bCs/>
        </w:rPr>
        <w:t>Extrapolated Cost</w:t>
      </w:r>
      <w:r w:rsidRPr="0015122B">
        <w:rPr>
          <w:rFonts w:cstheme="minorHAnsi"/>
        </w:rPr>
        <w:t xml:space="preserve"> — An estimation of future costs beyond the original observational range. </w:t>
      </w:r>
    </w:p>
    <w:p w14:paraId="608899BB"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Faults</w:t>
      </w:r>
      <w:r w:rsidRPr="0015122B">
        <w:rPr>
          <w:rFonts w:cstheme="minorHAnsi"/>
        </w:rPr>
        <w:t xml:space="preserve"> — Breaks in the earth’s crust across which movement has occurred.</w:t>
      </w:r>
    </w:p>
    <w:p w14:paraId="5899FBD6"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Feasibility Studies</w:t>
      </w:r>
      <w:r w:rsidRPr="0015122B">
        <w:rPr>
          <w:rFonts w:cstheme="minorHAnsi"/>
        </w:rPr>
        <w:t xml:space="preserve"> — Thorough report investigating the economic and technical feasibility of project development. This document is considered “bankable”, meaning it is sufficient to secure project financing.</w:t>
      </w:r>
    </w:p>
    <w:p w14:paraId="2D236E6B" w14:textId="77777777" w:rsidR="0015122B" w:rsidRPr="0015122B" w:rsidRDefault="0015122B" w:rsidP="0015122B">
      <w:pPr>
        <w:pStyle w:val="NoSpacing"/>
        <w:spacing w:after="120" w:line="252" w:lineRule="auto"/>
        <w:rPr>
          <w:rFonts w:cstheme="minorHAnsi"/>
        </w:rPr>
      </w:pPr>
      <w:r w:rsidRPr="0015122B">
        <w:rPr>
          <w:rFonts w:cstheme="minorHAnsi"/>
          <w:b/>
          <w:bCs/>
        </w:rPr>
        <w:t>Financial Analysis</w:t>
      </w:r>
      <w:r w:rsidRPr="0015122B">
        <w:rPr>
          <w:rFonts w:cstheme="minorHAnsi"/>
        </w:rPr>
        <w:t xml:space="preserve"> — The process of evaluating businesses, projects, budgets, and other finance-related transactions to determine their performance and suitability. Typically, financial analysis is used to analyze whether an entity is stable, solvent, liquid, or profitable enough to warrant a monetary investment.</w:t>
      </w:r>
    </w:p>
    <w:p w14:paraId="67006965" w14:textId="77777777" w:rsidR="0015122B" w:rsidRPr="0015122B" w:rsidRDefault="0015122B" w:rsidP="0015122B">
      <w:pPr>
        <w:pStyle w:val="NoSpacing"/>
        <w:spacing w:after="120" w:line="252" w:lineRule="auto"/>
        <w:rPr>
          <w:rFonts w:cstheme="minorHAnsi"/>
        </w:rPr>
      </w:pPr>
      <w:r w:rsidRPr="0015122B">
        <w:rPr>
          <w:rFonts w:cstheme="minorHAnsi"/>
          <w:b/>
          <w:bCs/>
        </w:rPr>
        <w:t xml:space="preserve">Flaring — </w:t>
      </w:r>
      <w:r w:rsidRPr="0015122B">
        <w:rPr>
          <w:rFonts w:cstheme="minorHAnsi"/>
        </w:rPr>
        <w:t xml:space="preserve">Controlled combustion of natural gas. Flaring CMM at a coal mine can occur in an open flame, otherwise known as a candlestick flare, or in an enclosed flare, sometimes referred to as a ground flare.  </w:t>
      </w:r>
    </w:p>
    <w:p w14:paraId="21069F02"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Folding</w:t>
      </w:r>
      <w:r w:rsidRPr="0015122B">
        <w:rPr>
          <w:rFonts w:cstheme="minorHAnsi"/>
        </w:rPr>
        <w:t xml:space="preserve"> — Bending of rock layers caused by compression of rocks, usually as part of mountain-building when tectonic plates collide.</w:t>
      </w:r>
    </w:p>
    <w:p w14:paraId="54097E05" w14:textId="77777777" w:rsidR="0015122B" w:rsidRPr="0015122B" w:rsidRDefault="0015122B" w:rsidP="0015122B">
      <w:pPr>
        <w:pStyle w:val="NoSpacing"/>
        <w:spacing w:after="120" w:line="252" w:lineRule="auto"/>
        <w:rPr>
          <w:rFonts w:cstheme="minorHAnsi"/>
        </w:rPr>
      </w:pPr>
      <w:r w:rsidRPr="0015122B">
        <w:rPr>
          <w:rFonts w:cstheme="minorHAnsi"/>
          <w:b/>
          <w:bCs/>
        </w:rPr>
        <w:t>Fracture Spacing</w:t>
      </w:r>
      <w:r w:rsidRPr="0015122B">
        <w:rPr>
          <w:rFonts w:cstheme="minorHAnsi"/>
        </w:rPr>
        <w:t xml:space="preserve"> — Spacing of factures measured as the distance between the fractures along a line perpendicular to the average orientation of the fracture set.</w:t>
      </w:r>
    </w:p>
    <w:p w14:paraId="763D5F8F" w14:textId="77777777" w:rsidR="0015122B" w:rsidRPr="0015122B" w:rsidRDefault="0015122B" w:rsidP="0015122B">
      <w:pPr>
        <w:pStyle w:val="NoSpacing"/>
        <w:spacing w:after="120" w:line="252" w:lineRule="auto"/>
        <w:rPr>
          <w:rFonts w:cstheme="minorHAnsi"/>
        </w:rPr>
      </w:pPr>
      <w:r w:rsidRPr="0015122B">
        <w:rPr>
          <w:rFonts w:cstheme="minorHAnsi"/>
          <w:b/>
        </w:rPr>
        <w:t>Friability</w:t>
      </w:r>
      <w:r w:rsidRPr="0015122B">
        <w:rPr>
          <w:rFonts w:cstheme="minorHAnsi"/>
        </w:rPr>
        <w:t xml:space="preserve"> — When coal is easy to break or crumble it is said to be friable. This has a significant impact on gas management as gas drainage boreholes drilled in friable coals can easily collapse, thereby inhibiting degasification of the mine.</w:t>
      </w:r>
    </w:p>
    <w:p w14:paraId="17190F7D" w14:textId="77777777" w:rsidR="0015122B" w:rsidRPr="0015122B" w:rsidRDefault="0015122B" w:rsidP="0015122B">
      <w:pPr>
        <w:pStyle w:val="NoSpacing"/>
        <w:spacing w:after="120" w:line="252" w:lineRule="auto"/>
        <w:rPr>
          <w:rFonts w:cstheme="minorHAnsi"/>
        </w:rPr>
      </w:pPr>
      <w:r w:rsidRPr="0015122B">
        <w:rPr>
          <w:rFonts w:cstheme="minorHAnsi"/>
          <w:b/>
          <w:bCs/>
        </w:rPr>
        <w:t>Gas Composition</w:t>
      </w:r>
      <w:r w:rsidRPr="0015122B">
        <w:rPr>
          <w:rFonts w:cstheme="minorHAnsi"/>
        </w:rPr>
        <w:t xml:space="preserve"> — The gas composition of any gas can be characterized by listing the pure substances it contains and stating for each substance its proportion of the gas mixture's molecule count. </w:t>
      </w:r>
    </w:p>
    <w:p w14:paraId="77034CB9"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lastRenderedPageBreak/>
        <w:t>Gas Content —</w:t>
      </w:r>
      <w:r w:rsidRPr="0015122B">
        <w:rPr>
          <w:rFonts w:cstheme="minorHAnsi"/>
        </w:rPr>
        <w:t xml:space="preserve"> Volume of gas contained in a unit mass of coal and is generally expressed in cubic meters, at standard pressure and temperature conditions, per ton of coal.</w:t>
      </w:r>
    </w:p>
    <w:p w14:paraId="198C0968" w14:textId="77777777" w:rsidR="0015122B" w:rsidRPr="0015122B" w:rsidRDefault="0015122B" w:rsidP="0015122B">
      <w:pPr>
        <w:pStyle w:val="NoSpacing"/>
        <w:spacing w:after="120" w:line="252" w:lineRule="auto"/>
        <w:rPr>
          <w:rFonts w:cstheme="minorHAnsi"/>
        </w:rPr>
      </w:pPr>
      <w:r w:rsidRPr="0015122B">
        <w:rPr>
          <w:rFonts w:cstheme="minorHAnsi"/>
          <w:b/>
          <w:bCs/>
        </w:rPr>
        <w:t>Gas Drainage</w:t>
      </w:r>
      <w:r w:rsidRPr="0015122B">
        <w:rPr>
          <w:rFonts w:cstheme="minorHAnsi"/>
        </w:rPr>
        <w:t xml:space="preserve"> — Methods employed by underground coal mines, abandoned mines, and occasionally surface mines, for capturing the naturally occurring gas in coal seams to prevent it entering mine airways. Gas drainage systems include a combination of drainage boreholes and/or galleries, a gathering network, and vacuum pumps to draw gas to the surface. Gas can be removed from coal seams in advance of mining using pre‐drainage techniques and from coal seams disturbed by the extraction process using post‐drainage techniques. It is often referred to as methane drainage if methane is the main gas component target to be captured. Gas drainage produces coal mine methane of a higher quality than ventilation, generally in the 25 — 100 percent range. </w:t>
      </w:r>
    </w:p>
    <w:p w14:paraId="54013B26" w14:textId="77777777" w:rsidR="0015122B" w:rsidRPr="0015122B" w:rsidRDefault="0015122B" w:rsidP="0015122B">
      <w:pPr>
        <w:pStyle w:val="NoSpacing"/>
        <w:spacing w:after="120" w:line="252" w:lineRule="auto"/>
        <w:rPr>
          <w:rFonts w:cstheme="minorHAnsi"/>
        </w:rPr>
      </w:pPr>
      <w:r w:rsidRPr="0015122B">
        <w:rPr>
          <w:rFonts w:cstheme="minorHAnsi"/>
          <w:b/>
        </w:rPr>
        <w:t>Gas Drainage Efficiency</w:t>
      </w:r>
      <w:r w:rsidRPr="0015122B">
        <w:rPr>
          <w:rFonts w:cstheme="minorHAnsi"/>
        </w:rPr>
        <w:t xml:space="preserve"> — The volume of methane produced from gas drainage as a share of all methane produced at a mine.  </w:t>
      </w:r>
    </w:p>
    <w:p w14:paraId="18180EEE" w14:textId="77777777" w:rsidR="0015122B" w:rsidRPr="0015122B" w:rsidRDefault="0015122B" w:rsidP="0015122B">
      <w:pPr>
        <w:pStyle w:val="NoSpacing"/>
        <w:spacing w:after="120" w:line="252" w:lineRule="auto"/>
        <w:rPr>
          <w:rFonts w:cstheme="minorHAnsi"/>
          <w:b/>
        </w:rPr>
      </w:pPr>
      <w:r w:rsidRPr="0015122B">
        <w:rPr>
          <w:rFonts w:cstheme="minorHAnsi"/>
          <w:b/>
        </w:rPr>
        <w:t>Gas Gathering System</w:t>
      </w:r>
      <w:r w:rsidRPr="0015122B">
        <w:rPr>
          <w:rFonts w:cstheme="minorHAnsi"/>
        </w:rPr>
        <w:t xml:space="preserve"> — </w:t>
      </w:r>
      <w:r w:rsidRPr="0015122B">
        <w:rPr>
          <w:rFonts w:cstheme="minorHAnsi"/>
          <w:bCs/>
        </w:rPr>
        <w:t>A system of pipelines, moisture and dust removal equipment, and prime movers (e.g., vacuum pumps, compressors) that transport gas from borehole wellheads to the surface.</w:t>
      </w:r>
      <w:r w:rsidRPr="0015122B">
        <w:rPr>
          <w:rFonts w:cstheme="minorHAnsi"/>
          <w:b/>
        </w:rPr>
        <w:t xml:space="preserve"> </w:t>
      </w:r>
    </w:p>
    <w:p w14:paraId="49FD2205" w14:textId="77777777" w:rsidR="0015122B" w:rsidRPr="0015122B" w:rsidRDefault="0015122B" w:rsidP="0015122B">
      <w:pPr>
        <w:pStyle w:val="NoSpacing"/>
        <w:spacing w:after="120" w:line="252" w:lineRule="auto"/>
        <w:rPr>
          <w:rFonts w:cstheme="minorHAnsi"/>
        </w:rPr>
      </w:pPr>
      <w:r w:rsidRPr="0015122B">
        <w:rPr>
          <w:rFonts w:cstheme="minorHAnsi"/>
          <w:b/>
          <w:bCs/>
        </w:rPr>
        <w:t>Gas Gravity</w:t>
      </w:r>
      <w:r w:rsidRPr="0015122B">
        <w:rPr>
          <w:rFonts w:cstheme="minorHAnsi"/>
        </w:rPr>
        <w:t xml:space="preserve"> — The ratio of the density of the gas at standard pressure and temperature to the density of air at the same standard pressure and temperature. </w:t>
      </w:r>
    </w:p>
    <w:p w14:paraId="4E8064DB"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Gas-In-Place (GIP)</w:t>
      </w:r>
      <w:r w:rsidRPr="0015122B">
        <w:rPr>
          <w:rFonts w:cstheme="minorHAnsi"/>
        </w:rPr>
        <w:t xml:space="preserve"> — The volume of gas stored within a specific bulk reservoir rock volume (e.g., coal).</w:t>
      </w:r>
    </w:p>
    <w:p w14:paraId="4902D162"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Gas Outbursts</w:t>
      </w:r>
      <w:r w:rsidRPr="0015122B">
        <w:rPr>
          <w:rFonts w:cstheme="minorHAnsi"/>
        </w:rPr>
        <w:t xml:space="preserve"> — An outburst is the sudden and violent ejection of coal, gas and rock from a coal face and surrounding strata in an underground coal mine. When outbursts occur, they can be very serious events, possibly even resulting in fatalities.</w:t>
      </w:r>
    </w:p>
    <w:p w14:paraId="62C949C5" w14:textId="77777777" w:rsidR="0015122B" w:rsidRPr="0015122B" w:rsidRDefault="0015122B" w:rsidP="0015122B">
      <w:pPr>
        <w:pStyle w:val="NoSpacing"/>
        <w:spacing w:after="120" w:line="252" w:lineRule="auto"/>
        <w:rPr>
          <w:rFonts w:cstheme="minorHAnsi"/>
          <w:bCs/>
        </w:rPr>
      </w:pPr>
      <w:r w:rsidRPr="0015122B">
        <w:rPr>
          <w:rFonts w:cstheme="minorHAnsi"/>
          <w:b/>
        </w:rPr>
        <w:t>Gas Production</w:t>
      </w:r>
      <w:r w:rsidRPr="0015122B">
        <w:rPr>
          <w:rFonts w:cstheme="minorHAnsi"/>
        </w:rPr>
        <w:t xml:space="preserve"> — </w:t>
      </w:r>
      <w:r w:rsidRPr="0015122B">
        <w:rPr>
          <w:rFonts w:cstheme="minorHAnsi"/>
          <w:bCs/>
        </w:rPr>
        <w:t xml:space="preserve">The quantity of gas produced by pre-mine drainage and post-mine drainage boreholes and drainage galleries. </w:t>
      </w:r>
    </w:p>
    <w:p w14:paraId="68E894A7" w14:textId="77777777" w:rsidR="0015122B" w:rsidRPr="0015122B" w:rsidRDefault="0015122B" w:rsidP="0015122B">
      <w:pPr>
        <w:pStyle w:val="NoSpacing"/>
        <w:spacing w:after="120" w:line="252" w:lineRule="auto"/>
        <w:rPr>
          <w:rFonts w:cstheme="minorHAnsi"/>
        </w:rPr>
      </w:pPr>
      <w:r w:rsidRPr="0015122B">
        <w:rPr>
          <w:rFonts w:cstheme="minorHAnsi"/>
          <w:b/>
          <w:bCs/>
        </w:rPr>
        <w:t>Gas Production Forecast</w:t>
      </w:r>
      <w:r w:rsidRPr="0015122B">
        <w:rPr>
          <w:rFonts w:cstheme="minorHAnsi"/>
        </w:rPr>
        <w:t xml:space="preserve"> — An attempt to predict methane emissions from gas drainage systems using the following methods: basin-wide emission factors; generic gas content vs depth curves; mine-specific emission factors; probabilistic methods; engineering equations; reservoir simulation. </w:t>
      </w:r>
    </w:p>
    <w:p w14:paraId="1B63EE77" w14:textId="77777777" w:rsidR="0015122B" w:rsidRPr="0015122B" w:rsidRDefault="0015122B" w:rsidP="0015122B">
      <w:pPr>
        <w:pStyle w:val="NoSpacing"/>
        <w:spacing w:after="120" w:line="252" w:lineRule="auto"/>
        <w:rPr>
          <w:rFonts w:cstheme="minorHAnsi"/>
        </w:rPr>
      </w:pPr>
      <w:r w:rsidRPr="0015122B">
        <w:rPr>
          <w:rFonts w:cstheme="minorHAnsi"/>
          <w:b/>
          <w:bCs/>
        </w:rPr>
        <w:t>Gas Solubility</w:t>
      </w:r>
      <w:r w:rsidRPr="0015122B">
        <w:rPr>
          <w:rFonts w:cstheme="minorHAnsi"/>
        </w:rPr>
        <w:t xml:space="preserve"> — The solubility of a gas in a liquid is directly affected by temperature and pressure. As temperature increases solubility decreases; this is described by Le Chatelier’s Principle. As pressure increases solubility increases; this is described by Henry’s Law. </w:t>
      </w:r>
    </w:p>
    <w:p w14:paraId="58253138" w14:textId="77777777" w:rsidR="0015122B" w:rsidRPr="0015122B" w:rsidRDefault="0015122B" w:rsidP="0015122B">
      <w:pPr>
        <w:pStyle w:val="NoSpacing"/>
        <w:spacing w:after="120" w:line="252" w:lineRule="auto"/>
        <w:rPr>
          <w:rFonts w:cstheme="minorHAnsi"/>
        </w:rPr>
      </w:pPr>
      <w:r w:rsidRPr="0015122B">
        <w:rPr>
          <w:rFonts w:cstheme="minorHAnsi"/>
          <w:b/>
          <w:bCs/>
        </w:rPr>
        <w:t>Gas Viscosity</w:t>
      </w:r>
      <w:r w:rsidRPr="0015122B">
        <w:rPr>
          <w:rFonts w:cstheme="minorHAnsi"/>
        </w:rPr>
        <w:t xml:space="preserve"> — The measure of the resistance to flow; the property that allows gas to be more mobile in a reservoir as the viscosity of gas is magnitudes lower than other fluids within a reservoir. </w:t>
      </w:r>
    </w:p>
    <w:p w14:paraId="5168A6DE" w14:textId="77777777" w:rsidR="0015122B" w:rsidRPr="0015122B" w:rsidRDefault="0015122B" w:rsidP="0015122B">
      <w:pPr>
        <w:spacing w:before="0" w:after="120" w:line="252" w:lineRule="auto"/>
        <w:rPr>
          <w:rFonts w:cstheme="minorHAnsi"/>
          <w:bCs/>
        </w:rPr>
      </w:pPr>
      <w:r w:rsidRPr="0015122B">
        <w:rPr>
          <w:rFonts w:cstheme="minorHAnsi"/>
          <w:b/>
        </w:rPr>
        <w:t>Geophysical Log</w:t>
      </w:r>
      <w:r w:rsidRPr="0015122B">
        <w:rPr>
          <w:rFonts w:cstheme="minorHAnsi"/>
        </w:rPr>
        <w:t xml:space="preserve"> — </w:t>
      </w:r>
      <w:r w:rsidRPr="0015122B">
        <w:rPr>
          <w:rFonts w:cstheme="minorHAnsi"/>
          <w:bCs/>
        </w:rPr>
        <w:t>The collection of geological and hydrologic information in wells by lowering and raising probes on a wire. It is typically more useful to employ a suite of different geophysical logs when collecting information.</w:t>
      </w:r>
    </w:p>
    <w:p w14:paraId="36D6752E" w14:textId="77777777" w:rsidR="0015122B" w:rsidRPr="0015122B" w:rsidRDefault="0015122B" w:rsidP="0015122B">
      <w:pPr>
        <w:spacing w:before="0" w:after="120" w:line="252" w:lineRule="auto"/>
        <w:rPr>
          <w:rFonts w:cstheme="minorHAnsi"/>
          <w:b/>
        </w:rPr>
      </w:pPr>
      <w:r w:rsidRPr="0015122B">
        <w:rPr>
          <w:rFonts w:cstheme="minorHAnsi"/>
          <w:b/>
        </w:rPr>
        <w:t>Global Methane Initiative (GMI) —</w:t>
      </w:r>
      <w:r w:rsidRPr="0015122B">
        <w:rPr>
          <w:rFonts w:cstheme="minorHAnsi"/>
          <w:bCs/>
        </w:rPr>
        <w:t xml:space="preserve"> Launched in 2004, the GMI is an international public-private initiative that advances cost-effective, near-term methane abatement and recovery and use of methane as a clean energy source in three sectors: biogas (including agriculture, municipal solid waste, and wastewater), coal mines, and oil and gas systems. Focusing collective efforts on methane emission sources is a cost-effective approach to reduce greenhouse gas (GHG) emissions and increase energy security, enhance economic growth, improve air quality and improve worker safety.</w:t>
      </w:r>
    </w:p>
    <w:p w14:paraId="5C5A3A14" w14:textId="77777777" w:rsidR="0015122B" w:rsidRPr="0015122B" w:rsidRDefault="0015122B" w:rsidP="0015122B">
      <w:pPr>
        <w:pStyle w:val="NoSpacing"/>
        <w:spacing w:after="120" w:line="252" w:lineRule="auto"/>
        <w:rPr>
          <w:rFonts w:cstheme="minorHAnsi"/>
        </w:rPr>
      </w:pPr>
      <w:r w:rsidRPr="0015122B">
        <w:rPr>
          <w:rFonts w:cstheme="minorHAnsi"/>
          <w:b/>
        </w:rPr>
        <w:lastRenderedPageBreak/>
        <w:t xml:space="preserve">Gob (Goaf) </w:t>
      </w:r>
      <w:r w:rsidRPr="0015122B">
        <w:rPr>
          <w:rFonts w:cstheme="minorHAnsi"/>
          <w:b/>
          <w:bCs/>
        </w:rPr>
        <w:t>—</w:t>
      </w:r>
      <w:r w:rsidRPr="0015122B">
        <w:rPr>
          <w:rFonts w:cstheme="minorHAnsi"/>
          <w:b/>
        </w:rPr>
        <w:t xml:space="preserve"> </w:t>
      </w:r>
      <w:r w:rsidRPr="0015122B">
        <w:rPr>
          <w:rFonts w:cstheme="minorHAnsi"/>
        </w:rPr>
        <w:t>Broken, permeable ground where coal has been extracted by longwall coal mining and the roof has been allowed to collapse, thus fracturing and de-stressing strata above and, to a lesser extent, below the seam being worked. The term gob is generally used in the United States; elsewhere, goaf is generally used.</w:t>
      </w:r>
    </w:p>
    <w:p w14:paraId="32BA5990" w14:textId="77777777" w:rsidR="0015122B" w:rsidRPr="0015122B" w:rsidRDefault="0015122B" w:rsidP="0015122B">
      <w:pPr>
        <w:pStyle w:val="NoSpacing"/>
        <w:spacing w:after="120" w:line="252" w:lineRule="auto"/>
        <w:rPr>
          <w:rFonts w:cstheme="minorHAnsi"/>
        </w:rPr>
      </w:pPr>
      <w:r w:rsidRPr="0015122B">
        <w:rPr>
          <w:rFonts w:cstheme="minorHAnsi"/>
          <w:b/>
          <w:bCs/>
        </w:rPr>
        <w:t>Greenhouse Gas Emissions (GHG)</w:t>
      </w:r>
      <w:r w:rsidRPr="0015122B">
        <w:rPr>
          <w:rFonts w:cstheme="minorHAnsi"/>
        </w:rPr>
        <w:t xml:space="preserve"> — The release of greenhouse gases and/or their precursors into the atmosphere over a specified area and period of time. May be labelled as anthropogenic (resulting from human activities) or naturally occurring.</w:t>
      </w:r>
    </w:p>
    <w:p w14:paraId="61D681DF" w14:textId="77777777" w:rsidR="0015122B" w:rsidRPr="0015122B" w:rsidRDefault="0015122B" w:rsidP="0015122B">
      <w:pPr>
        <w:tabs>
          <w:tab w:val="left" w:pos="720"/>
        </w:tabs>
        <w:autoSpaceDE w:val="0"/>
        <w:autoSpaceDN w:val="0"/>
        <w:adjustRightInd w:val="0"/>
        <w:spacing w:before="0" w:after="120" w:line="252" w:lineRule="auto"/>
        <w:rPr>
          <w:rFonts w:cstheme="minorHAnsi"/>
          <w:b/>
          <w:bCs/>
        </w:rPr>
      </w:pPr>
      <w:r w:rsidRPr="0015122B">
        <w:rPr>
          <w:rFonts w:cstheme="minorHAnsi"/>
          <w:b/>
          <w:bCs/>
        </w:rPr>
        <w:t>Historical Emissions</w:t>
      </w:r>
      <w:r w:rsidRPr="0015122B">
        <w:rPr>
          <w:rFonts w:cstheme="minorHAnsi"/>
        </w:rPr>
        <w:t xml:space="preserve"> — A record of the past volume</w:t>
      </w:r>
      <w:r w:rsidRPr="0015122B">
        <w:rPr>
          <w:rFonts w:cstheme="minorHAnsi"/>
          <w:b/>
        </w:rPr>
        <w:t xml:space="preserve"> </w:t>
      </w:r>
      <w:r w:rsidRPr="0015122B">
        <w:rPr>
          <w:rFonts w:cstheme="minorHAnsi"/>
        </w:rPr>
        <w:t>of methane emissions associated with coal production.</w:t>
      </w:r>
    </w:p>
    <w:p w14:paraId="4B9C01BD" w14:textId="77777777" w:rsidR="0015122B" w:rsidRPr="0015122B" w:rsidRDefault="0015122B" w:rsidP="0015122B">
      <w:pPr>
        <w:tabs>
          <w:tab w:val="left" w:pos="720"/>
        </w:tabs>
        <w:autoSpaceDE w:val="0"/>
        <w:autoSpaceDN w:val="0"/>
        <w:adjustRightInd w:val="0"/>
        <w:spacing w:before="0" w:after="120" w:line="252" w:lineRule="auto"/>
        <w:rPr>
          <w:rFonts w:cstheme="minorHAnsi"/>
          <w:b/>
          <w:bCs/>
        </w:rPr>
      </w:pPr>
      <w:r w:rsidRPr="0015122B">
        <w:rPr>
          <w:rFonts w:cstheme="minorHAnsi"/>
          <w:b/>
          <w:bCs/>
        </w:rPr>
        <w:t>Historical Production</w:t>
      </w:r>
      <w:r w:rsidRPr="0015122B">
        <w:rPr>
          <w:rFonts w:cstheme="minorHAnsi"/>
        </w:rPr>
        <w:t xml:space="preserve"> — A record of the amount of coal or natural gas produced from a given mine or CMM project.</w:t>
      </w:r>
      <w:r w:rsidRPr="0015122B">
        <w:rPr>
          <w:rFonts w:cstheme="minorHAnsi"/>
          <w:b/>
          <w:bCs/>
        </w:rPr>
        <w:t xml:space="preserve"> </w:t>
      </w:r>
      <w:r w:rsidRPr="0015122B">
        <w:rPr>
          <w:rFonts w:cstheme="minorHAnsi"/>
        </w:rPr>
        <w:t>Often used as an analogous CMM project example for forecasting future gas production and emissions during a pre-feasibility study.</w:t>
      </w:r>
      <w:r w:rsidRPr="0015122B">
        <w:rPr>
          <w:rFonts w:cstheme="minorHAnsi"/>
          <w:b/>
          <w:bCs/>
        </w:rPr>
        <w:t xml:space="preserve"> </w:t>
      </w:r>
    </w:p>
    <w:p w14:paraId="60F32CDB"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Igneous Intrusions</w:t>
      </w:r>
      <w:r w:rsidRPr="0015122B">
        <w:rPr>
          <w:rFonts w:cstheme="minorHAnsi"/>
        </w:rPr>
        <w:t xml:space="preserve"> — Molten magma that rises from the mantle that thrust into existing rock formations. </w:t>
      </w:r>
    </w:p>
    <w:p w14:paraId="410DD138" w14:textId="77777777" w:rsidR="0015122B" w:rsidRPr="0015122B" w:rsidRDefault="0015122B" w:rsidP="0015122B">
      <w:pPr>
        <w:pStyle w:val="NoSpacing"/>
        <w:spacing w:after="120" w:line="252" w:lineRule="auto"/>
        <w:rPr>
          <w:rFonts w:cstheme="minorHAnsi"/>
          <w:b/>
          <w:bCs/>
        </w:rPr>
      </w:pPr>
      <w:r w:rsidRPr="0015122B">
        <w:rPr>
          <w:rFonts w:cstheme="minorHAnsi"/>
          <w:b/>
          <w:bCs/>
        </w:rPr>
        <w:t>Infill Drilling</w:t>
      </w:r>
      <w:r w:rsidRPr="0015122B">
        <w:rPr>
          <w:rFonts w:cstheme="minorHAnsi"/>
        </w:rPr>
        <w:t xml:space="preserve"> — The addition of wells in a field that decreases average well spacing</w:t>
      </w:r>
      <w:r w:rsidRPr="0015122B">
        <w:rPr>
          <w:rFonts w:cstheme="minorHAnsi"/>
          <w:b/>
          <w:bCs/>
        </w:rPr>
        <w:t xml:space="preserve">. </w:t>
      </w:r>
    </w:p>
    <w:p w14:paraId="514D62EA" w14:textId="77777777" w:rsidR="0015122B" w:rsidRPr="0015122B" w:rsidRDefault="0015122B" w:rsidP="0015122B">
      <w:pPr>
        <w:pStyle w:val="NoSpacing"/>
        <w:spacing w:after="120" w:line="252" w:lineRule="auto"/>
        <w:rPr>
          <w:rFonts w:cstheme="minorHAnsi"/>
        </w:rPr>
      </w:pPr>
      <w:r w:rsidRPr="0015122B">
        <w:rPr>
          <w:rFonts w:cstheme="minorHAnsi"/>
          <w:b/>
          <w:bCs/>
        </w:rPr>
        <w:t>Initial Water Saturation</w:t>
      </w:r>
      <w:r w:rsidRPr="0015122B">
        <w:rPr>
          <w:rFonts w:cstheme="minorHAnsi"/>
        </w:rPr>
        <w:t xml:space="preserve"> — The saturation of an undisturbed reservoir with no prior production from any earlier well.</w:t>
      </w:r>
    </w:p>
    <w:p w14:paraId="2F83F273" w14:textId="77777777" w:rsidR="0015122B" w:rsidRPr="0015122B" w:rsidRDefault="0015122B" w:rsidP="0015122B">
      <w:pPr>
        <w:pStyle w:val="NoSpacing"/>
        <w:spacing w:after="120" w:line="252" w:lineRule="auto"/>
        <w:rPr>
          <w:rFonts w:cstheme="minorHAnsi"/>
        </w:rPr>
      </w:pPr>
      <w:r w:rsidRPr="0015122B">
        <w:rPr>
          <w:rFonts w:cstheme="minorHAnsi"/>
          <w:b/>
          <w:bCs/>
        </w:rPr>
        <w:t>In-Situ</w:t>
      </w:r>
      <w:r w:rsidRPr="0015122B">
        <w:rPr>
          <w:rFonts w:cstheme="minorHAnsi"/>
        </w:rPr>
        <w:t xml:space="preserve"> — It can mean "locally", "on site", "on the premises", or "in place" to describe where an event takes place and is used in many different contexts. For example, in fields such as physics, geology, chemistry, or biology, in situ may describe the way a measurement is taken, that is, in the same place the phenomenon is occurring without isolating it from other systems or altering the original conditions of the test. The opposite of in situ is ex situ.</w:t>
      </w:r>
    </w:p>
    <w:p w14:paraId="327EA18E" w14:textId="77777777" w:rsidR="0015122B" w:rsidRPr="0015122B" w:rsidRDefault="0015122B" w:rsidP="0015122B">
      <w:pPr>
        <w:pStyle w:val="NoSpacing"/>
        <w:spacing w:after="120" w:line="252" w:lineRule="auto"/>
        <w:rPr>
          <w:rFonts w:cstheme="minorHAnsi"/>
        </w:rPr>
      </w:pPr>
      <w:r w:rsidRPr="0015122B">
        <w:rPr>
          <w:rFonts w:cstheme="minorHAnsi"/>
          <w:b/>
          <w:bCs/>
        </w:rPr>
        <w:t>International Centres of Excellence on CMM</w:t>
      </w:r>
      <w:r w:rsidRPr="0015122B">
        <w:rPr>
          <w:rFonts w:cstheme="minorHAnsi"/>
        </w:rPr>
        <w:t xml:space="preserve"> — The International Centres of Excellence on Coal Mine Methane (ICE-CMM) are designed as non-profit entities subject to the national laws of the host Member States and operating under the auspices of the UNECE Group of Experts on Coal Mine Methane. The Centres support capacity-building activities in United Nations Member States and serve as a platform for discussion on safety, environmental and economic aspects of coal mine methane (CMM). In particular, they focus on such issues as effective drainage and use of methane in coal mines and abatement of carbon emissions through cost-effective and socially responsible use or destruction of captured methane.</w:t>
      </w:r>
    </w:p>
    <w:p w14:paraId="462EAA3D"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Karst</w:t>
      </w:r>
      <w:r w:rsidRPr="0015122B">
        <w:rPr>
          <w:rFonts w:cstheme="minorHAnsi"/>
        </w:rPr>
        <w:t xml:space="preserve"> — Terrain that has sinkholes, sinking streams, caves, and springs.</w:t>
      </w:r>
    </w:p>
    <w:p w14:paraId="1A2E4E50" w14:textId="77777777" w:rsidR="0015122B" w:rsidRPr="0015122B" w:rsidRDefault="0015122B" w:rsidP="0015122B">
      <w:pPr>
        <w:pStyle w:val="NoSpacing"/>
        <w:spacing w:after="120" w:line="252" w:lineRule="auto"/>
        <w:rPr>
          <w:rFonts w:cstheme="minorHAnsi"/>
        </w:rPr>
      </w:pPr>
      <w:r w:rsidRPr="0015122B">
        <w:rPr>
          <w:rFonts w:cstheme="minorHAnsi"/>
          <w:b/>
          <w:bCs/>
        </w:rPr>
        <w:t>Langmuir Pressure</w:t>
      </w:r>
      <w:r w:rsidRPr="0015122B">
        <w:rPr>
          <w:rFonts w:cstheme="minorHAnsi"/>
        </w:rPr>
        <w:t xml:space="preserve"> — The pressure at which storage capacity equals one half of Langmuir volume. Also known as the critical desorption pressure, where gas is released from the surface of a substance. </w:t>
      </w:r>
    </w:p>
    <w:p w14:paraId="0E4A20E0" w14:textId="77777777" w:rsidR="0015122B" w:rsidRPr="0015122B" w:rsidRDefault="0015122B" w:rsidP="0015122B">
      <w:pPr>
        <w:pStyle w:val="NoSpacing"/>
        <w:spacing w:after="120" w:line="252" w:lineRule="auto"/>
        <w:rPr>
          <w:rFonts w:cstheme="minorHAnsi"/>
        </w:rPr>
      </w:pPr>
      <w:r w:rsidRPr="0015122B">
        <w:rPr>
          <w:rFonts w:cstheme="minorHAnsi"/>
          <w:b/>
          <w:bCs/>
        </w:rPr>
        <w:t>Langmuir Volume</w:t>
      </w:r>
      <w:r w:rsidRPr="0015122B">
        <w:rPr>
          <w:rFonts w:cstheme="minorHAnsi"/>
        </w:rPr>
        <w:t xml:space="preserve"> — The total adsorption capacity of a substance. The maximum amount of gas that can be adsorbed to coal or shale at infinite pressure</w:t>
      </w:r>
    </w:p>
    <w:p w14:paraId="2C574051" w14:textId="77777777" w:rsidR="0015122B" w:rsidRPr="0015122B" w:rsidRDefault="0015122B" w:rsidP="0015122B">
      <w:pPr>
        <w:pStyle w:val="NoSpacing"/>
        <w:spacing w:after="120" w:line="252" w:lineRule="auto"/>
        <w:rPr>
          <w:rFonts w:cstheme="minorHAnsi"/>
        </w:rPr>
      </w:pPr>
      <w:r w:rsidRPr="0015122B">
        <w:rPr>
          <w:rFonts w:cstheme="minorHAnsi"/>
          <w:b/>
        </w:rPr>
        <w:t>Longwall</w:t>
      </w:r>
      <w:r w:rsidRPr="0015122B">
        <w:rPr>
          <w:rFonts w:cstheme="minorHAnsi"/>
        </w:rPr>
        <w:t xml:space="preserve"> </w:t>
      </w:r>
      <w:r w:rsidRPr="0015122B">
        <w:rPr>
          <w:rFonts w:cstheme="minorHAnsi"/>
          <w:b/>
          <w:bCs/>
        </w:rPr>
        <w:t>—</w:t>
      </w:r>
      <w:r w:rsidRPr="0015122B">
        <w:rPr>
          <w:rFonts w:cstheme="minorHAnsi"/>
        </w:rPr>
        <w:t xml:space="preserve"> One of three major underground coal mining methods currently in use. Employs a shearer which is pulled mechanically back and forth across a face of coal that is usually several hundred feet long. This mining method can produce large quantities of coal and gas.   </w:t>
      </w:r>
    </w:p>
    <w:p w14:paraId="1F191DD0" w14:textId="77777777" w:rsidR="0015122B" w:rsidRPr="0015122B" w:rsidRDefault="0015122B" w:rsidP="0015122B">
      <w:pPr>
        <w:pStyle w:val="NoSpacing"/>
        <w:spacing w:after="120" w:line="252" w:lineRule="auto"/>
        <w:rPr>
          <w:rFonts w:cstheme="minorHAnsi"/>
        </w:rPr>
      </w:pPr>
      <w:r w:rsidRPr="0015122B">
        <w:rPr>
          <w:rFonts w:cstheme="minorHAnsi"/>
          <w:b/>
        </w:rPr>
        <w:t>Longwall Face</w:t>
      </w:r>
      <w:r w:rsidRPr="0015122B">
        <w:rPr>
          <w:rFonts w:cstheme="minorHAnsi"/>
        </w:rPr>
        <w:t xml:space="preserve"> </w:t>
      </w:r>
      <w:r w:rsidRPr="0015122B">
        <w:rPr>
          <w:rFonts w:cstheme="minorHAnsi"/>
          <w:b/>
          <w:bCs/>
        </w:rPr>
        <w:t>—</w:t>
      </w:r>
      <w:r w:rsidRPr="0015122B">
        <w:rPr>
          <w:rFonts w:cstheme="minorHAnsi"/>
        </w:rPr>
        <w:t xml:space="preserve"> The end of the longwall panel that is being cut by the longwall shearer. </w:t>
      </w:r>
    </w:p>
    <w:p w14:paraId="1A4C5EDA" w14:textId="77777777" w:rsidR="0015122B" w:rsidRPr="0015122B" w:rsidRDefault="0015122B" w:rsidP="0015122B">
      <w:pPr>
        <w:pStyle w:val="NoSpacing"/>
        <w:spacing w:after="120" w:line="252" w:lineRule="auto"/>
        <w:rPr>
          <w:rFonts w:cstheme="minorHAnsi"/>
        </w:rPr>
      </w:pPr>
      <w:r w:rsidRPr="0015122B">
        <w:rPr>
          <w:rFonts w:cstheme="minorHAnsi"/>
          <w:b/>
        </w:rPr>
        <w:t>Longwall Panel</w:t>
      </w:r>
      <w:r w:rsidRPr="0015122B">
        <w:rPr>
          <w:rFonts w:cstheme="minorHAnsi"/>
        </w:rPr>
        <w:t xml:space="preserve"> </w:t>
      </w:r>
      <w:r w:rsidRPr="0015122B">
        <w:rPr>
          <w:rFonts w:cstheme="minorHAnsi"/>
          <w:b/>
          <w:bCs/>
        </w:rPr>
        <w:t>—</w:t>
      </w:r>
      <w:r w:rsidRPr="0015122B">
        <w:rPr>
          <w:rFonts w:cstheme="minorHAnsi"/>
        </w:rPr>
        <w:t xml:space="preserve"> Large blocks of coal that are mined with a longwall shearer.    </w:t>
      </w:r>
    </w:p>
    <w:p w14:paraId="626FAF72" w14:textId="77777777" w:rsidR="0015122B" w:rsidRPr="0015122B" w:rsidRDefault="0015122B" w:rsidP="0015122B">
      <w:pPr>
        <w:tabs>
          <w:tab w:val="left" w:pos="720"/>
        </w:tabs>
        <w:autoSpaceDE w:val="0"/>
        <w:autoSpaceDN w:val="0"/>
        <w:adjustRightInd w:val="0"/>
        <w:spacing w:before="0" w:after="120" w:line="252" w:lineRule="auto"/>
        <w:rPr>
          <w:rFonts w:cstheme="minorHAnsi"/>
          <w:b/>
          <w:bCs/>
        </w:rPr>
      </w:pPr>
      <w:r w:rsidRPr="0015122B">
        <w:rPr>
          <w:rFonts w:cstheme="minorHAnsi"/>
          <w:b/>
          <w:bCs/>
        </w:rPr>
        <w:lastRenderedPageBreak/>
        <w:t>Methane</w:t>
      </w:r>
      <w:r w:rsidRPr="0015122B">
        <w:rPr>
          <w:rFonts w:cstheme="minorHAnsi"/>
        </w:rPr>
        <w:t xml:space="preserve"> — Methane is a potent greenhouse gas. Methane's lifetime in the atmosphere is much shorter than carbon dioxide, but it is 28 times as efficient at trapping radiation than CO2 over a 100-year period. Methane is the main precursor of ground level ozone pollution, and thus affects air quality. Methane is also an energy resource that can be captured and used. Methane in mines poses safety risks, due to its explosiveness when mixed with air.</w:t>
      </w:r>
    </w:p>
    <w:p w14:paraId="3622BFF9"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Mineral Matter</w:t>
      </w:r>
      <w:r w:rsidRPr="0015122B">
        <w:rPr>
          <w:rFonts w:cstheme="minorHAnsi"/>
        </w:rPr>
        <w:t xml:space="preserve"> — The solid inorganic material in coal.</w:t>
      </w:r>
    </w:p>
    <w:p w14:paraId="1953DD37"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 xml:space="preserve">Mining Seam — </w:t>
      </w:r>
      <w:r w:rsidRPr="0015122B">
        <w:rPr>
          <w:rFonts w:cstheme="minorHAnsi"/>
        </w:rPr>
        <w:t>A bed of coal lying between a roof and floor.</w:t>
      </w:r>
    </w:p>
    <w:p w14:paraId="3C6D7897" w14:textId="77777777" w:rsidR="0015122B" w:rsidRPr="0015122B" w:rsidRDefault="0015122B" w:rsidP="0015122B">
      <w:pPr>
        <w:pStyle w:val="NoSpacing"/>
        <w:spacing w:after="120" w:line="252" w:lineRule="auto"/>
        <w:rPr>
          <w:rFonts w:cstheme="minorHAnsi"/>
        </w:rPr>
      </w:pPr>
      <w:r w:rsidRPr="0015122B">
        <w:rPr>
          <w:rFonts w:cstheme="minorHAnsi"/>
          <w:b/>
          <w:bCs/>
        </w:rPr>
        <w:t>Monte Carlo Simulation</w:t>
      </w:r>
      <w:r w:rsidRPr="0015122B">
        <w:rPr>
          <w:rFonts w:cstheme="minorHAnsi"/>
        </w:rPr>
        <w:t xml:space="preserve"> — Used to model the probability of different outcomes in a process that cannot easily be predicted due to the intervention of random variables. It is a technique used to understand the impact of risk and uncertainty in prediction and forecasting models. </w:t>
      </w:r>
    </w:p>
    <w:p w14:paraId="086CB46C" w14:textId="77777777" w:rsidR="0015122B" w:rsidRPr="0015122B" w:rsidRDefault="0015122B" w:rsidP="0015122B">
      <w:pPr>
        <w:pStyle w:val="NoSpacing"/>
        <w:spacing w:after="120" w:line="252" w:lineRule="auto"/>
        <w:rPr>
          <w:rFonts w:cstheme="minorHAnsi"/>
        </w:rPr>
      </w:pPr>
      <w:r w:rsidRPr="0015122B">
        <w:rPr>
          <w:rFonts w:cstheme="minorHAnsi"/>
          <w:b/>
          <w:bCs/>
        </w:rPr>
        <w:t>Operational Expenditures (OpEx)</w:t>
      </w:r>
      <w:r w:rsidRPr="0015122B">
        <w:rPr>
          <w:rFonts w:cstheme="minorHAnsi"/>
        </w:rPr>
        <w:t xml:space="preserve"> — An operating expense is an expense a business incurs through its normal business operations. Often abbreviated as OPEX, operating expenses include rent, equipment, inventory costs, marketing, payroll, insurance, step costs, and funds allocated for research and development.</w:t>
      </w:r>
    </w:p>
    <w:p w14:paraId="6AFEE84D" w14:textId="77777777" w:rsidR="0015122B" w:rsidRPr="0015122B" w:rsidRDefault="0015122B" w:rsidP="0015122B">
      <w:pPr>
        <w:pStyle w:val="NoSpacing"/>
        <w:spacing w:after="120" w:line="252" w:lineRule="auto"/>
        <w:rPr>
          <w:rFonts w:cstheme="minorHAnsi"/>
        </w:rPr>
      </w:pPr>
      <w:r w:rsidRPr="0015122B">
        <w:rPr>
          <w:rFonts w:cstheme="minorHAnsi"/>
          <w:b/>
          <w:bCs/>
        </w:rPr>
        <w:t>Permeability</w:t>
      </w:r>
      <w:r w:rsidRPr="0015122B">
        <w:rPr>
          <w:rFonts w:cstheme="minorHAnsi"/>
        </w:rPr>
        <w:t xml:space="preserve"> — The state or quality of a material or membrane that causes it to allow liquids or gases to pass through it.</w:t>
      </w:r>
    </w:p>
    <w:p w14:paraId="60003B75"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Place-In-Box</w:t>
      </w:r>
      <w:r w:rsidRPr="0015122B">
        <w:rPr>
          <w:rFonts w:cstheme="minorHAnsi"/>
        </w:rPr>
        <w:t xml:space="preserve"> — The pore system connecting the coal matrix and the cleat system plays a key role in the desorption and gas flow rates. </w:t>
      </w:r>
    </w:p>
    <w:p w14:paraId="0D83140F"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 xml:space="preserve">Porosity — </w:t>
      </w:r>
      <w:r w:rsidRPr="0015122B">
        <w:rPr>
          <w:rFonts w:cstheme="minorHAnsi"/>
        </w:rPr>
        <w:t xml:space="preserve">The measure of void or pores space present when a solid and is represented by volume percentage of void in the solid. It defines the maximum possible amount of methane that can be retained in the coal. </w:t>
      </w:r>
    </w:p>
    <w:p w14:paraId="7718FE2B" w14:textId="77777777" w:rsidR="0015122B" w:rsidRPr="0015122B" w:rsidRDefault="0015122B" w:rsidP="0015122B">
      <w:pPr>
        <w:pStyle w:val="NoSpacing"/>
        <w:spacing w:after="120" w:line="252" w:lineRule="auto"/>
        <w:rPr>
          <w:rFonts w:cstheme="minorHAnsi"/>
          <w:b/>
          <w:bCs/>
        </w:rPr>
      </w:pPr>
      <w:r w:rsidRPr="0015122B">
        <w:rPr>
          <w:rFonts w:cstheme="minorHAnsi"/>
          <w:b/>
          <w:bCs/>
        </w:rPr>
        <w:t xml:space="preserve">Post-Mine Drainage </w:t>
      </w:r>
      <w:r w:rsidRPr="0015122B">
        <w:rPr>
          <w:rFonts w:cstheme="minorHAnsi"/>
        </w:rPr>
        <w:t>— Drilling boreholes (vertical gob wells, cross-measure boreholes, directional horizontal boreholes, or gob drainage galleries) in advance of mining so that they are in place prior to under-mining but producing gas during and after the seam is being mined.</w:t>
      </w:r>
      <w:r w:rsidRPr="0015122B">
        <w:rPr>
          <w:rFonts w:cstheme="minorHAnsi"/>
          <w:b/>
          <w:bCs/>
        </w:rPr>
        <w:t xml:space="preserve"> </w:t>
      </w:r>
    </w:p>
    <w:p w14:paraId="4C72A809" w14:textId="77777777" w:rsidR="0015122B" w:rsidRPr="0015122B" w:rsidRDefault="0015122B" w:rsidP="0015122B">
      <w:pPr>
        <w:pStyle w:val="NoSpacing"/>
        <w:spacing w:after="120" w:line="252" w:lineRule="auto"/>
        <w:rPr>
          <w:rFonts w:cstheme="minorHAnsi"/>
        </w:rPr>
      </w:pPr>
      <w:r w:rsidRPr="0015122B">
        <w:rPr>
          <w:rFonts w:cstheme="minorHAnsi"/>
          <w:b/>
          <w:bCs/>
        </w:rPr>
        <w:t>Post-Mine Drainage Boreholes</w:t>
      </w:r>
      <w:r w:rsidRPr="0015122B">
        <w:rPr>
          <w:rFonts w:cstheme="minorHAnsi"/>
        </w:rPr>
        <w:t xml:space="preserve"> — Boreholes drilled above or below the mined seam which produce methane from gob areas </w:t>
      </w:r>
      <w:bookmarkStart w:id="3" w:name="_Hlk78297391"/>
      <w:r w:rsidRPr="0015122B">
        <w:rPr>
          <w:rFonts w:cstheme="minorHAnsi"/>
        </w:rPr>
        <w:t xml:space="preserve">after the coal seam is mined. </w:t>
      </w:r>
      <w:bookmarkEnd w:id="3"/>
      <w:r w:rsidRPr="0015122B">
        <w:rPr>
          <w:rFonts w:cstheme="minorHAnsi"/>
        </w:rPr>
        <w:t xml:space="preserve">Post-mine drainage boreholes can be drilled from the surface or in-mine. Initially, methane concentrations can be high, but concentrations will decline relatively quickly as air from the gob area is drawn into the boreholes. There are also commonly referred to as post-drainage boreholes. </w:t>
      </w:r>
    </w:p>
    <w:p w14:paraId="110439E3" w14:textId="77777777" w:rsidR="0015122B" w:rsidRPr="0015122B" w:rsidRDefault="0015122B" w:rsidP="0015122B">
      <w:pPr>
        <w:pStyle w:val="NoSpacing"/>
        <w:spacing w:after="120" w:line="252" w:lineRule="auto"/>
        <w:rPr>
          <w:rFonts w:cstheme="minorHAnsi"/>
        </w:rPr>
      </w:pPr>
      <w:r w:rsidRPr="0015122B">
        <w:rPr>
          <w:rFonts w:cstheme="minorHAnsi"/>
          <w:b/>
          <w:bCs/>
        </w:rPr>
        <w:t>Pre-Feasibility Studies</w:t>
      </w:r>
      <w:r w:rsidRPr="0015122B">
        <w:rPr>
          <w:rFonts w:cstheme="minorHAnsi"/>
        </w:rPr>
        <w:t xml:space="preserve"> — Typically provide a detailed technical analysis of site-specific information and considers project financing. Provides a gas production forecast and a review of current gas drainage practices. However, this document provides less granularity than a full feasibility study. This document is typically not considered a “bankable” document.</w:t>
      </w:r>
    </w:p>
    <w:p w14:paraId="6D31BA47" w14:textId="77777777" w:rsidR="0015122B" w:rsidRPr="0015122B" w:rsidRDefault="0015122B" w:rsidP="0015122B">
      <w:pPr>
        <w:pStyle w:val="NoSpacing"/>
        <w:spacing w:after="120" w:line="252" w:lineRule="auto"/>
        <w:rPr>
          <w:rFonts w:cstheme="minorHAnsi"/>
        </w:rPr>
      </w:pPr>
      <w:r w:rsidRPr="0015122B">
        <w:rPr>
          <w:rFonts w:cstheme="minorHAnsi"/>
          <w:b/>
          <w:bCs/>
        </w:rPr>
        <w:t xml:space="preserve">Pre-Mine Drainage </w:t>
      </w:r>
      <w:r w:rsidRPr="0015122B">
        <w:rPr>
          <w:rFonts w:cstheme="minorHAnsi"/>
        </w:rPr>
        <w:t xml:space="preserve">— Drilling in-seam boreholes to extract gas from the coal seam in advance of mining operations. </w:t>
      </w:r>
    </w:p>
    <w:p w14:paraId="2CDCAEDF" w14:textId="77777777" w:rsidR="0015122B" w:rsidRPr="0015122B" w:rsidRDefault="0015122B" w:rsidP="0015122B">
      <w:pPr>
        <w:pStyle w:val="NoSpacing"/>
        <w:spacing w:after="120" w:line="252" w:lineRule="auto"/>
        <w:rPr>
          <w:rFonts w:cstheme="minorHAnsi"/>
        </w:rPr>
      </w:pPr>
      <w:r w:rsidRPr="0015122B">
        <w:rPr>
          <w:rFonts w:cstheme="minorHAnsi"/>
          <w:b/>
          <w:bCs/>
        </w:rPr>
        <w:t>Pre-Mine Drainage Boreholes</w:t>
      </w:r>
      <w:r w:rsidRPr="0015122B">
        <w:rPr>
          <w:rFonts w:cstheme="minorHAnsi"/>
        </w:rPr>
        <w:t xml:space="preserve"> — Boreholes drilled into the mined seam or adjacent gas-bearing rock and coal strata in advance of mining to remove methane before mining occurs. Pre-mine drainage boreholes can be drilled from the surface or in-mine. Gas is produced in the boreholes before the coal seam is mined. Once mined-through, gas production ceases. Methane concentrations can be very high, </w:t>
      </w:r>
      <w:r w:rsidRPr="0015122B">
        <w:rPr>
          <w:rFonts w:cstheme="minorHAnsi"/>
        </w:rPr>
        <w:lastRenderedPageBreak/>
        <w:t xml:space="preserve">and boreholes can produce gas for many years in advance of mining. These are also commonly referred to as pre-drainage boreholes. </w:t>
      </w:r>
    </w:p>
    <w:p w14:paraId="4E8D08DC" w14:textId="77777777" w:rsidR="0015122B" w:rsidRPr="0015122B" w:rsidRDefault="0015122B" w:rsidP="0015122B">
      <w:pPr>
        <w:pStyle w:val="NoSpacing"/>
        <w:spacing w:after="120" w:line="252" w:lineRule="auto"/>
        <w:rPr>
          <w:rFonts w:cstheme="minorHAnsi"/>
        </w:rPr>
      </w:pPr>
      <w:r w:rsidRPr="0015122B">
        <w:rPr>
          <w:rFonts w:cstheme="minorHAnsi"/>
          <w:b/>
          <w:bCs/>
        </w:rPr>
        <w:t>Probabilistic Methods</w:t>
      </w:r>
      <w:r w:rsidRPr="0015122B">
        <w:rPr>
          <w:rFonts w:cstheme="minorHAnsi"/>
        </w:rPr>
        <w:t xml:space="preserve"> — Methods based on the theory of probability or the fact that randomness plays a role in predicting future events.</w:t>
      </w:r>
    </w:p>
    <w:p w14:paraId="0ECDF91B" w14:textId="77777777" w:rsidR="0015122B" w:rsidRPr="0015122B" w:rsidRDefault="0015122B" w:rsidP="0015122B">
      <w:pPr>
        <w:pStyle w:val="NoSpacing"/>
        <w:spacing w:after="120" w:line="252" w:lineRule="auto"/>
        <w:rPr>
          <w:rFonts w:cstheme="minorHAnsi"/>
        </w:rPr>
      </w:pPr>
      <w:r w:rsidRPr="0015122B">
        <w:rPr>
          <w:rFonts w:cstheme="minorHAnsi"/>
          <w:b/>
          <w:bCs/>
        </w:rPr>
        <w:t>Production Casing</w:t>
      </w:r>
      <w:r w:rsidRPr="0015122B">
        <w:rPr>
          <w:rFonts w:cstheme="minorHAnsi"/>
        </w:rPr>
        <w:t xml:space="preserve"> — Production Casing refers to the casing that is run across the reservoir in sections through which the well will be drilling. It is one of the final intervals of the casing which is performed during the casing of a well. The Production Casing is the deepest section of casing in a well just above the producing formation. It is used to isolate the zone which contains gas from other subsurface formations.</w:t>
      </w:r>
    </w:p>
    <w:p w14:paraId="649040A1"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Proximate Analysis —</w:t>
      </w:r>
      <w:r w:rsidRPr="0015122B">
        <w:rPr>
          <w:rFonts w:cstheme="minorHAnsi"/>
        </w:rPr>
        <w:t xml:space="preserve"> An assay of the moisture, volatile matter, fixed carbon, and ash content of a coal sample. </w:t>
      </w:r>
    </w:p>
    <w:p w14:paraId="2B45C1BF" w14:textId="77777777" w:rsidR="0015122B" w:rsidRPr="0015122B" w:rsidRDefault="0015122B" w:rsidP="0015122B">
      <w:pPr>
        <w:pStyle w:val="NoSpacing"/>
        <w:spacing w:after="120" w:line="252" w:lineRule="auto"/>
        <w:rPr>
          <w:rFonts w:cstheme="minorHAnsi"/>
        </w:rPr>
      </w:pPr>
      <w:r w:rsidRPr="0015122B">
        <w:rPr>
          <w:rFonts w:cstheme="minorHAnsi"/>
          <w:b/>
          <w:bCs/>
        </w:rPr>
        <w:t>Rank —</w:t>
      </w:r>
      <w:r w:rsidRPr="0015122B">
        <w:rPr>
          <w:rFonts w:cstheme="minorHAnsi"/>
        </w:rPr>
        <w:t xml:space="preserve"> The classification of coals according to their degree of metamorphism, progressive alteration, or coalification (maturation) in the natural series from lignite to anthracite.</w:t>
      </w:r>
    </w:p>
    <w:p w14:paraId="178F3591" w14:textId="77777777" w:rsidR="0015122B" w:rsidRPr="0015122B" w:rsidRDefault="0015122B" w:rsidP="0015122B">
      <w:pPr>
        <w:pStyle w:val="NoSpacing"/>
        <w:spacing w:after="120" w:line="252" w:lineRule="auto"/>
        <w:rPr>
          <w:rFonts w:cstheme="minorHAnsi"/>
        </w:rPr>
      </w:pPr>
      <w:r w:rsidRPr="0015122B">
        <w:rPr>
          <w:rFonts w:cstheme="minorHAnsi"/>
          <w:b/>
          <w:bCs/>
        </w:rPr>
        <w:t>Relative Permeability</w:t>
      </w:r>
      <w:r w:rsidRPr="0015122B">
        <w:rPr>
          <w:rFonts w:cstheme="minorHAnsi"/>
        </w:rPr>
        <w:t xml:space="preserve"> — The ratio of effective permeability of a particular fluid at a particular saturation to absolute permeability of that fluid at total saturation. </w:t>
      </w:r>
    </w:p>
    <w:p w14:paraId="591B0A16" w14:textId="77777777" w:rsidR="0015122B" w:rsidRPr="0015122B" w:rsidRDefault="0015122B" w:rsidP="0015122B">
      <w:pPr>
        <w:pStyle w:val="NoSpacing"/>
        <w:spacing w:after="120" w:line="252" w:lineRule="auto"/>
        <w:rPr>
          <w:rFonts w:cstheme="minorHAnsi"/>
        </w:rPr>
      </w:pPr>
      <w:r w:rsidRPr="0015122B">
        <w:rPr>
          <w:rFonts w:cstheme="minorHAnsi"/>
          <w:b/>
          <w:bCs/>
        </w:rPr>
        <w:t>Reservoir Pressure</w:t>
      </w:r>
      <w:r w:rsidRPr="0015122B">
        <w:rPr>
          <w:rFonts w:cstheme="minorHAnsi"/>
        </w:rPr>
        <w:t xml:space="preserve"> — An indication of how much fluid (gas, oil, or water) is remaining in the reservoir. It represents the amount of driving force available to drive the remaining fluid out of the reservoir during a production sequence. </w:t>
      </w:r>
    </w:p>
    <w:p w14:paraId="3A866CA2" w14:textId="77777777" w:rsidR="0015122B" w:rsidRPr="0015122B" w:rsidRDefault="0015122B" w:rsidP="0015122B">
      <w:pPr>
        <w:pStyle w:val="NoSpacing"/>
        <w:spacing w:after="120" w:line="252" w:lineRule="auto"/>
        <w:rPr>
          <w:rFonts w:cstheme="minorHAnsi"/>
        </w:rPr>
      </w:pPr>
      <w:r w:rsidRPr="0015122B">
        <w:rPr>
          <w:rFonts w:cstheme="minorHAnsi"/>
          <w:b/>
          <w:bCs/>
        </w:rPr>
        <w:t>Reservoir Simulation</w:t>
      </w:r>
      <w:r w:rsidRPr="0015122B">
        <w:rPr>
          <w:rFonts w:cstheme="minorHAnsi"/>
        </w:rPr>
        <w:t xml:space="preserve"> — Provides a consistent and reliable way to account for the complex mechanisms of coal seam gas desorption and diffusion. Also provides the opportunity for field and laboratory data to be integrated into a single geologic/reservoir model to evaluate exploration and development strategies.</w:t>
      </w:r>
    </w:p>
    <w:p w14:paraId="40ECB57D" w14:textId="77777777" w:rsidR="0015122B" w:rsidRPr="0015122B" w:rsidRDefault="0015122B" w:rsidP="0015122B">
      <w:pPr>
        <w:pStyle w:val="NoSpacing"/>
        <w:spacing w:after="120" w:line="252" w:lineRule="auto"/>
        <w:rPr>
          <w:rFonts w:cstheme="minorHAnsi"/>
        </w:rPr>
      </w:pPr>
      <w:r w:rsidRPr="0015122B">
        <w:rPr>
          <w:rFonts w:cstheme="minorHAnsi"/>
          <w:b/>
        </w:rPr>
        <w:t>Residual Gas Content</w:t>
      </w:r>
      <w:r w:rsidRPr="0015122B">
        <w:rPr>
          <w:rFonts w:cstheme="minorHAnsi"/>
        </w:rPr>
        <w:t xml:space="preserve"> — The quantity of gas remaining in a sample of coal following a period of gas desorption.  </w:t>
      </w:r>
    </w:p>
    <w:p w14:paraId="6BE969C4" w14:textId="77777777" w:rsidR="0015122B" w:rsidRPr="0015122B" w:rsidRDefault="0015122B" w:rsidP="0015122B">
      <w:pPr>
        <w:pStyle w:val="NoSpacing"/>
        <w:spacing w:after="120" w:line="252" w:lineRule="auto"/>
        <w:rPr>
          <w:rFonts w:cstheme="minorHAnsi"/>
        </w:rPr>
      </w:pPr>
      <w:r w:rsidRPr="0015122B">
        <w:rPr>
          <w:rFonts w:cstheme="minorHAnsi"/>
          <w:b/>
          <w:bCs/>
        </w:rPr>
        <w:t>Risk Analysis</w:t>
      </w:r>
      <w:r w:rsidRPr="0015122B">
        <w:rPr>
          <w:rFonts w:cstheme="minorHAnsi"/>
        </w:rPr>
        <w:t xml:space="preserve"> — Examining how project outcomes and objectives might change due to the impact of the risk event. Once the risks are identified, they are analyzed to identify the qualitative and quantitative impact of the risk on the project so that appropriate steps can be taken to mitigate them. </w:t>
      </w:r>
    </w:p>
    <w:p w14:paraId="23A90677" w14:textId="77777777" w:rsidR="0015122B" w:rsidRPr="0015122B" w:rsidRDefault="0015122B" w:rsidP="0015122B">
      <w:pPr>
        <w:pStyle w:val="NoSpacing"/>
        <w:spacing w:after="120" w:line="252" w:lineRule="auto"/>
        <w:rPr>
          <w:rFonts w:cstheme="minorHAnsi"/>
        </w:rPr>
      </w:pPr>
      <w:r w:rsidRPr="0015122B">
        <w:rPr>
          <w:rFonts w:cstheme="minorHAnsi"/>
          <w:b/>
        </w:rPr>
        <w:t xml:space="preserve">ROM — </w:t>
      </w:r>
      <w:r w:rsidRPr="0015122B">
        <w:rPr>
          <w:rFonts w:cstheme="minorHAnsi"/>
        </w:rPr>
        <w:t xml:space="preserve">Run of Mine coal production. It is the raw material produced from the mine and delivered to the coal preparation plant. </w:t>
      </w:r>
    </w:p>
    <w:p w14:paraId="45615813" w14:textId="77777777" w:rsidR="0015122B" w:rsidRPr="0015122B" w:rsidRDefault="0015122B" w:rsidP="0015122B">
      <w:pPr>
        <w:pStyle w:val="NoSpacing"/>
        <w:spacing w:after="120" w:line="252" w:lineRule="auto"/>
        <w:rPr>
          <w:rFonts w:cstheme="minorHAnsi"/>
        </w:rPr>
      </w:pPr>
      <w:r w:rsidRPr="0015122B">
        <w:rPr>
          <w:rFonts w:cstheme="minorHAnsi"/>
          <w:b/>
        </w:rPr>
        <w:t>Sealed Airways</w:t>
      </w:r>
      <w:r w:rsidRPr="0015122B">
        <w:rPr>
          <w:rFonts w:cstheme="minorHAnsi"/>
        </w:rPr>
        <w:t xml:space="preserve">— As coal is mined, mine-out districts are sealed off from the active workings to improve ventilation and reduce leakage of methane into the active workings.  </w:t>
      </w:r>
    </w:p>
    <w:p w14:paraId="43C04BEB" w14:textId="77777777" w:rsidR="0015122B" w:rsidRPr="0015122B" w:rsidRDefault="0015122B" w:rsidP="0015122B">
      <w:pPr>
        <w:pStyle w:val="NoSpacing"/>
        <w:spacing w:after="120" w:line="252" w:lineRule="auto"/>
        <w:rPr>
          <w:rFonts w:cstheme="minorHAnsi"/>
          <w:b/>
          <w:bCs/>
        </w:rPr>
      </w:pPr>
      <w:r w:rsidRPr="0015122B">
        <w:rPr>
          <w:rFonts w:cstheme="minorHAnsi"/>
          <w:b/>
          <w:bCs/>
        </w:rPr>
        <w:t>Solubility</w:t>
      </w:r>
      <w:r w:rsidRPr="0015122B">
        <w:rPr>
          <w:rFonts w:cstheme="minorHAnsi"/>
        </w:rPr>
        <w:t xml:space="preserve"> — The property of a solid, liquid, or gaseous chemical substance called solute to dissolve in a solid, liquid, or gaseous solvent.</w:t>
      </w:r>
    </w:p>
    <w:p w14:paraId="3E64E287" w14:textId="77777777" w:rsidR="0015122B" w:rsidRPr="0015122B" w:rsidRDefault="0015122B" w:rsidP="0015122B">
      <w:pPr>
        <w:pStyle w:val="NoSpacing"/>
        <w:spacing w:after="120" w:line="252" w:lineRule="auto"/>
        <w:rPr>
          <w:rFonts w:cstheme="minorHAnsi"/>
        </w:rPr>
      </w:pPr>
      <w:r w:rsidRPr="0015122B">
        <w:rPr>
          <w:rFonts w:cstheme="minorHAnsi"/>
          <w:b/>
          <w:bCs/>
        </w:rPr>
        <w:t>Sorption Time</w:t>
      </w:r>
      <w:r w:rsidRPr="0015122B">
        <w:rPr>
          <w:rFonts w:cstheme="minorHAnsi"/>
        </w:rPr>
        <w:t xml:space="preserve"> — A lumped parameter accounting both for diffusion and desorption time. It controls the rate at which gas molecules are released from micropores into the cleats. The smaller the sorption time the faster sorption/diffusion process.</w:t>
      </w:r>
    </w:p>
    <w:p w14:paraId="75B32057" w14:textId="77777777" w:rsidR="0015122B" w:rsidRPr="0015122B" w:rsidRDefault="0015122B" w:rsidP="0015122B">
      <w:pPr>
        <w:pStyle w:val="NoSpacing"/>
        <w:spacing w:after="120" w:line="252" w:lineRule="auto"/>
        <w:rPr>
          <w:rFonts w:cstheme="minorHAnsi"/>
        </w:rPr>
      </w:pPr>
      <w:r w:rsidRPr="0015122B">
        <w:rPr>
          <w:rFonts w:cstheme="minorHAnsi"/>
          <w:b/>
        </w:rPr>
        <w:t xml:space="preserve">Specific Emissions — </w:t>
      </w:r>
      <w:r w:rsidRPr="0015122B">
        <w:rPr>
          <w:rFonts w:cstheme="minorHAnsi"/>
        </w:rPr>
        <w:t>The volume</w:t>
      </w:r>
      <w:r w:rsidRPr="0015122B">
        <w:rPr>
          <w:rFonts w:cstheme="minorHAnsi"/>
          <w:b/>
        </w:rPr>
        <w:t xml:space="preserve"> </w:t>
      </w:r>
      <w:r w:rsidRPr="0015122B">
        <w:rPr>
          <w:rFonts w:cstheme="minorHAnsi"/>
        </w:rPr>
        <w:t>of methane emissions per ton of coal mined.</w:t>
      </w:r>
    </w:p>
    <w:p w14:paraId="5638DE9B" w14:textId="77777777" w:rsidR="0015122B" w:rsidRPr="0015122B" w:rsidRDefault="0015122B" w:rsidP="0015122B">
      <w:pPr>
        <w:pStyle w:val="NoSpacing"/>
        <w:spacing w:after="120" w:line="252" w:lineRule="auto"/>
        <w:rPr>
          <w:rFonts w:cstheme="minorHAnsi"/>
        </w:rPr>
      </w:pPr>
      <w:r w:rsidRPr="0015122B">
        <w:rPr>
          <w:rFonts w:cstheme="minorHAnsi"/>
          <w:b/>
          <w:bCs/>
        </w:rPr>
        <w:lastRenderedPageBreak/>
        <w:t>Spontaneous Combustion</w:t>
      </w:r>
      <w:r w:rsidRPr="0015122B">
        <w:rPr>
          <w:rFonts w:cstheme="minorHAnsi"/>
        </w:rPr>
        <w:t xml:space="preserve"> — A condition in which oxygen in the air is absorbed into coal during mining and transporting of coal, reacting to some of the hydrocarbon in the coal and being oxidized. The oxidation of hydrocarbons results in combustion.</w:t>
      </w:r>
    </w:p>
    <w:p w14:paraId="22789811" w14:textId="77777777" w:rsidR="0015122B" w:rsidRPr="0015122B" w:rsidRDefault="0015122B" w:rsidP="0015122B">
      <w:pPr>
        <w:pStyle w:val="NoSpacing"/>
        <w:spacing w:after="120" w:line="252" w:lineRule="auto"/>
        <w:rPr>
          <w:rFonts w:cstheme="minorHAnsi"/>
        </w:rPr>
      </w:pPr>
      <w:r w:rsidRPr="0015122B">
        <w:rPr>
          <w:rFonts w:cstheme="minorHAnsi"/>
          <w:b/>
          <w:bCs/>
        </w:rPr>
        <w:t>Standpipe</w:t>
      </w:r>
      <w:r w:rsidRPr="0015122B">
        <w:rPr>
          <w:rFonts w:cstheme="minorHAnsi"/>
        </w:rPr>
        <w:t xml:space="preserve"> — A system of pipes that connect the components of a gas drainage system.</w:t>
      </w:r>
    </w:p>
    <w:p w14:paraId="34BA4A4A"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Strata</w:t>
      </w:r>
      <w:r w:rsidRPr="0015122B">
        <w:rPr>
          <w:rFonts w:cstheme="minorHAnsi"/>
        </w:rPr>
        <w:t xml:space="preserve"> — A layer of sedimentary rock or soil; refers to a layer of coal in this instance.</w:t>
      </w:r>
    </w:p>
    <w:p w14:paraId="2252F80F" w14:textId="77777777" w:rsidR="0015122B" w:rsidRPr="0015122B" w:rsidRDefault="0015122B" w:rsidP="0015122B">
      <w:pPr>
        <w:pStyle w:val="NoSpacing"/>
        <w:spacing w:after="120" w:line="252" w:lineRule="auto"/>
        <w:rPr>
          <w:rFonts w:cstheme="minorHAnsi"/>
        </w:rPr>
      </w:pPr>
      <w:r w:rsidRPr="0015122B">
        <w:rPr>
          <w:rFonts w:cstheme="minorHAnsi"/>
          <w:b/>
          <w:bCs/>
        </w:rPr>
        <w:t>Structural Elevation</w:t>
      </w:r>
      <w:r w:rsidRPr="0015122B">
        <w:rPr>
          <w:rFonts w:cstheme="minorHAnsi"/>
        </w:rPr>
        <w:t xml:space="preserve"> — This refers to the geometry of strata deviating from its original depositional position because of tectonic activity, subsidence, etc. For example, older strata may be brought to a higher point because of thrust faulting. </w:t>
      </w:r>
    </w:p>
    <w:p w14:paraId="64F7AA0F" w14:textId="77777777" w:rsidR="0015122B" w:rsidRPr="0015122B" w:rsidRDefault="0015122B" w:rsidP="0015122B">
      <w:pPr>
        <w:pStyle w:val="NoSpacing"/>
        <w:spacing w:after="120" w:line="252" w:lineRule="auto"/>
        <w:rPr>
          <w:rFonts w:cstheme="minorHAnsi"/>
        </w:rPr>
      </w:pPr>
      <w:r w:rsidRPr="0015122B">
        <w:rPr>
          <w:rFonts w:cstheme="minorHAnsi"/>
          <w:b/>
          <w:bCs/>
        </w:rPr>
        <w:t>Subsidence</w:t>
      </w:r>
      <w:r w:rsidRPr="0015122B">
        <w:rPr>
          <w:rFonts w:cstheme="minorHAnsi"/>
        </w:rPr>
        <w:t xml:space="preserve"> — The sudden sinking or gradual downward settling of the ground's surface with little or no horizontal motion. </w:t>
      </w:r>
    </w:p>
    <w:p w14:paraId="25B5CFB9"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Syncline</w:t>
      </w:r>
      <w:r w:rsidRPr="0015122B">
        <w:rPr>
          <w:rFonts w:cstheme="minorHAnsi"/>
        </w:rPr>
        <w:t xml:space="preserve"> — A rock fold that bulges downward ("sinks") in the middle.</w:t>
      </w:r>
    </w:p>
    <w:p w14:paraId="44A0D27F"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Tailgate</w:t>
      </w:r>
      <w:r w:rsidRPr="0015122B">
        <w:rPr>
          <w:rFonts w:cstheme="minorHAnsi"/>
        </w:rPr>
        <w:t xml:space="preserve"> — Gate roads are driven to the back of each panel before longwall mining begins. The gate road along one side of the block is called the maingate or headgate; the road on the other side is called the tailgate.</w:t>
      </w:r>
    </w:p>
    <w:p w14:paraId="7E8CCFB1" w14:textId="77777777" w:rsidR="0015122B" w:rsidRPr="0015122B" w:rsidRDefault="0015122B" w:rsidP="0015122B">
      <w:pPr>
        <w:tabs>
          <w:tab w:val="left" w:pos="720"/>
        </w:tabs>
        <w:autoSpaceDE w:val="0"/>
        <w:autoSpaceDN w:val="0"/>
        <w:adjustRightInd w:val="0"/>
        <w:spacing w:before="0" w:after="120" w:line="252" w:lineRule="auto"/>
        <w:rPr>
          <w:rFonts w:cstheme="minorHAnsi"/>
        </w:rPr>
      </w:pPr>
      <w:r w:rsidRPr="0015122B">
        <w:rPr>
          <w:rFonts w:cstheme="minorHAnsi"/>
          <w:b/>
          <w:bCs/>
        </w:rPr>
        <w:t xml:space="preserve">The Commonwealth Scientific and Industrial Research Organization (CSIRO) </w:t>
      </w:r>
      <w:r w:rsidRPr="0015122B">
        <w:rPr>
          <w:rFonts w:cstheme="minorHAnsi"/>
        </w:rPr>
        <w:t>— An Australian Government agency responsible for scientific research. CSIRO works with leading organizations around the world. From its headquarters in Canberra, CSIRO maintains more than 50 sites across Australia and in France, Chile and the United States, employing about 5,500 people.</w:t>
      </w:r>
    </w:p>
    <w:p w14:paraId="1A090CDF" w14:textId="77777777" w:rsidR="0015122B" w:rsidRPr="0015122B" w:rsidRDefault="0015122B" w:rsidP="0015122B">
      <w:pPr>
        <w:pStyle w:val="NoSpacing"/>
        <w:spacing w:after="120" w:line="252" w:lineRule="auto"/>
        <w:rPr>
          <w:rFonts w:cstheme="minorHAnsi"/>
        </w:rPr>
      </w:pPr>
      <w:r w:rsidRPr="0015122B">
        <w:rPr>
          <w:rFonts w:cstheme="minorHAnsi"/>
          <w:b/>
          <w:bCs/>
        </w:rPr>
        <w:t>Town Gas</w:t>
      </w:r>
      <w:r w:rsidRPr="0015122B">
        <w:rPr>
          <w:rFonts w:cstheme="minorHAnsi"/>
        </w:rPr>
        <w:t xml:space="preserve"> — Manufactured gaseous fuel produced for sale to consumers and municipalities. Also referred to as coal gas.</w:t>
      </w:r>
    </w:p>
    <w:p w14:paraId="65DDA3FF" w14:textId="77777777" w:rsidR="0015122B" w:rsidRPr="0015122B" w:rsidRDefault="0015122B" w:rsidP="0015122B">
      <w:pPr>
        <w:pStyle w:val="NoSpacing"/>
        <w:spacing w:after="120" w:line="252" w:lineRule="auto"/>
        <w:rPr>
          <w:rFonts w:cstheme="minorHAnsi"/>
        </w:rPr>
      </w:pPr>
      <w:r w:rsidRPr="0015122B">
        <w:rPr>
          <w:rFonts w:cstheme="minorHAnsi"/>
          <w:b/>
          <w:bCs/>
        </w:rPr>
        <w:t>Unconformity</w:t>
      </w:r>
      <w:r w:rsidRPr="0015122B">
        <w:rPr>
          <w:rFonts w:cstheme="minorHAnsi"/>
        </w:rPr>
        <w:t xml:space="preserve"> — A buried erosional or non-depositional surface separating two rock masses or strata of different ages, indicating that sediment deposition was not continuous.</w:t>
      </w:r>
    </w:p>
    <w:p w14:paraId="4ACF6056" w14:textId="77777777" w:rsidR="0015122B" w:rsidRPr="0015122B" w:rsidRDefault="0015122B" w:rsidP="0015122B">
      <w:pPr>
        <w:pStyle w:val="NoSpacing"/>
        <w:spacing w:after="120" w:line="252" w:lineRule="auto"/>
        <w:rPr>
          <w:rFonts w:cstheme="minorHAnsi"/>
        </w:rPr>
      </w:pPr>
      <w:r w:rsidRPr="0015122B">
        <w:rPr>
          <w:rFonts w:cstheme="minorHAnsi"/>
          <w:b/>
          <w:bCs/>
        </w:rPr>
        <w:t>United Nations Economic Commission for Europe (UNECE)</w:t>
      </w:r>
      <w:r w:rsidRPr="0015122B">
        <w:rPr>
          <w:rFonts w:cstheme="minorHAnsi"/>
        </w:rPr>
        <w:t xml:space="preserve"> — The United Nations Economic Commission for Europe (ECE or UNECE) is one of the five regional commissions under the jurisdiction of the United Nations Economic and Social Council. It was established in order to promote economic cooperation and integrations among its member states. The commission is composed of 56 member states, most of which are based in Europe, as well as a few outside of Europe. Its transcontinental Eurasian and non-European member states include: Armenia, Azerbaijan, Canada, Georgia, Israel, Kazakhstan, Kyrgyzstan, the Russian Federation, Tajikistan, Turkmenistan, the United States of America, and Uzbekistan.</w:t>
      </w:r>
    </w:p>
    <w:p w14:paraId="3CDC4F49" w14:textId="77777777" w:rsidR="0015122B" w:rsidRPr="0015122B" w:rsidRDefault="0015122B" w:rsidP="0015122B">
      <w:pPr>
        <w:pStyle w:val="NoSpacing"/>
        <w:spacing w:after="120" w:line="252" w:lineRule="auto"/>
        <w:rPr>
          <w:rFonts w:cstheme="minorHAnsi"/>
        </w:rPr>
      </w:pPr>
      <w:r w:rsidRPr="0015122B">
        <w:rPr>
          <w:rFonts w:cstheme="minorHAnsi"/>
          <w:b/>
          <w:bCs/>
        </w:rPr>
        <w:t>United Nations Environment Program (UNEP)</w:t>
      </w:r>
      <w:r w:rsidRPr="0015122B">
        <w:rPr>
          <w:rFonts w:cstheme="minorHAnsi"/>
        </w:rPr>
        <w:t xml:space="preserve"> — The United Nations Environment Programme (UNEP) is the leading global environmental authority that sets the global environmental agenda, promotes the coherent implementation of the environmental dimension of sustainable development within the United Nations system, and serves as an authoritative advocate for the global environment.</w:t>
      </w:r>
    </w:p>
    <w:p w14:paraId="5B8F1E04" w14:textId="77777777" w:rsidR="0015122B" w:rsidRPr="0015122B" w:rsidRDefault="0015122B" w:rsidP="0015122B">
      <w:pPr>
        <w:pStyle w:val="NoSpacing"/>
        <w:spacing w:after="120" w:line="252" w:lineRule="auto"/>
        <w:rPr>
          <w:rFonts w:cstheme="minorHAnsi"/>
        </w:rPr>
      </w:pPr>
      <w:r w:rsidRPr="0015122B">
        <w:rPr>
          <w:rFonts w:cstheme="minorHAnsi"/>
          <w:b/>
          <w:bCs/>
        </w:rPr>
        <w:t>United States Environmental Protection Agency (USEPA)</w:t>
      </w:r>
      <w:r w:rsidRPr="0015122B">
        <w:rPr>
          <w:rFonts w:cstheme="minorHAnsi"/>
        </w:rPr>
        <w:t xml:space="preserve"> — The Environmental Protection Agency is an independent executive agency of the United States federal government tasked with environmental protection matters.</w:t>
      </w:r>
    </w:p>
    <w:p w14:paraId="5C3B27CC" w14:textId="77777777" w:rsidR="0015122B" w:rsidRPr="0015122B" w:rsidRDefault="0015122B" w:rsidP="0015122B">
      <w:pPr>
        <w:pStyle w:val="NoSpacing"/>
        <w:spacing w:after="120" w:line="252" w:lineRule="auto"/>
        <w:rPr>
          <w:rFonts w:cstheme="minorHAnsi"/>
        </w:rPr>
      </w:pPr>
      <w:r w:rsidRPr="0015122B">
        <w:rPr>
          <w:rFonts w:cstheme="minorHAnsi"/>
          <w:b/>
          <w:bCs/>
        </w:rPr>
        <w:t>Ventilation Air Methane (VAM)</w:t>
      </w:r>
      <w:r w:rsidRPr="0015122B">
        <w:rPr>
          <w:rFonts w:cstheme="minorHAnsi"/>
        </w:rPr>
        <w:t xml:space="preserve"> — CMM that is removed via ventilation systems which use fans to dilute the methane to safe levels by circulating fresh air through the mine. VAM is the largest source of methane emissions from underground coal mines. </w:t>
      </w:r>
    </w:p>
    <w:p w14:paraId="1C4C2BFC" w14:textId="77777777" w:rsidR="0015122B" w:rsidRPr="0015122B" w:rsidRDefault="0015122B" w:rsidP="0015122B">
      <w:pPr>
        <w:pStyle w:val="NoSpacing"/>
        <w:spacing w:after="120" w:line="252" w:lineRule="auto"/>
        <w:rPr>
          <w:rFonts w:cstheme="minorHAnsi"/>
        </w:rPr>
      </w:pPr>
      <w:r w:rsidRPr="0015122B">
        <w:rPr>
          <w:rFonts w:cstheme="minorHAnsi"/>
          <w:b/>
          <w:bCs/>
        </w:rPr>
        <w:lastRenderedPageBreak/>
        <w:t>Well Drainage Area</w:t>
      </w:r>
      <w:r w:rsidRPr="0015122B">
        <w:rPr>
          <w:rFonts w:cstheme="minorHAnsi"/>
        </w:rPr>
        <w:t xml:space="preserve"> — The area or volume drained by a single operating well. </w:t>
      </w:r>
    </w:p>
    <w:p w14:paraId="25F4C1C3" w14:textId="1F89E5C0" w:rsidR="00670FE5" w:rsidRPr="0015122B" w:rsidRDefault="0015122B" w:rsidP="0015122B">
      <w:pPr>
        <w:pStyle w:val="NoSpacing"/>
        <w:spacing w:after="120" w:line="252" w:lineRule="auto"/>
        <w:rPr>
          <w:rFonts w:cstheme="minorHAnsi"/>
        </w:rPr>
      </w:pPr>
      <w:r w:rsidRPr="0015122B">
        <w:rPr>
          <w:rFonts w:cstheme="minorHAnsi"/>
          <w:b/>
        </w:rPr>
        <w:t xml:space="preserve">Working Seam — </w:t>
      </w:r>
      <w:r w:rsidRPr="0015122B">
        <w:rPr>
          <w:rFonts w:cstheme="minorHAnsi"/>
        </w:rPr>
        <w:t xml:space="preserve">The coal seam that is being mined is referred to as the working seam.  Large mines may produce coal from multiple seams and each </w:t>
      </w:r>
      <w:r>
        <w:rPr>
          <w:rFonts w:cstheme="minorHAnsi"/>
        </w:rPr>
        <w:t>w</w:t>
      </w:r>
      <w:r w:rsidRPr="0015122B">
        <w:rPr>
          <w:rFonts w:cstheme="minorHAnsi"/>
        </w:rPr>
        <w:t>orked seam will have its own production plan.</w:t>
      </w:r>
    </w:p>
    <w:sectPr w:rsidR="00670FE5" w:rsidRPr="0015122B" w:rsidSect="00527B41">
      <w:headerReference w:type="default" r:id="rId13"/>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A917B0" w14:textId="77777777" w:rsidR="009C6E2C" w:rsidRDefault="009C6E2C" w:rsidP="002562EC">
      <w:pPr>
        <w:pBdr>
          <w:top w:val="single" w:sz="4" w:space="1" w:color="auto"/>
        </w:pBdr>
        <w:spacing w:before="0"/>
      </w:pPr>
      <w:r>
        <w:separator/>
      </w:r>
    </w:p>
  </w:endnote>
  <w:endnote w:type="continuationSeparator" w:id="0">
    <w:p w14:paraId="34596B12" w14:textId="77777777" w:rsidR="009C6E2C" w:rsidRDefault="009C6E2C" w:rsidP="002562EC">
      <w:pPr>
        <w:pBdr>
          <w:top w:val="single" w:sz="4" w:space="1" w:color="auto"/>
        </w:pBd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753CB0" w14:textId="31F3FC09" w:rsidR="00CB7ABE" w:rsidRPr="002562EC" w:rsidRDefault="00CB7ABE" w:rsidP="4ADD7C10">
    <w:pPr>
      <w:pStyle w:val="Footer"/>
      <w:pBdr>
        <w:top w:val="single" w:sz="4" w:space="1" w:color="auto"/>
      </w:pBdr>
      <w:tabs>
        <w:tab w:val="clear" w:pos="4320"/>
        <w:tab w:val="clear" w:pos="8640"/>
        <w:tab w:val="left" w:pos="3765"/>
        <w:tab w:val="center" w:pos="4680"/>
        <w:tab w:val="right" w:pos="9360"/>
      </w:tabs>
      <w:rPr>
        <w:sz w:val="20"/>
        <w:szCs w:val="20"/>
      </w:rPr>
    </w:pPr>
    <w:r w:rsidRPr="002562EC">
      <w:rPr>
        <w:sz w:val="20"/>
        <w:szCs w:val="20"/>
      </w:rPr>
      <w:t xml:space="preserve">Page </w:t>
    </w:r>
    <w:r w:rsidRPr="4ADD7C10">
      <w:rPr>
        <w:noProof/>
        <w:sz w:val="20"/>
        <w:szCs w:val="20"/>
      </w:rPr>
      <w:fldChar w:fldCharType="begin"/>
    </w:r>
    <w:r w:rsidRPr="002562EC">
      <w:rPr>
        <w:bCs/>
        <w:sz w:val="20"/>
        <w:szCs w:val="20"/>
      </w:rPr>
      <w:instrText xml:space="preserve"> PAGE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sz w:val="20"/>
        <w:szCs w:val="20"/>
      </w:rPr>
      <w:t xml:space="preserve"> of </w:t>
    </w:r>
    <w:r w:rsidRPr="4ADD7C10">
      <w:rPr>
        <w:noProof/>
        <w:sz w:val="20"/>
        <w:szCs w:val="20"/>
      </w:rPr>
      <w:fldChar w:fldCharType="begin"/>
    </w:r>
    <w:r w:rsidRPr="002562EC">
      <w:rPr>
        <w:bCs/>
        <w:sz w:val="20"/>
        <w:szCs w:val="20"/>
      </w:rPr>
      <w:instrText xml:space="preserve"> NUMPAGES  \* Arabic  \* MERGEFORMAT </w:instrText>
    </w:r>
    <w:r w:rsidRPr="4ADD7C10">
      <w:rPr>
        <w:bCs/>
        <w:sz w:val="20"/>
        <w:szCs w:val="20"/>
      </w:rPr>
      <w:fldChar w:fldCharType="separate"/>
    </w:r>
    <w:r w:rsidRPr="00535FA8">
      <w:rPr>
        <w:noProof/>
        <w:sz w:val="20"/>
        <w:szCs w:val="20"/>
      </w:rPr>
      <w:t>10</w:t>
    </w:r>
    <w:r w:rsidRPr="4ADD7C10">
      <w:rPr>
        <w:noProof/>
        <w:sz w:val="20"/>
        <w:szCs w:val="20"/>
      </w:rPr>
      <w:fldChar w:fldCharType="end"/>
    </w:r>
    <w:r w:rsidRPr="002562EC">
      <w:rPr>
        <w:bCs/>
        <w:sz w:val="20"/>
        <w:szCs w:val="20"/>
      </w:rPr>
      <w:tab/>
    </w:r>
    <w:r>
      <w:rPr>
        <w:bCs/>
        <w:sz w:val="20"/>
        <w:szCs w:val="20"/>
      </w:rPr>
      <w:tab/>
    </w:r>
    <w:r w:rsidRPr="002562EC">
      <w:rPr>
        <w:bCs/>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9A0D23" w14:textId="77777777" w:rsidR="009C6E2C" w:rsidRDefault="009C6E2C" w:rsidP="002562EC">
      <w:pPr>
        <w:pBdr>
          <w:top w:val="single" w:sz="4" w:space="1" w:color="auto"/>
        </w:pBdr>
        <w:spacing w:before="0"/>
      </w:pPr>
      <w:r>
        <w:separator/>
      </w:r>
    </w:p>
  </w:footnote>
  <w:footnote w:type="continuationSeparator" w:id="0">
    <w:p w14:paraId="47B7A4E4" w14:textId="77777777" w:rsidR="009C6E2C" w:rsidRDefault="009C6E2C" w:rsidP="002562EC">
      <w:pPr>
        <w:pBdr>
          <w:top w:val="single" w:sz="4" w:space="1" w:color="auto"/>
        </w:pBd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9414CC" w14:textId="73F842B8" w:rsidR="00CB7ABE" w:rsidRDefault="00CB7ABE" w:rsidP="00AC05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07FB1"/>
    <w:multiLevelType w:val="hybridMultilevel"/>
    <w:tmpl w:val="1F545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B3FA0"/>
    <w:multiLevelType w:val="hybridMultilevel"/>
    <w:tmpl w:val="58981A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7E761C"/>
    <w:multiLevelType w:val="hybridMultilevel"/>
    <w:tmpl w:val="D5EE8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CE2BF2"/>
    <w:multiLevelType w:val="hybridMultilevel"/>
    <w:tmpl w:val="5B90F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AA2AD8"/>
    <w:multiLevelType w:val="hybridMultilevel"/>
    <w:tmpl w:val="9E34C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7546D5"/>
    <w:multiLevelType w:val="hybridMultilevel"/>
    <w:tmpl w:val="56B85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ED6F33"/>
    <w:multiLevelType w:val="hybridMultilevel"/>
    <w:tmpl w:val="DE34F986"/>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D476B99"/>
    <w:multiLevelType w:val="hybridMultilevel"/>
    <w:tmpl w:val="1854B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1D41F6"/>
    <w:multiLevelType w:val="hybridMultilevel"/>
    <w:tmpl w:val="86C6E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2970FB"/>
    <w:multiLevelType w:val="hybridMultilevel"/>
    <w:tmpl w:val="2F10F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16B43"/>
    <w:multiLevelType w:val="hybridMultilevel"/>
    <w:tmpl w:val="5F387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EB5EA2"/>
    <w:multiLevelType w:val="hybridMultilevel"/>
    <w:tmpl w:val="69322B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876D9E"/>
    <w:multiLevelType w:val="hybridMultilevel"/>
    <w:tmpl w:val="079E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FC780A"/>
    <w:multiLevelType w:val="hybridMultilevel"/>
    <w:tmpl w:val="D0F4C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D722FB"/>
    <w:multiLevelType w:val="hybridMultilevel"/>
    <w:tmpl w:val="548AB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DB5A84"/>
    <w:multiLevelType w:val="hybridMultilevel"/>
    <w:tmpl w:val="498CDE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F50BB4"/>
    <w:multiLevelType w:val="hybridMultilevel"/>
    <w:tmpl w:val="4FF03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ED77249"/>
    <w:multiLevelType w:val="hybridMultilevel"/>
    <w:tmpl w:val="72CA1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6157C8"/>
    <w:multiLevelType w:val="hybridMultilevel"/>
    <w:tmpl w:val="498CDE0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170237B"/>
    <w:multiLevelType w:val="hybridMultilevel"/>
    <w:tmpl w:val="9A240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3887276"/>
    <w:multiLevelType w:val="hybridMultilevel"/>
    <w:tmpl w:val="CE228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0116EF"/>
    <w:multiLevelType w:val="hybridMultilevel"/>
    <w:tmpl w:val="F42CB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79A19EA"/>
    <w:multiLevelType w:val="hybridMultilevel"/>
    <w:tmpl w:val="13A4F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88D7D51"/>
    <w:multiLevelType w:val="hybridMultilevel"/>
    <w:tmpl w:val="B0AC5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C56CC9"/>
    <w:multiLevelType w:val="hybridMultilevel"/>
    <w:tmpl w:val="2E723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113EEB"/>
    <w:multiLevelType w:val="hybridMultilevel"/>
    <w:tmpl w:val="E0C6A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206A2A"/>
    <w:multiLevelType w:val="hybridMultilevel"/>
    <w:tmpl w:val="313088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C6437A"/>
    <w:multiLevelType w:val="hybridMultilevel"/>
    <w:tmpl w:val="AE4C1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4B55897"/>
    <w:multiLevelType w:val="hybridMultilevel"/>
    <w:tmpl w:val="A0242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61E0455"/>
    <w:multiLevelType w:val="hybridMultilevel"/>
    <w:tmpl w:val="CBE23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4D1B2B"/>
    <w:multiLevelType w:val="hybridMultilevel"/>
    <w:tmpl w:val="11925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E356D8"/>
    <w:multiLevelType w:val="hybridMultilevel"/>
    <w:tmpl w:val="ADDC86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524618"/>
    <w:multiLevelType w:val="hybridMultilevel"/>
    <w:tmpl w:val="A2B0BB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8024D5"/>
    <w:multiLevelType w:val="hybridMultilevel"/>
    <w:tmpl w:val="80E07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866B43"/>
    <w:multiLevelType w:val="hybridMultilevel"/>
    <w:tmpl w:val="86DC4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BFB6D51"/>
    <w:multiLevelType w:val="hybridMultilevel"/>
    <w:tmpl w:val="23AE1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C5A2077"/>
    <w:multiLevelType w:val="hybridMultilevel"/>
    <w:tmpl w:val="64C2C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5C41CC"/>
    <w:multiLevelType w:val="hybridMultilevel"/>
    <w:tmpl w:val="CD049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F9B1217"/>
    <w:multiLevelType w:val="hybridMultilevel"/>
    <w:tmpl w:val="633A0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6C0F0B"/>
    <w:multiLevelType w:val="hybridMultilevel"/>
    <w:tmpl w:val="79C27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E50B06"/>
    <w:multiLevelType w:val="hybridMultilevel"/>
    <w:tmpl w:val="17DCA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C61F1E"/>
    <w:multiLevelType w:val="hybridMultilevel"/>
    <w:tmpl w:val="00F4D33A"/>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1FA47EE"/>
    <w:multiLevelType w:val="hybridMultilevel"/>
    <w:tmpl w:val="7EF63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3E97E6E"/>
    <w:multiLevelType w:val="hybridMultilevel"/>
    <w:tmpl w:val="328C8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CC6EEC"/>
    <w:multiLevelType w:val="hybridMultilevel"/>
    <w:tmpl w:val="41A0E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8E47E1"/>
    <w:multiLevelType w:val="hybridMultilevel"/>
    <w:tmpl w:val="82CA2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E35344"/>
    <w:multiLevelType w:val="hybridMultilevel"/>
    <w:tmpl w:val="62B07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B71207"/>
    <w:multiLevelType w:val="hybridMultilevel"/>
    <w:tmpl w:val="81F04B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ECD4575"/>
    <w:multiLevelType w:val="hybridMultilevel"/>
    <w:tmpl w:val="D0865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36"/>
  </w:num>
  <w:num w:numId="3">
    <w:abstractNumId w:val="30"/>
  </w:num>
  <w:num w:numId="4">
    <w:abstractNumId w:val="2"/>
  </w:num>
  <w:num w:numId="5">
    <w:abstractNumId w:val="9"/>
  </w:num>
  <w:num w:numId="6">
    <w:abstractNumId w:val="46"/>
  </w:num>
  <w:num w:numId="7">
    <w:abstractNumId w:val="24"/>
  </w:num>
  <w:num w:numId="8">
    <w:abstractNumId w:val="32"/>
  </w:num>
  <w:num w:numId="9">
    <w:abstractNumId w:val="44"/>
  </w:num>
  <w:num w:numId="10">
    <w:abstractNumId w:val="26"/>
  </w:num>
  <w:num w:numId="11">
    <w:abstractNumId w:val="23"/>
  </w:num>
  <w:num w:numId="12">
    <w:abstractNumId w:val="8"/>
  </w:num>
  <w:num w:numId="13">
    <w:abstractNumId w:val="33"/>
  </w:num>
  <w:num w:numId="14">
    <w:abstractNumId w:val="42"/>
  </w:num>
  <w:num w:numId="15">
    <w:abstractNumId w:val="31"/>
  </w:num>
  <w:num w:numId="16">
    <w:abstractNumId w:val="15"/>
  </w:num>
  <w:num w:numId="17">
    <w:abstractNumId w:val="1"/>
  </w:num>
  <w:num w:numId="18">
    <w:abstractNumId w:val="47"/>
  </w:num>
  <w:num w:numId="19">
    <w:abstractNumId w:val="18"/>
  </w:num>
  <w:num w:numId="20">
    <w:abstractNumId w:val="40"/>
  </w:num>
  <w:num w:numId="21">
    <w:abstractNumId w:val="17"/>
  </w:num>
  <w:num w:numId="22">
    <w:abstractNumId w:val="4"/>
  </w:num>
  <w:num w:numId="23">
    <w:abstractNumId w:val="19"/>
  </w:num>
  <w:num w:numId="24">
    <w:abstractNumId w:val="7"/>
  </w:num>
  <w:num w:numId="25">
    <w:abstractNumId w:val="28"/>
  </w:num>
  <w:num w:numId="26">
    <w:abstractNumId w:val="20"/>
  </w:num>
  <w:num w:numId="27">
    <w:abstractNumId w:val="10"/>
  </w:num>
  <w:num w:numId="28">
    <w:abstractNumId w:val="11"/>
  </w:num>
  <w:num w:numId="29">
    <w:abstractNumId w:val="41"/>
  </w:num>
  <w:num w:numId="30">
    <w:abstractNumId w:val="6"/>
  </w:num>
  <w:num w:numId="31">
    <w:abstractNumId w:val="13"/>
  </w:num>
  <w:num w:numId="32">
    <w:abstractNumId w:val="5"/>
  </w:num>
  <w:num w:numId="33">
    <w:abstractNumId w:val="39"/>
  </w:num>
  <w:num w:numId="34">
    <w:abstractNumId w:val="14"/>
  </w:num>
  <w:num w:numId="35">
    <w:abstractNumId w:val="37"/>
  </w:num>
  <w:num w:numId="36">
    <w:abstractNumId w:val="21"/>
  </w:num>
  <w:num w:numId="37">
    <w:abstractNumId w:val="48"/>
  </w:num>
  <w:num w:numId="38">
    <w:abstractNumId w:val="27"/>
  </w:num>
  <w:num w:numId="39">
    <w:abstractNumId w:val="22"/>
  </w:num>
  <w:num w:numId="40">
    <w:abstractNumId w:val="34"/>
  </w:num>
  <w:num w:numId="41">
    <w:abstractNumId w:val="29"/>
  </w:num>
  <w:num w:numId="42">
    <w:abstractNumId w:val="35"/>
  </w:num>
  <w:num w:numId="43">
    <w:abstractNumId w:val="16"/>
  </w:num>
  <w:num w:numId="44">
    <w:abstractNumId w:val="38"/>
  </w:num>
  <w:num w:numId="45">
    <w:abstractNumId w:val="3"/>
  </w:num>
  <w:num w:numId="46">
    <w:abstractNumId w:val="25"/>
  </w:num>
  <w:num w:numId="47">
    <w:abstractNumId w:val="45"/>
  </w:num>
  <w:num w:numId="48">
    <w:abstractNumId w:val="43"/>
  </w:num>
  <w:num w:numId="49">
    <w:abstractNumId w:val="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DB255D4F-C518-49AE-9AA8-77DDC48D27EB}"/>
    <w:docVar w:name="dgnword-eventsink" w:val="403159272"/>
  </w:docVars>
  <w:rsids>
    <w:rsidRoot w:val="00B671EF"/>
    <w:rsid w:val="00003A4F"/>
    <w:rsid w:val="00005CB4"/>
    <w:rsid w:val="00014A15"/>
    <w:rsid w:val="0001564C"/>
    <w:rsid w:val="0001599E"/>
    <w:rsid w:val="00015CE2"/>
    <w:rsid w:val="00017EA0"/>
    <w:rsid w:val="00027DA1"/>
    <w:rsid w:val="0003609D"/>
    <w:rsid w:val="0004046B"/>
    <w:rsid w:val="00042F7A"/>
    <w:rsid w:val="0004771A"/>
    <w:rsid w:val="00050097"/>
    <w:rsid w:val="00053D5F"/>
    <w:rsid w:val="00054531"/>
    <w:rsid w:val="00054CF6"/>
    <w:rsid w:val="00055246"/>
    <w:rsid w:val="00067BC8"/>
    <w:rsid w:val="00072698"/>
    <w:rsid w:val="00072D1C"/>
    <w:rsid w:val="00073320"/>
    <w:rsid w:val="00077855"/>
    <w:rsid w:val="000840C9"/>
    <w:rsid w:val="0009119D"/>
    <w:rsid w:val="000A28C9"/>
    <w:rsid w:val="000A3952"/>
    <w:rsid w:val="000A530E"/>
    <w:rsid w:val="000A7A6B"/>
    <w:rsid w:val="000B0003"/>
    <w:rsid w:val="000B0C19"/>
    <w:rsid w:val="000B50AD"/>
    <w:rsid w:val="000B6169"/>
    <w:rsid w:val="000B6334"/>
    <w:rsid w:val="000C44B0"/>
    <w:rsid w:val="000D3F41"/>
    <w:rsid w:val="000D552D"/>
    <w:rsid w:val="000E1702"/>
    <w:rsid w:val="000E4F2F"/>
    <w:rsid w:val="000E563D"/>
    <w:rsid w:val="000F07F5"/>
    <w:rsid w:val="000F2CF6"/>
    <w:rsid w:val="000F6EBE"/>
    <w:rsid w:val="000F7FCC"/>
    <w:rsid w:val="00103C61"/>
    <w:rsid w:val="0010474B"/>
    <w:rsid w:val="0011280E"/>
    <w:rsid w:val="00117E27"/>
    <w:rsid w:val="00120762"/>
    <w:rsid w:val="00121061"/>
    <w:rsid w:val="00122B70"/>
    <w:rsid w:val="001262D5"/>
    <w:rsid w:val="00142F29"/>
    <w:rsid w:val="001438B2"/>
    <w:rsid w:val="001453F1"/>
    <w:rsid w:val="001461F3"/>
    <w:rsid w:val="0015122B"/>
    <w:rsid w:val="00155E65"/>
    <w:rsid w:val="0016088B"/>
    <w:rsid w:val="00166BF2"/>
    <w:rsid w:val="001739FD"/>
    <w:rsid w:val="001814C3"/>
    <w:rsid w:val="00184EF1"/>
    <w:rsid w:val="001857AE"/>
    <w:rsid w:val="00186521"/>
    <w:rsid w:val="00194828"/>
    <w:rsid w:val="001A251F"/>
    <w:rsid w:val="001A54F9"/>
    <w:rsid w:val="001B2C41"/>
    <w:rsid w:val="001B484A"/>
    <w:rsid w:val="001B61EA"/>
    <w:rsid w:val="001C0AAE"/>
    <w:rsid w:val="001C375B"/>
    <w:rsid w:val="001C4E45"/>
    <w:rsid w:val="001C6D38"/>
    <w:rsid w:val="001D155C"/>
    <w:rsid w:val="001D7259"/>
    <w:rsid w:val="001E06DC"/>
    <w:rsid w:val="001E2FDC"/>
    <w:rsid w:val="001E7F6A"/>
    <w:rsid w:val="001F14AC"/>
    <w:rsid w:val="001F1641"/>
    <w:rsid w:val="001F5C3B"/>
    <w:rsid w:val="001F648B"/>
    <w:rsid w:val="00200FF5"/>
    <w:rsid w:val="00201F8B"/>
    <w:rsid w:val="002047C7"/>
    <w:rsid w:val="002058F6"/>
    <w:rsid w:val="002061B8"/>
    <w:rsid w:val="00206E3C"/>
    <w:rsid w:val="00210AD8"/>
    <w:rsid w:val="00210B63"/>
    <w:rsid w:val="00214250"/>
    <w:rsid w:val="00215795"/>
    <w:rsid w:val="00215C69"/>
    <w:rsid w:val="002317BE"/>
    <w:rsid w:val="00234B43"/>
    <w:rsid w:val="00253201"/>
    <w:rsid w:val="002562EC"/>
    <w:rsid w:val="00256F6E"/>
    <w:rsid w:val="0026019A"/>
    <w:rsid w:val="0026133F"/>
    <w:rsid w:val="00274B84"/>
    <w:rsid w:val="0027538E"/>
    <w:rsid w:val="002768D6"/>
    <w:rsid w:val="00277906"/>
    <w:rsid w:val="00283AF6"/>
    <w:rsid w:val="00284CE2"/>
    <w:rsid w:val="00290586"/>
    <w:rsid w:val="00296B37"/>
    <w:rsid w:val="002A1600"/>
    <w:rsid w:val="002A1C4A"/>
    <w:rsid w:val="002A68B8"/>
    <w:rsid w:val="002B3E3C"/>
    <w:rsid w:val="002B7D49"/>
    <w:rsid w:val="002C1C52"/>
    <w:rsid w:val="002D09D4"/>
    <w:rsid w:val="002D1266"/>
    <w:rsid w:val="002D7D04"/>
    <w:rsid w:val="002E05AB"/>
    <w:rsid w:val="002E1428"/>
    <w:rsid w:val="002E33DF"/>
    <w:rsid w:val="002E510D"/>
    <w:rsid w:val="002E52DB"/>
    <w:rsid w:val="00301BE2"/>
    <w:rsid w:val="00302921"/>
    <w:rsid w:val="00302F79"/>
    <w:rsid w:val="00312F5C"/>
    <w:rsid w:val="00324D38"/>
    <w:rsid w:val="00325207"/>
    <w:rsid w:val="003256DB"/>
    <w:rsid w:val="00327EEF"/>
    <w:rsid w:val="00333AB3"/>
    <w:rsid w:val="003346F4"/>
    <w:rsid w:val="003416A7"/>
    <w:rsid w:val="003420FB"/>
    <w:rsid w:val="00342521"/>
    <w:rsid w:val="003503FB"/>
    <w:rsid w:val="00355754"/>
    <w:rsid w:val="00357CBF"/>
    <w:rsid w:val="00362405"/>
    <w:rsid w:val="003631EA"/>
    <w:rsid w:val="0036548E"/>
    <w:rsid w:val="00366BD2"/>
    <w:rsid w:val="003728CA"/>
    <w:rsid w:val="00375841"/>
    <w:rsid w:val="00380454"/>
    <w:rsid w:val="00383E43"/>
    <w:rsid w:val="00384034"/>
    <w:rsid w:val="00390EC7"/>
    <w:rsid w:val="00391424"/>
    <w:rsid w:val="00393961"/>
    <w:rsid w:val="00395E93"/>
    <w:rsid w:val="003A1B0D"/>
    <w:rsid w:val="003A4DB5"/>
    <w:rsid w:val="003B0C70"/>
    <w:rsid w:val="003B0EF5"/>
    <w:rsid w:val="003B4CB0"/>
    <w:rsid w:val="003B51A8"/>
    <w:rsid w:val="003C1C8E"/>
    <w:rsid w:val="003C2C7C"/>
    <w:rsid w:val="003C3B54"/>
    <w:rsid w:val="003C434A"/>
    <w:rsid w:val="003D047E"/>
    <w:rsid w:val="003D7662"/>
    <w:rsid w:val="003E1714"/>
    <w:rsid w:val="003E244C"/>
    <w:rsid w:val="003F451D"/>
    <w:rsid w:val="003F5EA2"/>
    <w:rsid w:val="003F7A9F"/>
    <w:rsid w:val="0040461F"/>
    <w:rsid w:val="00410BA2"/>
    <w:rsid w:val="004112D0"/>
    <w:rsid w:val="00414569"/>
    <w:rsid w:val="00416FC9"/>
    <w:rsid w:val="004211A6"/>
    <w:rsid w:val="00421790"/>
    <w:rsid w:val="00424EB8"/>
    <w:rsid w:val="00425B51"/>
    <w:rsid w:val="0043080B"/>
    <w:rsid w:val="00435493"/>
    <w:rsid w:val="004360EE"/>
    <w:rsid w:val="00441F6E"/>
    <w:rsid w:val="00442CAD"/>
    <w:rsid w:val="004436B6"/>
    <w:rsid w:val="00443D13"/>
    <w:rsid w:val="00447160"/>
    <w:rsid w:val="004545A2"/>
    <w:rsid w:val="004548BF"/>
    <w:rsid w:val="00456FD2"/>
    <w:rsid w:val="00460593"/>
    <w:rsid w:val="004606D5"/>
    <w:rsid w:val="0046109C"/>
    <w:rsid w:val="00461266"/>
    <w:rsid w:val="004617CD"/>
    <w:rsid w:val="00462151"/>
    <w:rsid w:val="00462257"/>
    <w:rsid w:val="004657C7"/>
    <w:rsid w:val="00465A15"/>
    <w:rsid w:val="00476428"/>
    <w:rsid w:val="004766BC"/>
    <w:rsid w:val="0048594C"/>
    <w:rsid w:val="0049475C"/>
    <w:rsid w:val="004A752E"/>
    <w:rsid w:val="004B4FEA"/>
    <w:rsid w:val="004B58DD"/>
    <w:rsid w:val="004B5E41"/>
    <w:rsid w:val="004D5ED1"/>
    <w:rsid w:val="004E29C5"/>
    <w:rsid w:val="004E38C6"/>
    <w:rsid w:val="004E38C8"/>
    <w:rsid w:val="004F4B21"/>
    <w:rsid w:val="0050240F"/>
    <w:rsid w:val="00503232"/>
    <w:rsid w:val="00505209"/>
    <w:rsid w:val="00507940"/>
    <w:rsid w:val="00525EE5"/>
    <w:rsid w:val="00527B41"/>
    <w:rsid w:val="00530C99"/>
    <w:rsid w:val="00531254"/>
    <w:rsid w:val="005323FC"/>
    <w:rsid w:val="00535FA8"/>
    <w:rsid w:val="00541F58"/>
    <w:rsid w:val="00542FA3"/>
    <w:rsid w:val="00543CAF"/>
    <w:rsid w:val="005450B7"/>
    <w:rsid w:val="00545961"/>
    <w:rsid w:val="00551F4F"/>
    <w:rsid w:val="00551F7B"/>
    <w:rsid w:val="005531A7"/>
    <w:rsid w:val="005569D7"/>
    <w:rsid w:val="005579BF"/>
    <w:rsid w:val="00561BA0"/>
    <w:rsid w:val="00563A2F"/>
    <w:rsid w:val="00565975"/>
    <w:rsid w:val="005674FC"/>
    <w:rsid w:val="0057048C"/>
    <w:rsid w:val="00571A86"/>
    <w:rsid w:val="00572F6E"/>
    <w:rsid w:val="0058084A"/>
    <w:rsid w:val="00584AB3"/>
    <w:rsid w:val="00587DB6"/>
    <w:rsid w:val="005916FC"/>
    <w:rsid w:val="00592082"/>
    <w:rsid w:val="00593D60"/>
    <w:rsid w:val="005A1927"/>
    <w:rsid w:val="005A1949"/>
    <w:rsid w:val="005A40EE"/>
    <w:rsid w:val="005A41B9"/>
    <w:rsid w:val="005A4366"/>
    <w:rsid w:val="005A6447"/>
    <w:rsid w:val="005B18F2"/>
    <w:rsid w:val="005B2603"/>
    <w:rsid w:val="005D6EE6"/>
    <w:rsid w:val="005E0791"/>
    <w:rsid w:val="005E0C75"/>
    <w:rsid w:val="005E38E2"/>
    <w:rsid w:val="005E42C2"/>
    <w:rsid w:val="005F4B21"/>
    <w:rsid w:val="005F7A59"/>
    <w:rsid w:val="00605951"/>
    <w:rsid w:val="006102AE"/>
    <w:rsid w:val="00631717"/>
    <w:rsid w:val="0063259C"/>
    <w:rsid w:val="00633169"/>
    <w:rsid w:val="00637399"/>
    <w:rsid w:val="0064078D"/>
    <w:rsid w:val="00640AE5"/>
    <w:rsid w:val="00641AEE"/>
    <w:rsid w:val="00651635"/>
    <w:rsid w:val="00653136"/>
    <w:rsid w:val="006560C1"/>
    <w:rsid w:val="00664138"/>
    <w:rsid w:val="00670FE5"/>
    <w:rsid w:val="006744C1"/>
    <w:rsid w:val="00674BDB"/>
    <w:rsid w:val="00676D87"/>
    <w:rsid w:val="00677303"/>
    <w:rsid w:val="00681187"/>
    <w:rsid w:val="00682BB1"/>
    <w:rsid w:val="006830E2"/>
    <w:rsid w:val="00684262"/>
    <w:rsid w:val="00690370"/>
    <w:rsid w:val="00693234"/>
    <w:rsid w:val="006940B3"/>
    <w:rsid w:val="006A7E1A"/>
    <w:rsid w:val="006A7FDB"/>
    <w:rsid w:val="006B14C7"/>
    <w:rsid w:val="006C041A"/>
    <w:rsid w:val="006C1459"/>
    <w:rsid w:val="006C2966"/>
    <w:rsid w:val="006C32F1"/>
    <w:rsid w:val="006D0A2A"/>
    <w:rsid w:val="006D27B3"/>
    <w:rsid w:val="006D48B5"/>
    <w:rsid w:val="006E2FB9"/>
    <w:rsid w:val="006E45A2"/>
    <w:rsid w:val="006E6164"/>
    <w:rsid w:val="0070298D"/>
    <w:rsid w:val="00705204"/>
    <w:rsid w:val="00705AF0"/>
    <w:rsid w:val="007140DE"/>
    <w:rsid w:val="00716751"/>
    <w:rsid w:val="0072231E"/>
    <w:rsid w:val="00722B03"/>
    <w:rsid w:val="00724AA7"/>
    <w:rsid w:val="007263E8"/>
    <w:rsid w:val="0073032A"/>
    <w:rsid w:val="00733535"/>
    <w:rsid w:val="00735BA8"/>
    <w:rsid w:val="0073699F"/>
    <w:rsid w:val="007458B0"/>
    <w:rsid w:val="00745F3D"/>
    <w:rsid w:val="0075290C"/>
    <w:rsid w:val="00760772"/>
    <w:rsid w:val="00764440"/>
    <w:rsid w:val="00773BE1"/>
    <w:rsid w:val="00776BBB"/>
    <w:rsid w:val="00777255"/>
    <w:rsid w:val="00777B76"/>
    <w:rsid w:val="007808DA"/>
    <w:rsid w:val="007814F1"/>
    <w:rsid w:val="007821C3"/>
    <w:rsid w:val="00783124"/>
    <w:rsid w:val="00783628"/>
    <w:rsid w:val="00784BA6"/>
    <w:rsid w:val="00787833"/>
    <w:rsid w:val="00792972"/>
    <w:rsid w:val="00797011"/>
    <w:rsid w:val="007B499F"/>
    <w:rsid w:val="007B4FAE"/>
    <w:rsid w:val="007C06A4"/>
    <w:rsid w:val="007D134A"/>
    <w:rsid w:val="007D5BD4"/>
    <w:rsid w:val="007D632C"/>
    <w:rsid w:val="007D71FA"/>
    <w:rsid w:val="007E19B8"/>
    <w:rsid w:val="007E7F95"/>
    <w:rsid w:val="007F0E01"/>
    <w:rsid w:val="007F2B1B"/>
    <w:rsid w:val="007F51EE"/>
    <w:rsid w:val="008029AD"/>
    <w:rsid w:val="00803894"/>
    <w:rsid w:val="008208E5"/>
    <w:rsid w:val="008231FC"/>
    <w:rsid w:val="00823531"/>
    <w:rsid w:val="0082621E"/>
    <w:rsid w:val="00830945"/>
    <w:rsid w:val="0083287F"/>
    <w:rsid w:val="00834DAE"/>
    <w:rsid w:val="008359C0"/>
    <w:rsid w:val="00835C60"/>
    <w:rsid w:val="008439E2"/>
    <w:rsid w:val="00844C65"/>
    <w:rsid w:val="00847D4D"/>
    <w:rsid w:val="00852F5D"/>
    <w:rsid w:val="00860ADD"/>
    <w:rsid w:val="008673C3"/>
    <w:rsid w:val="00875FC7"/>
    <w:rsid w:val="008815DD"/>
    <w:rsid w:val="00885081"/>
    <w:rsid w:val="008954DC"/>
    <w:rsid w:val="0089564D"/>
    <w:rsid w:val="008A22C9"/>
    <w:rsid w:val="008A3800"/>
    <w:rsid w:val="008B1575"/>
    <w:rsid w:val="008B4A89"/>
    <w:rsid w:val="008C4011"/>
    <w:rsid w:val="008C620F"/>
    <w:rsid w:val="008C71D6"/>
    <w:rsid w:val="008D0ACB"/>
    <w:rsid w:val="008D6DDE"/>
    <w:rsid w:val="008D75E3"/>
    <w:rsid w:val="008E1CBA"/>
    <w:rsid w:val="008E2248"/>
    <w:rsid w:val="008E57B2"/>
    <w:rsid w:val="008F3357"/>
    <w:rsid w:val="008F3E58"/>
    <w:rsid w:val="008F4486"/>
    <w:rsid w:val="008F5902"/>
    <w:rsid w:val="008F709B"/>
    <w:rsid w:val="009042C3"/>
    <w:rsid w:val="0090432C"/>
    <w:rsid w:val="00912995"/>
    <w:rsid w:val="00912DCF"/>
    <w:rsid w:val="009139D4"/>
    <w:rsid w:val="00915000"/>
    <w:rsid w:val="0091738A"/>
    <w:rsid w:val="00917D14"/>
    <w:rsid w:val="00921C80"/>
    <w:rsid w:val="00933E4F"/>
    <w:rsid w:val="009348B4"/>
    <w:rsid w:val="00935C58"/>
    <w:rsid w:val="00941C2C"/>
    <w:rsid w:val="009436F1"/>
    <w:rsid w:val="00951479"/>
    <w:rsid w:val="00953776"/>
    <w:rsid w:val="00955E11"/>
    <w:rsid w:val="00956DF9"/>
    <w:rsid w:val="00957240"/>
    <w:rsid w:val="00960DC8"/>
    <w:rsid w:val="009633DA"/>
    <w:rsid w:val="00965070"/>
    <w:rsid w:val="009650FD"/>
    <w:rsid w:val="00967D4D"/>
    <w:rsid w:val="00972A07"/>
    <w:rsid w:val="009809F8"/>
    <w:rsid w:val="00981BF4"/>
    <w:rsid w:val="00982746"/>
    <w:rsid w:val="0098461C"/>
    <w:rsid w:val="00994AD7"/>
    <w:rsid w:val="009A011C"/>
    <w:rsid w:val="009A0932"/>
    <w:rsid w:val="009A59B7"/>
    <w:rsid w:val="009A798F"/>
    <w:rsid w:val="009B7D95"/>
    <w:rsid w:val="009C449E"/>
    <w:rsid w:val="009C48A1"/>
    <w:rsid w:val="009C4C72"/>
    <w:rsid w:val="009C5A62"/>
    <w:rsid w:val="009C6E2C"/>
    <w:rsid w:val="009D4018"/>
    <w:rsid w:val="009D4D9D"/>
    <w:rsid w:val="009E389D"/>
    <w:rsid w:val="009F57C9"/>
    <w:rsid w:val="00A01150"/>
    <w:rsid w:val="00A022C8"/>
    <w:rsid w:val="00A02559"/>
    <w:rsid w:val="00A069B3"/>
    <w:rsid w:val="00A0775B"/>
    <w:rsid w:val="00A20033"/>
    <w:rsid w:val="00A32B60"/>
    <w:rsid w:val="00A34FA4"/>
    <w:rsid w:val="00A36CE3"/>
    <w:rsid w:val="00A431E1"/>
    <w:rsid w:val="00A50151"/>
    <w:rsid w:val="00A629B0"/>
    <w:rsid w:val="00A64FC0"/>
    <w:rsid w:val="00A77021"/>
    <w:rsid w:val="00A82AB4"/>
    <w:rsid w:val="00A83669"/>
    <w:rsid w:val="00A84B86"/>
    <w:rsid w:val="00AA029C"/>
    <w:rsid w:val="00AB2774"/>
    <w:rsid w:val="00AB4985"/>
    <w:rsid w:val="00AB4B44"/>
    <w:rsid w:val="00AC05CE"/>
    <w:rsid w:val="00AD23C2"/>
    <w:rsid w:val="00AD3334"/>
    <w:rsid w:val="00AE0795"/>
    <w:rsid w:val="00AE1C6E"/>
    <w:rsid w:val="00AE53B0"/>
    <w:rsid w:val="00AF3C31"/>
    <w:rsid w:val="00B0069C"/>
    <w:rsid w:val="00B04351"/>
    <w:rsid w:val="00B04C29"/>
    <w:rsid w:val="00B10503"/>
    <w:rsid w:val="00B318F1"/>
    <w:rsid w:val="00B3507B"/>
    <w:rsid w:val="00B51FF1"/>
    <w:rsid w:val="00B52194"/>
    <w:rsid w:val="00B52E03"/>
    <w:rsid w:val="00B553B0"/>
    <w:rsid w:val="00B57940"/>
    <w:rsid w:val="00B60A07"/>
    <w:rsid w:val="00B655B2"/>
    <w:rsid w:val="00B6583E"/>
    <w:rsid w:val="00B671EF"/>
    <w:rsid w:val="00B84A70"/>
    <w:rsid w:val="00B946E3"/>
    <w:rsid w:val="00B954C7"/>
    <w:rsid w:val="00B9742B"/>
    <w:rsid w:val="00BA47BD"/>
    <w:rsid w:val="00BA75CD"/>
    <w:rsid w:val="00BB0188"/>
    <w:rsid w:val="00BB01B8"/>
    <w:rsid w:val="00BB3608"/>
    <w:rsid w:val="00BB6290"/>
    <w:rsid w:val="00BC047F"/>
    <w:rsid w:val="00BC4FD1"/>
    <w:rsid w:val="00BC77A8"/>
    <w:rsid w:val="00BD01AC"/>
    <w:rsid w:val="00BD40D0"/>
    <w:rsid w:val="00BD4BD4"/>
    <w:rsid w:val="00BD5E59"/>
    <w:rsid w:val="00BD707E"/>
    <w:rsid w:val="00BE106F"/>
    <w:rsid w:val="00BE2878"/>
    <w:rsid w:val="00BE3FB4"/>
    <w:rsid w:val="00BE7B5C"/>
    <w:rsid w:val="00BF1410"/>
    <w:rsid w:val="00BF34D4"/>
    <w:rsid w:val="00BF5F64"/>
    <w:rsid w:val="00BF66D1"/>
    <w:rsid w:val="00BF6DE5"/>
    <w:rsid w:val="00C02284"/>
    <w:rsid w:val="00C0247A"/>
    <w:rsid w:val="00C07BF2"/>
    <w:rsid w:val="00C07DA1"/>
    <w:rsid w:val="00C10034"/>
    <w:rsid w:val="00C14746"/>
    <w:rsid w:val="00C212F7"/>
    <w:rsid w:val="00C21530"/>
    <w:rsid w:val="00C21FB8"/>
    <w:rsid w:val="00C22D83"/>
    <w:rsid w:val="00C22F87"/>
    <w:rsid w:val="00C240EC"/>
    <w:rsid w:val="00C25859"/>
    <w:rsid w:val="00C26125"/>
    <w:rsid w:val="00C27C7F"/>
    <w:rsid w:val="00C30DA4"/>
    <w:rsid w:val="00C32A9B"/>
    <w:rsid w:val="00C330C0"/>
    <w:rsid w:val="00C333EC"/>
    <w:rsid w:val="00C367ED"/>
    <w:rsid w:val="00C41479"/>
    <w:rsid w:val="00C63780"/>
    <w:rsid w:val="00C64A0E"/>
    <w:rsid w:val="00C656D6"/>
    <w:rsid w:val="00C66253"/>
    <w:rsid w:val="00C7347E"/>
    <w:rsid w:val="00C74E6D"/>
    <w:rsid w:val="00C77E08"/>
    <w:rsid w:val="00C803A8"/>
    <w:rsid w:val="00C82176"/>
    <w:rsid w:val="00C82529"/>
    <w:rsid w:val="00C8282A"/>
    <w:rsid w:val="00C82A6A"/>
    <w:rsid w:val="00C8535C"/>
    <w:rsid w:val="00C85BFB"/>
    <w:rsid w:val="00C86658"/>
    <w:rsid w:val="00C8673D"/>
    <w:rsid w:val="00C8685C"/>
    <w:rsid w:val="00C93A1F"/>
    <w:rsid w:val="00C9732A"/>
    <w:rsid w:val="00C97E41"/>
    <w:rsid w:val="00CA1B9B"/>
    <w:rsid w:val="00CA3C8F"/>
    <w:rsid w:val="00CA6F42"/>
    <w:rsid w:val="00CA746B"/>
    <w:rsid w:val="00CB1382"/>
    <w:rsid w:val="00CB7ABE"/>
    <w:rsid w:val="00CC051C"/>
    <w:rsid w:val="00CC3734"/>
    <w:rsid w:val="00CD1328"/>
    <w:rsid w:val="00CD1825"/>
    <w:rsid w:val="00CD20E7"/>
    <w:rsid w:val="00CD383C"/>
    <w:rsid w:val="00CD3E50"/>
    <w:rsid w:val="00CD6922"/>
    <w:rsid w:val="00CE1196"/>
    <w:rsid w:val="00CF0523"/>
    <w:rsid w:val="00CF0B34"/>
    <w:rsid w:val="00CF1FA9"/>
    <w:rsid w:val="00CF4EF2"/>
    <w:rsid w:val="00D04279"/>
    <w:rsid w:val="00D05D0B"/>
    <w:rsid w:val="00D100E8"/>
    <w:rsid w:val="00D1759C"/>
    <w:rsid w:val="00D17F84"/>
    <w:rsid w:val="00D23983"/>
    <w:rsid w:val="00D2429A"/>
    <w:rsid w:val="00D24DF3"/>
    <w:rsid w:val="00D264E4"/>
    <w:rsid w:val="00D26C11"/>
    <w:rsid w:val="00D30CCC"/>
    <w:rsid w:val="00D34D57"/>
    <w:rsid w:val="00D36CF9"/>
    <w:rsid w:val="00D4050E"/>
    <w:rsid w:val="00D44702"/>
    <w:rsid w:val="00D4624F"/>
    <w:rsid w:val="00D61135"/>
    <w:rsid w:val="00D6559A"/>
    <w:rsid w:val="00D65E44"/>
    <w:rsid w:val="00D66FAA"/>
    <w:rsid w:val="00D767C0"/>
    <w:rsid w:val="00D76D63"/>
    <w:rsid w:val="00D77840"/>
    <w:rsid w:val="00D908C7"/>
    <w:rsid w:val="00DA0A60"/>
    <w:rsid w:val="00DA76D2"/>
    <w:rsid w:val="00DB2087"/>
    <w:rsid w:val="00DB39C5"/>
    <w:rsid w:val="00DB56F1"/>
    <w:rsid w:val="00DB6287"/>
    <w:rsid w:val="00DB77E9"/>
    <w:rsid w:val="00DC0041"/>
    <w:rsid w:val="00DC1818"/>
    <w:rsid w:val="00DC2B69"/>
    <w:rsid w:val="00DC366A"/>
    <w:rsid w:val="00DC3EFE"/>
    <w:rsid w:val="00DC754D"/>
    <w:rsid w:val="00DD243F"/>
    <w:rsid w:val="00DE6281"/>
    <w:rsid w:val="00DE6F45"/>
    <w:rsid w:val="00DE7C2F"/>
    <w:rsid w:val="00DF250D"/>
    <w:rsid w:val="00DF4635"/>
    <w:rsid w:val="00E0064F"/>
    <w:rsid w:val="00E00F44"/>
    <w:rsid w:val="00E0379B"/>
    <w:rsid w:val="00E04E94"/>
    <w:rsid w:val="00E106C8"/>
    <w:rsid w:val="00E10B2A"/>
    <w:rsid w:val="00E14D05"/>
    <w:rsid w:val="00E1768C"/>
    <w:rsid w:val="00E2130B"/>
    <w:rsid w:val="00E250C4"/>
    <w:rsid w:val="00E25A1B"/>
    <w:rsid w:val="00E2764F"/>
    <w:rsid w:val="00E302C7"/>
    <w:rsid w:val="00E432BD"/>
    <w:rsid w:val="00E4339D"/>
    <w:rsid w:val="00E46354"/>
    <w:rsid w:val="00E47F0B"/>
    <w:rsid w:val="00E571F9"/>
    <w:rsid w:val="00E72F77"/>
    <w:rsid w:val="00E81C37"/>
    <w:rsid w:val="00E851E5"/>
    <w:rsid w:val="00E906BE"/>
    <w:rsid w:val="00E9747A"/>
    <w:rsid w:val="00EA11EB"/>
    <w:rsid w:val="00EA2C2D"/>
    <w:rsid w:val="00EA3DA9"/>
    <w:rsid w:val="00EB1F94"/>
    <w:rsid w:val="00EC07AB"/>
    <w:rsid w:val="00ED392A"/>
    <w:rsid w:val="00ED3F25"/>
    <w:rsid w:val="00ED4FB4"/>
    <w:rsid w:val="00ED60F1"/>
    <w:rsid w:val="00EE7F47"/>
    <w:rsid w:val="00EF2E1D"/>
    <w:rsid w:val="00EF4495"/>
    <w:rsid w:val="00EF4FDB"/>
    <w:rsid w:val="00EF5C8A"/>
    <w:rsid w:val="00F002AE"/>
    <w:rsid w:val="00F003C2"/>
    <w:rsid w:val="00F014E3"/>
    <w:rsid w:val="00F0347B"/>
    <w:rsid w:val="00F04AC8"/>
    <w:rsid w:val="00F11023"/>
    <w:rsid w:val="00F134A0"/>
    <w:rsid w:val="00F136DE"/>
    <w:rsid w:val="00F20976"/>
    <w:rsid w:val="00F241AC"/>
    <w:rsid w:val="00F303C5"/>
    <w:rsid w:val="00F32C8D"/>
    <w:rsid w:val="00F34FD7"/>
    <w:rsid w:val="00F37604"/>
    <w:rsid w:val="00F44C5C"/>
    <w:rsid w:val="00F55186"/>
    <w:rsid w:val="00F60AD9"/>
    <w:rsid w:val="00F6183C"/>
    <w:rsid w:val="00F6758F"/>
    <w:rsid w:val="00F768DF"/>
    <w:rsid w:val="00F76D01"/>
    <w:rsid w:val="00F77ED1"/>
    <w:rsid w:val="00F84B34"/>
    <w:rsid w:val="00F92F50"/>
    <w:rsid w:val="00F96E04"/>
    <w:rsid w:val="00FA4B74"/>
    <w:rsid w:val="00FB0B5C"/>
    <w:rsid w:val="00FB394F"/>
    <w:rsid w:val="00FB467C"/>
    <w:rsid w:val="00FC2663"/>
    <w:rsid w:val="00FC41F1"/>
    <w:rsid w:val="00FC4D5F"/>
    <w:rsid w:val="00FC721F"/>
    <w:rsid w:val="00FD5542"/>
    <w:rsid w:val="00FE0183"/>
    <w:rsid w:val="00FF53FE"/>
    <w:rsid w:val="02284D24"/>
    <w:rsid w:val="05B2FF26"/>
    <w:rsid w:val="0E07ABE1"/>
    <w:rsid w:val="1188EA47"/>
    <w:rsid w:val="159EFF2C"/>
    <w:rsid w:val="1B64E188"/>
    <w:rsid w:val="1B9C82D1"/>
    <w:rsid w:val="21D955EE"/>
    <w:rsid w:val="22E27DAA"/>
    <w:rsid w:val="28BAF43A"/>
    <w:rsid w:val="308BCE78"/>
    <w:rsid w:val="361C2A0A"/>
    <w:rsid w:val="4153AC52"/>
    <w:rsid w:val="4506BFA5"/>
    <w:rsid w:val="4ADD7C10"/>
    <w:rsid w:val="4EEE42BC"/>
    <w:rsid w:val="51E3FBD3"/>
    <w:rsid w:val="5A67D8A9"/>
    <w:rsid w:val="5DC71182"/>
    <w:rsid w:val="6D078416"/>
    <w:rsid w:val="7263C2F5"/>
    <w:rsid w:val="77205A47"/>
    <w:rsid w:val="78613746"/>
    <w:rsid w:val="7F94B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16BBD6"/>
  <w15:chartTrackingRefBased/>
  <w15:docId w15:val="{D783898C-1053-43C3-9457-1FAA94DC5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8B2"/>
    <w:pPr>
      <w:shd w:val="clear" w:color="auto" w:fill="FFFFFF"/>
      <w:spacing w:before="240" w:after="0" w:line="240" w:lineRule="auto"/>
    </w:pPr>
    <w:rPr>
      <w:rFonts w:eastAsia="Times New Roman" w:cs="Helvetica"/>
      <w:color w:val="212121"/>
    </w:rPr>
  </w:style>
  <w:style w:type="paragraph" w:styleId="Heading1">
    <w:name w:val="heading 1"/>
    <w:basedOn w:val="Normal"/>
    <w:next w:val="Normal"/>
    <w:link w:val="Heading1Char"/>
    <w:uiPriority w:val="9"/>
    <w:qFormat/>
    <w:rsid w:val="00F04AC8"/>
    <w:pPr>
      <w:keepNext/>
      <w:spacing w:after="60"/>
      <w:outlineLvl w:val="0"/>
    </w:pPr>
    <w:rPr>
      <w:rFonts w:cs="Arial"/>
      <w:b/>
      <w:bCs/>
      <w:color w:val="1F497D"/>
      <w:kern w:val="32"/>
      <w:sz w:val="32"/>
      <w:szCs w:val="32"/>
    </w:rPr>
  </w:style>
  <w:style w:type="paragraph" w:styleId="Heading2">
    <w:name w:val="heading 2"/>
    <w:basedOn w:val="Normal"/>
    <w:next w:val="Normal"/>
    <w:link w:val="Heading2Char"/>
    <w:uiPriority w:val="9"/>
    <w:qFormat/>
    <w:rsid w:val="00AA029C"/>
    <w:pPr>
      <w:keepNext/>
      <w:keepLines/>
      <w:spacing w:before="0" w:after="120"/>
      <w:ind w:left="720" w:hanging="720"/>
      <w:outlineLvl w:val="1"/>
    </w:pPr>
    <w:rPr>
      <w:rFonts w:cs="Arial"/>
      <w:b/>
      <w:bCs/>
      <w:iCs/>
      <w:sz w:val="28"/>
      <w:szCs w:val="28"/>
    </w:rPr>
  </w:style>
  <w:style w:type="paragraph" w:styleId="Heading3">
    <w:name w:val="heading 3"/>
    <w:basedOn w:val="Normal"/>
    <w:next w:val="Normal"/>
    <w:link w:val="Heading3Char"/>
    <w:uiPriority w:val="9"/>
    <w:qFormat/>
    <w:rsid w:val="00F04AC8"/>
    <w:pPr>
      <w:keepNext/>
      <w:spacing w:after="60"/>
      <w:outlineLvl w:val="2"/>
    </w:pPr>
    <w:rPr>
      <w:rFont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04AC8"/>
    <w:pPr>
      <w:tabs>
        <w:tab w:val="center" w:pos="4320"/>
        <w:tab w:val="right" w:pos="8640"/>
      </w:tabs>
    </w:pPr>
  </w:style>
  <w:style w:type="character" w:customStyle="1" w:styleId="FooterChar">
    <w:name w:val="Footer Char"/>
    <w:basedOn w:val="DefaultParagraphFont"/>
    <w:link w:val="Footer"/>
    <w:rsid w:val="00F04AC8"/>
    <w:rPr>
      <w:rFonts w:ascii="Calibri" w:eastAsia="MS Mincho" w:hAnsi="Calibri" w:cs="Times New Roman"/>
      <w:color w:val="000000"/>
      <w:szCs w:val="24"/>
      <w:lang w:eastAsia="ja-JP"/>
    </w:rPr>
  </w:style>
  <w:style w:type="paragraph" w:styleId="Header">
    <w:name w:val="header"/>
    <w:basedOn w:val="Normal"/>
    <w:link w:val="HeaderChar"/>
    <w:rsid w:val="00F04AC8"/>
    <w:pPr>
      <w:tabs>
        <w:tab w:val="center" w:pos="4320"/>
        <w:tab w:val="right" w:pos="8640"/>
      </w:tabs>
    </w:pPr>
  </w:style>
  <w:style w:type="character" w:customStyle="1" w:styleId="HeaderChar">
    <w:name w:val="Header Char"/>
    <w:basedOn w:val="DefaultParagraphFont"/>
    <w:link w:val="Header"/>
    <w:rsid w:val="00F04AC8"/>
    <w:rPr>
      <w:rFonts w:ascii="Calibri" w:eastAsia="MS Mincho" w:hAnsi="Calibri" w:cs="Times New Roman"/>
      <w:color w:val="000000"/>
      <w:szCs w:val="24"/>
      <w:lang w:eastAsia="ja-JP"/>
    </w:rPr>
  </w:style>
  <w:style w:type="character" w:customStyle="1" w:styleId="Heading1Char">
    <w:name w:val="Heading 1 Char"/>
    <w:basedOn w:val="DefaultParagraphFont"/>
    <w:link w:val="Heading1"/>
    <w:uiPriority w:val="9"/>
    <w:rsid w:val="00F04AC8"/>
    <w:rPr>
      <w:rFonts w:ascii="Calibri" w:eastAsia="MS Mincho" w:hAnsi="Calibri" w:cs="Arial"/>
      <w:b/>
      <w:bCs/>
      <w:color w:val="1F497D"/>
      <w:kern w:val="32"/>
      <w:sz w:val="32"/>
      <w:szCs w:val="32"/>
      <w:lang w:eastAsia="ja-JP"/>
    </w:rPr>
  </w:style>
  <w:style w:type="character" w:customStyle="1" w:styleId="Heading2Char">
    <w:name w:val="Heading 2 Char"/>
    <w:basedOn w:val="DefaultParagraphFont"/>
    <w:link w:val="Heading2"/>
    <w:uiPriority w:val="9"/>
    <w:rsid w:val="00AA029C"/>
    <w:rPr>
      <w:rFonts w:eastAsia="Times New Roman" w:cs="Arial"/>
      <w:b/>
      <w:bCs/>
      <w:iCs/>
      <w:color w:val="212121"/>
      <w:sz w:val="28"/>
      <w:szCs w:val="28"/>
      <w:shd w:val="clear" w:color="auto" w:fill="FFFFFF"/>
    </w:rPr>
  </w:style>
  <w:style w:type="character" w:customStyle="1" w:styleId="Heading3Char">
    <w:name w:val="Heading 3 Char"/>
    <w:basedOn w:val="DefaultParagraphFont"/>
    <w:link w:val="Heading3"/>
    <w:uiPriority w:val="9"/>
    <w:rsid w:val="00F04AC8"/>
    <w:rPr>
      <w:rFonts w:ascii="Calibri" w:eastAsia="MS Mincho" w:hAnsi="Calibri" w:cs="Arial"/>
      <w:b/>
      <w:bCs/>
      <w:color w:val="000000"/>
      <w:sz w:val="26"/>
      <w:szCs w:val="26"/>
      <w:lang w:eastAsia="ja-JP"/>
    </w:rPr>
  </w:style>
  <w:style w:type="paragraph" w:styleId="Title">
    <w:name w:val="Title"/>
    <w:basedOn w:val="Normal"/>
    <w:link w:val="TitleChar"/>
    <w:qFormat/>
    <w:rsid w:val="00B671EF"/>
    <w:pPr>
      <w:pageBreakBefore/>
      <w:spacing w:after="60"/>
      <w:outlineLvl w:val="0"/>
    </w:pPr>
    <w:rPr>
      <w:rFonts w:cs="Arial"/>
      <w:b/>
      <w:bCs/>
      <w:kern w:val="28"/>
      <w:sz w:val="32"/>
      <w:szCs w:val="32"/>
    </w:rPr>
  </w:style>
  <w:style w:type="character" w:customStyle="1" w:styleId="TitleChar">
    <w:name w:val="Title Char"/>
    <w:basedOn w:val="DefaultParagraphFont"/>
    <w:link w:val="Title"/>
    <w:rsid w:val="00B671EF"/>
    <w:rPr>
      <w:rFonts w:eastAsia="Times New Roman" w:cs="Arial"/>
      <w:b/>
      <w:bCs/>
      <w:color w:val="212121"/>
      <w:kern w:val="28"/>
      <w:sz w:val="32"/>
      <w:szCs w:val="32"/>
      <w:shd w:val="clear" w:color="auto" w:fill="FFFFFF"/>
    </w:rPr>
  </w:style>
  <w:style w:type="paragraph" w:styleId="NormalWeb">
    <w:name w:val="Normal (Web)"/>
    <w:basedOn w:val="Normal"/>
    <w:uiPriority w:val="99"/>
    <w:semiHidden/>
    <w:unhideWhenUsed/>
    <w:rsid w:val="00B671EF"/>
    <w:pPr>
      <w:spacing w:before="100" w:beforeAutospacing="1" w:after="100" w:afterAutospacing="1"/>
    </w:pPr>
    <w:rPr>
      <w:rFonts w:ascii="Times New Roman" w:hAnsi="Times New Roman"/>
      <w:color w:val="auto"/>
      <w:sz w:val="24"/>
    </w:rPr>
  </w:style>
  <w:style w:type="character" w:styleId="Hyperlink">
    <w:name w:val="Hyperlink"/>
    <w:basedOn w:val="DefaultParagraphFont"/>
    <w:uiPriority w:val="99"/>
    <w:unhideWhenUsed/>
    <w:rsid w:val="00B671EF"/>
    <w:rPr>
      <w:color w:val="0000FF"/>
      <w:u w:val="single"/>
    </w:rPr>
  </w:style>
  <w:style w:type="character" w:styleId="FollowedHyperlink">
    <w:name w:val="FollowedHyperlink"/>
    <w:basedOn w:val="DefaultParagraphFont"/>
    <w:uiPriority w:val="99"/>
    <w:semiHidden/>
    <w:unhideWhenUsed/>
    <w:rsid w:val="00B671EF"/>
    <w:rPr>
      <w:color w:val="800080"/>
      <w:u w:val="single"/>
    </w:rPr>
  </w:style>
  <w:style w:type="character" w:styleId="Strong">
    <w:name w:val="Strong"/>
    <w:basedOn w:val="DefaultParagraphFont"/>
    <w:uiPriority w:val="22"/>
    <w:qFormat/>
    <w:rsid w:val="00B671EF"/>
    <w:rPr>
      <w:b/>
      <w:bCs/>
    </w:rPr>
  </w:style>
  <w:style w:type="paragraph" w:customStyle="1" w:styleId="pagetop">
    <w:name w:val="pagetop"/>
    <w:basedOn w:val="Normal"/>
    <w:rsid w:val="00B671EF"/>
    <w:pPr>
      <w:spacing w:before="100" w:beforeAutospacing="1" w:after="100" w:afterAutospacing="1"/>
    </w:pPr>
    <w:rPr>
      <w:rFonts w:ascii="Times New Roman" w:hAnsi="Times New Roman"/>
      <w:color w:val="auto"/>
      <w:sz w:val="24"/>
    </w:rPr>
  </w:style>
  <w:style w:type="paragraph" w:styleId="z-TopofForm">
    <w:name w:val="HTML Top of Form"/>
    <w:basedOn w:val="Normal"/>
    <w:next w:val="Normal"/>
    <w:link w:val="z-TopofFormChar"/>
    <w:hidden/>
    <w:uiPriority w:val="99"/>
    <w:semiHidden/>
    <w:unhideWhenUsed/>
    <w:rsid w:val="00B671EF"/>
    <w:pPr>
      <w:pBdr>
        <w:bottom w:val="single" w:sz="6" w:space="1" w:color="auto"/>
      </w:pBdr>
      <w:spacing w:befor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B671E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B671EF"/>
    <w:pPr>
      <w:pBdr>
        <w:top w:val="single" w:sz="6" w:space="1" w:color="auto"/>
      </w:pBdr>
      <w:spacing w:befor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B671EF"/>
    <w:rPr>
      <w:rFonts w:ascii="Arial" w:eastAsia="Times New Roman" w:hAnsi="Arial" w:cs="Arial"/>
      <w:vanish/>
      <w:sz w:val="16"/>
      <w:szCs w:val="16"/>
    </w:rPr>
  </w:style>
  <w:style w:type="paragraph" w:styleId="ListParagraph">
    <w:name w:val="List Paragraph"/>
    <w:basedOn w:val="Normal"/>
    <w:uiPriority w:val="99"/>
    <w:qFormat/>
    <w:rsid w:val="002562EC"/>
    <w:pPr>
      <w:spacing w:before="120"/>
      <w:ind w:left="720"/>
    </w:pPr>
  </w:style>
  <w:style w:type="paragraph" w:customStyle="1" w:styleId="question">
    <w:name w:val="question"/>
    <w:basedOn w:val="Normal"/>
    <w:qFormat/>
    <w:rsid w:val="00AA029C"/>
    <w:pPr>
      <w:keepNext/>
      <w:keepLines/>
    </w:pPr>
    <w:rPr>
      <w:b/>
    </w:rPr>
  </w:style>
  <w:style w:type="paragraph" w:customStyle="1" w:styleId="answer">
    <w:name w:val="answer"/>
    <w:basedOn w:val="Normal"/>
    <w:qFormat/>
    <w:rsid w:val="00215C69"/>
    <w:pPr>
      <w:spacing w:before="120"/>
      <w:ind w:left="1440" w:hanging="720"/>
    </w:pPr>
  </w:style>
  <w:style w:type="paragraph" w:styleId="TOC1">
    <w:name w:val="toc 1"/>
    <w:basedOn w:val="Normal"/>
    <w:next w:val="Normal"/>
    <w:autoRedefine/>
    <w:uiPriority w:val="39"/>
    <w:unhideWhenUsed/>
    <w:rsid w:val="003C1C8E"/>
    <w:pPr>
      <w:tabs>
        <w:tab w:val="right" w:leader="dot" w:pos="9350"/>
      </w:tabs>
      <w:spacing w:before="60"/>
    </w:pPr>
  </w:style>
  <w:style w:type="paragraph" w:styleId="TOC2">
    <w:name w:val="toc 2"/>
    <w:basedOn w:val="Normal"/>
    <w:next w:val="Normal"/>
    <w:autoRedefine/>
    <w:uiPriority w:val="39"/>
    <w:unhideWhenUsed/>
    <w:rsid w:val="003C1C8E"/>
    <w:pPr>
      <w:spacing w:before="0"/>
      <w:ind w:left="216"/>
    </w:pPr>
  </w:style>
  <w:style w:type="paragraph" w:styleId="TOC3">
    <w:name w:val="toc 3"/>
    <w:basedOn w:val="Normal"/>
    <w:next w:val="Normal"/>
    <w:autoRedefine/>
    <w:uiPriority w:val="39"/>
    <w:unhideWhenUsed/>
    <w:rsid w:val="003C1C8E"/>
    <w:pPr>
      <w:spacing w:before="0"/>
      <w:ind w:left="446"/>
    </w:pPr>
  </w:style>
  <w:style w:type="paragraph" w:styleId="BalloonText">
    <w:name w:val="Balloon Text"/>
    <w:basedOn w:val="Normal"/>
    <w:link w:val="BalloonTextChar"/>
    <w:uiPriority w:val="99"/>
    <w:semiHidden/>
    <w:unhideWhenUsed/>
    <w:rsid w:val="00C93A1F"/>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A1F"/>
    <w:rPr>
      <w:rFonts w:ascii="Segoe UI" w:eastAsia="Times New Roman" w:hAnsi="Segoe UI" w:cs="Segoe UI"/>
      <w:color w:val="212121"/>
      <w:sz w:val="18"/>
      <w:szCs w:val="18"/>
      <w:shd w:val="clear" w:color="auto" w:fill="FFFFFF"/>
    </w:rPr>
  </w:style>
  <w:style w:type="paragraph" w:customStyle="1" w:styleId="TOC-Title">
    <w:name w:val="TOC-Title"/>
    <w:basedOn w:val="TOC1"/>
    <w:qFormat/>
    <w:rsid w:val="003C1C8E"/>
    <w:rPr>
      <w:b/>
      <w:noProof/>
      <w:sz w:val="28"/>
      <w:szCs w:val="28"/>
    </w:rPr>
  </w:style>
  <w:style w:type="character" w:styleId="CommentReference">
    <w:name w:val="annotation reference"/>
    <w:basedOn w:val="DefaultParagraphFont"/>
    <w:uiPriority w:val="99"/>
    <w:semiHidden/>
    <w:unhideWhenUsed/>
    <w:rsid w:val="002E510D"/>
    <w:rPr>
      <w:sz w:val="16"/>
      <w:szCs w:val="16"/>
    </w:rPr>
  </w:style>
  <w:style w:type="paragraph" w:styleId="CommentText">
    <w:name w:val="annotation text"/>
    <w:basedOn w:val="Normal"/>
    <w:link w:val="CommentTextChar"/>
    <w:uiPriority w:val="99"/>
    <w:semiHidden/>
    <w:unhideWhenUsed/>
    <w:rsid w:val="002E510D"/>
    <w:rPr>
      <w:sz w:val="20"/>
      <w:szCs w:val="20"/>
    </w:rPr>
  </w:style>
  <w:style w:type="character" w:customStyle="1" w:styleId="CommentTextChar">
    <w:name w:val="Comment Text Char"/>
    <w:basedOn w:val="DefaultParagraphFont"/>
    <w:link w:val="CommentText"/>
    <w:uiPriority w:val="99"/>
    <w:semiHidden/>
    <w:rsid w:val="002E510D"/>
    <w:rPr>
      <w:rFonts w:eastAsia="Times New Roman" w:cs="Helvetica"/>
      <w:color w:val="212121"/>
      <w:sz w:val="20"/>
      <w:szCs w:val="20"/>
      <w:shd w:val="clear" w:color="auto" w:fill="FFFFFF"/>
    </w:rPr>
  </w:style>
  <w:style w:type="paragraph" w:styleId="CommentSubject">
    <w:name w:val="annotation subject"/>
    <w:basedOn w:val="CommentText"/>
    <w:next w:val="CommentText"/>
    <w:link w:val="CommentSubjectChar"/>
    <w:uiPriority w:val="99"/>
    <w:semiHidden/>
    <w:unhideWhenUsed/>
    <w:rsid w:val="002E510D"/>
    <w:rPr>
      <w:b/>
      <w:bCs/>
    </w:rPr>
  </w:style>
  <w:style w:type="character" w:customStyle="1" w:styleId="CommentSubjectChar">
    <w:name w:val="Comment Subject Char"/>
    <w:basedOn w:val="CommentTextChar"/>
    <w:link w:val="CommentSubject"/>
    <w:uiPriority w:val="99"/>
    <w:semiHidden/>
    <w:rsid w:val="002E510D"/>
    <w:rPr>
      <w:rFonts w:eastAsia="Times New Roman" w:cs="Helvetica"/>
      <w:b/>
      <w:bCs/>
      <w:color w:val="212121"/>
      <w:sz w:val="20"/>
      <w:szCs w:val="20"/>
      <w:shd w:val="clear" w:color="auto" w:fill="FFFFFF"/>
    </w:rPr>
  </w:style>
  <w:style w:type="paragraph" w:styleId="Revision">
    <w:name w:val="Revision"/>
    <w:hidden/>
    <w:uiPriority w:val="99"/>
    <w:semiHidden/>
    <w:rsid w:val="00EC07AB"/>
    <w:pPr>
      <w:spacing w:after="0" w:line="240" w:lineRule="auto"/>
    </w:pPr>
    <w:rPr>
      <w:rFonts w:eastAsia="Times New Roman" w:cs="Helvetica"/>
      <w:color w:val="212121"/>
    </w:rPr>
  </w:style>
  <w:style w:type="paragraph" w:customStyle="1" w:styleId="Default">
    <w:name w:val="Default"/>
    <w:rsid w:val="00764440"/>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lists11">
    <w:name w:val="lists11"/>
    <w:basedOn w:val="Normal"/>
    <w:rsid w:val="00561BA0"/>
    <w:pPr>
      <w:shd w:val="clear" w:color="auto" w:fill="auto"/>
      <w:spacing w:before="0" w:after="120"/>
      <w:ind w:left="120"/>
    </w:pPr>
    <w:rPr>
      <w:rFonts w:ascii="Times New Roman" w:hAnsi="Times New Roman" w:cs="Times New Roman"/>
      <w:color w:val="auto"/>
      <w:sz w:val="24"/>
      <w:szCs w:val="24"/>
    </w:rPr>
  </w:style>
  <w:style w:type="paragraph" w:customStyle="1" w:styleId="list1note1">
    <w:name w:val="list1note1"/>
    <w:basedOn w:val="Normal"/>
    <w:rsid w:val="00561BA0"/>
    <w:pPr>
      <w:pBdr>
        <w:top w:val="single" w:sz="24" w:space="3" w:color="E1E1E1"/>
        <w:left w:val="single" w:sz="24" w:space="3" w:color="E1E1E1"/>
        <w:bottom w:val="single" w:sz="24" w:space="3" w:color="E1E1E1"/>
        <w:right w:val="single" w:sz="24" w:space="3" w:color="E1E1E1"/>
      </w:pBdr>
      <w:shd w:val="clear" w:color="auto" w:fill="E1E1E1"/>
      <w:spacing w:before="0" w:after="240"/>
      <w:ind w:left="720"/>
    </w:pPr>
    <w:rPr>
      <w:rFonts w:ascii="Times New Roman" w:hAnsi="Times New Roman" w:cs="Times New Roman"/>
      <w:color w:val="auto"/>
      <w:sz w:val="24"/>
      <w:szCs w:val="24"/>
    </w:rPr>
  </w:style>
  <w:style w:type="character" w:customStyle="1" w:styleId="UnresolvedMention1">
    <w:name w:val="Unresolved Mention1"/>
    <w:basedOn w:val="DefaultParagraphFont"/>
    <w:uiPriority w:val="99"/>
    <w:semiHidden/>
    <w:unhideWhenUsed/>
    <w:rsid w:val="00B3507B"/>
    <w:rPr>
      <w:color w:val="808080"/>
      <w:shd w:val="clear" w:color="auto" w:fill="E6E6E6"/>
    </w:rPr>
  </w:style>
  <w:style w:type="character" w:customStyle="1" w:styleId="UnresolvedMention2">
    <w:name w:val="Unresolved Mention2"/>
    <w:basedOn w:val="DefaultParagraphFont"/>
    <w:uiPriority w:val="99"/>
    <w:semiHidden/>
    <w:unhideWhenUsed/>
    <w:rsid w:val="00DB2087"/>
    <w:rPr>
      <w:color w:val="808080"/>
      <w:shd w:val="clear" w:color="auto" w:fill="E6E6E6"/>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16088B"/>
    <w:rPr>
      <w:color w:val="808080"/>
      <w:shd w:val="clear" w:color="auto" w:fill="E6E6E6"/>
    </w:rPr>
  </w:style>
  <w:style w:type="table" w:styleId="GridTable1Light">
    <w:name w:val="Grid Table 1 Light"/>
    <w:basedOn w:val="TableNormal"/>
    <w:uiPriority w:val="46"/>
    <w:rsid w:val="0088508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7263E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670F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001526">
      <w:bodyDiv w:val="1"/>
      <w:marLeft w:val="0"/>
      <w:marRight w:val="0"/>
      <w:marTop w:val="0"/>
      <w:marBottom w:val="0"/>
      <w:divBdr>
        <w:top w:val="none" w:sz="0" w:space="0" w:color="auto"/>
        <w:left w:val="none" w:sz="0" w:space="0" w:color="auto"/>
        <w:bottom w:val="none" w:sz="0" w:space="0" w:color="auto"/>
        <w:right w:val="none" w:sz="0" w:space="0" w:color="auto"/>
      </w:divBdr>
      <w:divsChild>
        <w:div w:id="2055619702">
          <w:marLeft w:val="274"/>
          <w:marRight w:val="0"/>
          <w:marTop w:val="150"/>
          <w:marBottom w:val="0"/>
          <w:divBdr>
            <w:top w:val="none" w:sz="0" w:space="0" w:color="auto"/>
            <w:left w:val="none" w:sz="0" w:space="0" w:color="auto"/>
            <w:bottom w:val="none" w:sz="0" w:space="0" w:color="auto"/>
            <w:right w:val="none" w:sz="0" w:space="0" w:color="auto"/>
          </w:divBdr>
        </w:div>
        <w:div w:id="3679145">
          <w:marLeft w:val="806"/>
          <w:marRight w:val="0"/>
          <w:marTop w:val="75"/>
          <w:marBottom w:val="0"/>
          <w:divBdr>
            <w:top w:val="none" w:sz="0" w:space="0" w:color="auto"/>
            <w:left w:val="none" w:sz="0" w:space="0" w:color="auto"/>
            <w:bottom w:val="none" w:sz="0" w:space="0" w:color="auto"/>
            <w:right w:val="none" w:sz="0" w:space="0" w:color="auto"/>
          </w:divBdr>
        </w:div>
        <w:div w:id="1376080260">
          <w:marLeft w:val="806"/>
          <w:marRight w:val="0"/>
          <w:marTop w:val="75"/>
          <w:marBottom w:val="0"/>
          <w:divBdr>
            <w:top w:val="none" w:sz="0" w:space="0" w:color="auto"/>
            <w:left w:val="none" w:sz="0" w:space="0" w:color="auto"/>
            <w:bottom w:val="none" w:sz="0" w:space="0" w:color="auto"/>
            <w:right w:val="none" w:sz="0" w:space="0" w:color="auto"/>
          </w:divBdr>
        </w:div>
        <w:div w:id="1063330703">
          <w:marLeft w:val="274"/>
          <w:marRight w:val="0"/>
          <w:marTop w:val="150"/>
          <w:marBottom w:val="0"/>
          <w:divBdr>
            <w:top w:val="none" w:sz="0" w:space="0" w:color="auto"/>
            <w:left w:val="none" w:sz="0" w:space="0" w:color="auto"/>
            <w:bottom w:val="none" w:sz="0" w:space="0" w:color="auto"/>
            <w:right w:val="none" w:sz="0" w:space="0" w:color="auto"/>
          </w:divBdr>
        </w:div>
        <w:div w:id="897786568">
          <w:marLeft w:val="806"/>
          <w:marRight w:val="0"/>
          <w:marTop w:val="75"/>
          <w:marBottom w:val="0"/>
          <w:divBdr>
            <w:top w:val="none" w:sz="0" w:space="0" w:color="auto"/>
            <w:left w:val="none" w:sz="0" w:space="0" w:color="auto"/>
            <w:bottom w:val="none" w:sz="0" w:space="0" w:color="auto"/>
            <w:right w:val="none" w:sz="0" w:space="0" w:color="auto"/>
          </w:divBdr>
        </w:div>
        <w:div w:id="427120182">
          <w:marLeft w:val="806"/>
          <w:marRight w:val="0"/>
          <w:marTop w:val="75"/>
          <w:marBottom w:val="0"/>
          <w:divBdr>
            <w:top w:val="none" w:sz="0" w:space="0" w:color="auto"/>
            <w:left w:val="none" w:sz="0" w:space="0" w:color="auto"/>
            <w:bottom w:val="none" w:sz="0" w:space="0" w:color="auto"/>
            <w:right w:val="none" w:sz="0" w:space="0" w:color="auto"/>
          </w:divBdr>
        </w:div>
      </w:divsChild>
    </w:div>
    <w:div w:id="172959903">
      <w:bodyDiv w:val="1"/>
      <w:marLeft w:val="0"/>
      <w:marRight w:val="0"/>
      <w:marTop w:val="0"/>
      <w:marBottom w:val="0"/>
      <w:divBdr>
        <w:top w:val="none" w:sz="0" w:space="0" w:color="auto"/>
        <w:left w:val="none" w:sz="0" w:space="0" w:color="auto"/>
        <w:bottom w:val="none" w:sz="0" w:space="0" w:color="auto"/>
        <w:right w:val="none" w:sz="0" w:space="0" w:color="auto"/>
      </w:divBdr>
    </w:div>
    <w:div w:id="409885642">
      <w:bodyDiv w:val="1"/>
      <w:marLeft w:val="0"/>
      <w:marRight w:val="0"/>
      <w:marTop w:val="0"/>
      <w:marBottom w:val="0"/>
      <w:divBdr>
        <w:top w:val="none" w:sz="0" w:space="0" w:color="auto"/>
        <w:left w:val="none" w:sz="0" w:space="0" w:color="auto"/>
        <w:bottom w:val="none" w:sz="0" w:space="0" w:color="auto"/>
        <w:right w:val="none" w:sz="0" w:space="0" w:color="auto"/>
      </w:divBdr>
      <w:divsChild>
        <w:div w:id="519583268">
          <w:marLeft w:val="0"/>
          <w:marRight w:val="0"/>
          <w:marTop w:val="0"/>
          <w:marBottom w:val="360"/>
          <w:divBdr>
            <w:top w:val="none" w:sz="0" w:space="0" w:color="auto"/>
            <w:left w:val="none" w:sz="0" w:space="0" w:color="auto"/>
            <w:bottom w:val="none" w:sz="0" w:space="0" w:color="auto"/>
            <w:right w:val="none" w:sz="0" w:space="0" w:color="auto"/>
          </w:divBdr>
          <w:divsChild>
            <w:div w:id="4525184">
              <w:marLeft w:val="0"/>
              <w:marRight w:val="0"/>
              <w:marTop w:val="0"/>
              <w:marBottom w:val="0"/>
              <w:divBdr>
                <w:top w:val="none" w:sz="0" w:space="0" w:color="auto"/>
                <w:left w:val="none" w:sz="0" w:space="0" w:color="auto"/>
                <w:bottom w:val="none" w:sz="0" w:space="0" w:color="auto"/>
                <w:right w:val="none" w:sz="0" w:space="0" w:color="auto"/>
              </w:divBdr>
              <w:divsChild>
                <w:div w:id="400249365">
                  <w:marLeft w:val="0"/>
                  <w:marRight w:val="0"/>
                  <w:marTop w:val="0"/>
                  <w:marBottom w:val="0"/>
                  <w:divBdr>
                    <w:top w:val="none" w:sz="0" w:space="0" w:color="auto"/>
                    <w:left w:val="none" w:sz="0" w:space="0" w:color="auto"/>
                    <w:bottom w:val="none" w:sz="0" w:space="0" w:color="auto"/>
                    <w:right w:val="none" w:sz="0" w:space="0" w:color="auto"/>
                  </w:divBdr>
                  <w:divsChild>
                    <w:div w:id="1652518337">
                      <w:marLeft w:val="0"/>
                      <w:marRight w:val="0"/>
                      <w:marTop w:val="0"/>
                      <w:marBottom w:val="240"/>
                      <w:divBdr>
                        <w:top w:val="none" w:sz="0" w:space="0" w:color="auto"/>
                        <w:left w:val="none" w:sz="0" w:space="0" w:color="auto"/>
                        <w:bottom w:val="none" w:sz="0" w:space="0" w:color="auto"/>
                        <w:right w:val="none" w:sz="0" w:space="0" w:color="auto"/>
                      </w:divBdr>
                    </w:div>
                    <w:div w:id="517692437">
                      <w:marLeft w:val="0"/>
                      <w:marRight w:val="0"/>
                      <w:marTop w:val="0"/>
                      <w:marBottom w:val="240"/>
                      <w:divBdr>
                        <w:top w:val="none" w:sz="0" w:space="0" w:color="auto"/>
                        <w:left w:val="none" w:sz="0" w:space="0" w:color="auto"/>
                        <w:bottom w:val="none" w:sz="0" w:space="0" w:color="auto"/>
                        <w:right w:val="none" w:sz="0" w:space="0" w:color="auto"/>
                      </w:divBdr>
                    </w:div>
                    <w:div w:id="765006871">
                      <w:marLeft w:val="0"/>
                      <w:marRight w:val="0"/>
                      <w:marTop w:val="0"/>
                      <w:marBottom w:val="240"/>
                      <w:divBdr>
                        <w:top w:val="none" w:sz="0" w:space="0" w:color="auto"/>
                        <w:left w:val="none" w:sz="0" w:space="0" w:color="auto"/>
                        <w:bottom w:val="none" w:sz="0" w:space="0" w:color="auto"/>
                        <w:right w:val="none" w:sz="0" w:space="0" w:color="auto"/>
                      </w:divBdr>
                    </w:div>
                    <w:div w:id="1423913022">
                      <w:marLeft w:val="0"/>
                      <w:marRight w:val="0"/>
                      <w:marTop w:val="0"/>
                      <w:marBottom w:val="0"/>
                      <w:divBdr>
                        <w:top w:val="none" w:sz="0" w:space="0" w:color="auto"/>
                        <w:left w:val="none" w:sz="0" w:space="0" w:color="auto"/>
                        <w:bottom w:val="none" w:sz="0" w:space="0" w:color="auto"/>
                        <w:right w:val="none" w:sz="0" w:space="0" w:color="auto"/>
                      </w:divBdr>
                      <w:divsChild>
                        <w:div w:id="2104303203">
                          <w:marLeft w:val="0"/>
                          <w:marRight w:val="0"/>
                          <w:marTop w:val="0"/>
                          <w:marBottom w:val="0"/>
                          <w:divBdr>
                            <w:top w:val="none" w:sz="0" w:space="0" w:color="auto"/>
                            <w:left w:val="none" w:sz="0" w:space="0" w:color="auto"/>
                            <w:bottom w:val="none" w:sz="0" w:space="0" w:color="auto"/>
                            <w:right w:val="none" w:sz="0" w:space="0" w:color="auto"/>
                          </w:divBdr>
                          <w:divsChild>
                            <w:div w:id="1257787914">
                              <w:marLeft w:val="0"/>
                              <w:marRight w:val="0"/>
                              <w:marTop w:val="0"/>
                              <w:marBottom w:val="0"/>
                              <w:divBdr>
                                <w:top w:val="none" w:sz="0" w:space="0" w:color="auto"/>
                                <w:left w:val="none" w:sz="0" w:space="0" w:color="auto"/>
                                <w:bottom w:val="none" w:sz="0" w:space="0" w:color="auto"/>
                                <w:right w:val="none" w:sz="0" w:space="0" w:color="auto"/>
                              </w:divBdr>
                            </w:div>
                            <w:div w:id="2044280901">
                              <w:marLeft w:val="0"/>
                              <w:marRight w:val="0"/>
                              <w:marTop w:val="0"/>
                              <w:marBottom w:val="0"/>
                              <w:divBdr>
                                <w:top w:val="none" w:sz="0" w:space="0" w:color="auto"/>
                                <w:left w:val="none" w:sz="0" w:space="0" w:color="auto"/>
                                <w:bottom w:val="none" w:sz="0" w:space="0" w:color="auto"/>
                                <w:right w:val="none" w:sz="0" w:space="0" w:color="auto"/>
                              </w:divBdr>
                            </w:div>
                            <w:div w:id="820384368">
                              <w:marLeft w:val="0"/>
                              <w:marRight w:val="0"/>
                              <w:marTop w:val="0"/>
                              <w:marBottom w:val="0"/>
                              <w:divBdr>
                                <w:top w:val="none" w:sz="0" w:space="0" w:color="auto"/>
                                <w:left w:val="none" w:sz="0" w:space="0" w:color="auto"/>
                                <w:bottom w:val="none" w:sz="0" w:space="0" w:color="auto"/>
                                <w:right w:val="none" w:sz="0" w:space="0" w:color="auto"/>
                              </w:divBdr>
                            </w:div>
                            <w:div w:id="178384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2358">
                      <w:marLeft w:val="0"/>
                      <w:marRight w:val="0"/>
                      <w:marTop w:val="0"/>
                      <w:marBottom w:val="0"/>
                      <w:divBdr>
                        <w:top w:val="none" w:sz="0" w:space="0" w:color="auto"/>
                        <w:left w:val="none" w:sz="0" w:space="0" w:color="auto"/>
                        <w:bottom w:val="none" w:sz="0" w:space="0" w:color="auto"/>
                        <w:right w:val="none" w:sz="0" w:space="0" w:color="auto"/>
                      </w:divBdr>
                      <w:divsChild>
                        <w:div w:id="151872591">
                          <w:marLeft w:val="0"/>
                          <w:marRight w:val="0"/>
                          <w:marTop w:val="0"/>
                          <w:marBottom w:val="0"/>
                          <w:divBdr>
                            <w:top w:val="none" w:sz="0" w:space="0" w:color="auto"/>
                            <w:left w:val="none" w:sz="0" w:space="0" w:color="auto"/>
                            <w:bottom w:val="none" w:sz="0" w:space="0" w:color="auto"/>
                            <w:right w:val="none" w:sz="0" w:space="0" w:color="auto"/>
                          </w:divBdr>
                          <w:divsChild>
                            <w:div w:id="1414158624">
                              <w:marLeft w:val="0"/>
                              <w:marRight w:val="0"/>
                              <w:marTop w:val="0"/>
                              <w:marBottom w:val="0"/>
                              <w:divBdr>
                                <w:top w:val="none" w:sz="0" w:space="0" w:color="auto"/>
                                <w:left w:val="none" w:sz="0" w:space="0" w:color="auto"/>
                                <w:bottom w:val="none" w:sz="0" w:space="0" w:color="auto"/>
                                <w:right w:val="none" w:sz="0" w:space="0" w:color="auto"/>
                              </w:divBdr>
                            </w:div>
                            <w:div w:id="1086147374">
                              <w:marLeft w:val="0"/>
                              <w:marRight w:val="0"/>
                              <w:marTop w:val="0"/>
                              <w:marBottom w:val="0"/>
                              <w:divBdr>
                                <w:top w:val="none" w:sz="0" w:space="0" w:color="auto"/>
                                <w:left w:val="none" w:sz="0" w:space="0" w:color="auto"/>
                                <w:bottom w:val="none" w:sz="0" w:space="0" w:color="auto"/>
                                <w:right w:val="none" w:sz="0" w:space="0" w:color="auto"/>
                              </w:divBdr>
                            </w:div>
                            <w:div w:id="1308507399">
                              <w:marLeft w:val="0"/>
                              <w:marRight w:val="0"/>
                              <w:marTop w:val="0"/>
                              <w:marBottom w:val="0"/>
                              <w:divBdr>
                                <w:top w:val="none" w:sz="0" w:space="0" w:color="auto"/>
                                <w:left w:val="none" w:sz="0" w:space="0" w:color="auto"/>
                                <w:bottom w:val="none" w:sz="0" w:space="0" w:color="auto"/>
                                <w:right w:val="none" w:sz="0" w:space="0" w:color="auto"/>
                              </w:divBdr>
                            </w:div>
                            <w:div w:id="109190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085">
                      <w:marLeft w:val="0"/>
                      <w:marRight w:val="0"/>
                      <w:marTop w:val="0"/>
                      <w:marBottom w:val="0"/>
                      <w:divBdr>
                        <w:top w:val="none" w:sz="0" w:space="0" w:color="auto"/>
                        <w:left w:val="none" w:sz="0" w:space="0" w:color="auto"/>
                        <w:bottom w:val="none" w:sz="0" w:space="0" w:color="auto"/>
                        <w:right w:val="none" w:sz="0" w:space="0" w:color="auto"/>
                      </w:divBdr>
                      <w:divsChild>
                        <w:div w:id="251739978">
                          <w:marLeft w:val="0"/>
                          <w:marRight w:val="0"/>
                          <w:marTop w:val="0"/>
                          <w:marBottom w:val="0"/>
                          <w:divBdr>
                            <w:top w:val="none" w:sz="0" w:space="0" w:color="auto"/>
                            <w:left w:val="none" w:sz="0" w:space="0" w:color="auto"/>
                            <w:bottom w:val="none" w:sz="0" w:space="0" w:color="auto"/>
                            <w:right w:val="none" w:sz="0" w:space="0" w:color="auto"/>
                          </w:divBdr>
                          <w:divsChild>
                            <w:div w:id="666591594">
                              <w:marLeft w:val="0"/>
                              <w:marRight w:val="0"/>
                              <w:marTop w:val="0"/>
                              <w:marBottom w:val="0"/>
                              <w:divBdr>
                                <w:top w:val="none" w:sz="0" w:space="0" w:color="auto"/>
                                <w:left w:val="none" w:sz="0" w:space="0" w:color="auto"/>
                                <w:bottom w:val="none" w:sz="0" w:space="0" w:color="auto"/>
                                <w:right w:val="none" w:sz="0" w:space="0" w:color="auto"/>
                              </w:divBdr>
                            </w:div>
                            <w:div w:id="1394233515">
                              <w:marLeft w:val="0"/>
                              <w:marRight w:val="0"/>
                              <w:marTop w:val="0"/>
                              <w:marBottom w:val="0"/>
                              <w:divBdr>
                                <w:top w:val="none" w:sz="0" w:space="0" w:color="auto"/>
                                <w:left w:val="none" w:sz="0" w:space="0" w:color="auto"/>
                                <w:bottom w:val="none" w:sz="0" w:space="0" w:color="auto"/>
                                <w:right w:val="none" w:sz="0" w:space="0" w:color="auto"/>
                              </w:divBdr>
                            </w:div>
                            <w:div w:id="1152987149">
                              <w:marLeft w:val="0"/>
                              <w:marRight w:val="0"/>
                              <w:marTop w:val="0"/>
                              <w:marBottom w:val="0"/>
                              <w:divBdr>
                                <w:top w:val="none" w:sz="0" w:space="0" w:color="auto"/>
                                <w:left w:val="none" w:sz="0" w:space="0" w:color="auto"/>
                                <w:bottom w:val="none" w:sz="0" w:space="0" w:color="auto"/>
                                <w:right w:val="none" w:sz="0" w:space="0" w:color="auto"/>
                              </w:divBdr>
                            </w:div>
                            <w:div w:id="19111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5799">
                      <w:marLeft w:val="0"/>
                      <w:marRight w:val="0"/>
                      <w:marTop w:val="0"/>
                      <w:marBottom w:val="0"/>
                      <w:divBdr>
                        <w:top w:val="none" w:sz="0" w:space="0" w:color="auto"/>
                        <w:left w:val="none" w:sz="0" w:space="0" w:color="auto"/>
                        <w:bottom w:val="none" w:sz="0" w:space="0" w:color="auto"/>
                        <w:right w:val="none" w:sz="0" w:space="0" w:color="auto"/>
                      </w:divBdr>
                      <w:divsChild>
                        <w:div w:id="2131126198">
                          <w:marLeft w:val="0"/>
                          <w:marRight w:val="0"/>
                          <w:marTop w:val="0"/>
                          <w:marBottom w:val="0"/>
                          <w:divBdr>
                            <w:top w:val="none" w:sz="0" w:space="0" w:color="auto"/>
                            <w:left w:val="none" w:sz="0" w:space="0" w:color="auto"/>
                            <w:bottom w:val="none" w:sz="0" w:space="0" w:color="auto"/>
                            <w:right w:val="none" w:sz="0" w:space="0" w:color="auto"/>
                          </w:divBdr>
                          <w:divsChild>
                            <w:div w:id="889732435">
                              <w:marLeft w:val="0"/>
                              <w:marRight w:val="0"/>
                              <w:marTop w:val="0"/>
                              <w:marBottom w:val="0"/>
                              <w:divBdr>
                                <w:top w:val="none" w:sz="0" w:space="0" w:color="auto"/>
                                <w:left w:val="none" w:sz="0" w:space="0" w:color="auto"/>
                                <w:bottom w:val="none" w:sz="0" w:space="0" w:color="auto"/>
                                <w:right w:val="none" w:sz="0" w:space="0" w:color="auto"/>
                              </w:divBdr>
                            </w:div>
                            <w:div w:id="666178868">
                              <w:marLeft w:val="0"/>
                              <w:marRight w:val="0"/>
                              <w:marTop w:val="0"/>
                              <w:marBottom w:val="0"/>
                              <w:divBdr>
                                <w:top w:val="none" w:sz="0" w:space="0" w:color="auto"/>
                                <w:left w:val="none" w:sz="0" w:space="0" w:color="auto"/>
                                <w:bottom w:val="none" w:sz="0" w:space="0" w:color="auto"/>
                                <w:right w:val="none" w:sz="0" w:space="0" w:color="auto"/>
                              </w:divBdr>
                            </w:div>
                            <w:div w:id="2064015866">
                              <w:marLeft w:val="0"/>
                              <w:marRight w:val="0"/>
                              <w:marTop w:val="0"/>
                              <w:marBottom w:val="0"/>
                              <w:divBdr>
                                <w:top w:val="none" w:sz="0" w:space="0" w:color="auto"/>
                                <w:left w:val="none" w:sz="0" w:space="0" w:color="auto"/>
                                <w:bottom w:val="none" w:sz="0" w:space="0" w:color="auto"/>
                                <w:right w:val="none" w:sz="0" w:space="0" w:color="auto"/>
                              </w:divBdr>
                            </w:div>
                            <w:div w:id="12501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571014">
                      <w:marLeft w:val="0"/>
                      <w:marRight w:val="0"/>
                      <w:marTop w:val="0"/>
                      <w:marBottom w:val="0"/>
                      <w:divBdr>
                        <w:top w:val="none" w:sz="0" w:space="0" w:color="auto"/>
                        <w:left w:val="none" w:sz="0" w:space="0" w:color="auto"/>
                        <w:bottom w:val="none" w:sz="0" w:space="0" w:color="auto"/>
                        <w:right w:val="none" w:sz="0" w:space="0" w:color="auto"/>
                      </w:divBdr>
                      <w:divsChild>
                        <w:div w:id="517232884">
                          <w:marLeft w:val="0"/>
                          <w:marRight w:val="0"/>
                          <w:marTop w:val="0"/>
                          <w:marBottom w:val="0"/>
                          <w:divBdr>
                            <w:top w:val="none" w:sz="0" w:space="0" w:color="auto"/>
                            <w:left w:val="none" w:sz="0" w:space="0" w:color="auto"/>
                            <w:bottom w:val="none" w:sz="0" w:space="0" w:color="auto"/>
                            <w:right w:val="none" w:sz="0" w:space="0" w:color="auto"/>
                          </w:divBdr>
                          <w:divsChild>
                            <w:div w:id="1403870181">
                              <w:marLeft w:val="0"/>
                              <w:marRight w:val="0"/>
                              <w:marTop w:val="0"/>
                              <w:marBottom w:val="0"/>
                              <w:divBdr>
                                <w:top w:val="none" w:sz="0" w:space="0" w:color="auto"/>
                                <w:left w:val="none" w:sz="0" w:space="0" w:color="auto"/>
                                <w:bottom w:val="none" w:sz="0" w:space="0" w:color="auto"/>
                                <w:right w:val="none" w:sz="0" w:space="0" w:color="auto"/>
                              </w:divBdr>
                            </w:div>
                            <w:div w:id="224419704">
                              <w:marLeft w:val="0"/>
                              <w:marRight w:val="0"/>
                              <w:marTop w:val="0"/>
                              <w:marBottom w:val="0"/>
                              <w:divBdr>
                                <w:top w:val="none" w:sz="0" w:space="0" w:color="auto"/>
                                <w:left w:val="none" w:sz="0" w:space="0" w:color="auto"/>
                                <w:bottom w:val="none" w:sz="0" w:space="0" w:color="auto"/>
                                <w:right w:val="none" w:sz="0" w:space="0" w:color="auto"/>
                              </w:divBdr>
                            </w:div>
                            <w:div w:id="651328214">
                              <w:marLeft w:val="0"/>
                              <w:marRight w:val="0"/>
                              <w:marTop w:val="0"/>
                              <w:marBottom w:val="0"/>
                              <w:divBdr>
                                <w:top w:val="none" w:sz="0" w:space="0" w:color="auto"/>
                                <w:left w:val="none" w:sz="0" w:space="0" w:color="auto"/>
                                <w:bottom w:val="none" w:sz="0" w:space="0" w:color="auto"/>
                                <w:right w:val="none" w:sz="0" w:space="0" w:color="auto"/>
                              </w:divBdr>
                            </w:div>
                            <w:div w:id="174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305114">
                      <w:marLeft w:val="0"/>
                      <w:marRight w:val="0"/>
                      <w:marTop w:val="0"/>
                      <w:marBottom w:val="0"/>
                      <w:divBdr>
                        <w:top w:val="none" w:sz="0" w:space="0" w:color="auto"/>
                        <w:left w:val="none" w:sz="0" w:space="0" w:color="auto"/>
                        <w:bottom w:val="none" w:sz="0" w:space="0" w:color="auto"/>
                        <w:right w:val="none" w:sz="0" w:space="0" w:color="auto"/>
                      </w:divBdr>
                      <w:divsChild>
                        <w:div w:id="1387878136">
                          <w:marLeft w:val="0"/>
                          <w:marRight w:val="0"/>
                          <w:marTop w:val="0"/>
                          <w:marBottom w:val="0"/>
                          <w:divBdr>
                            <w:top w:val="none" w:sz="0" w:space="0" w:color="auto"/>
                            <w:left w:val="none" w:sz="0" w:space="0" w:color="auto"/>
                            <w:bottom w:val="none" w:sz="0" w:space="0" w:color="auto"/>
                            <w:right w:val="none" w:sz="0" w:space="0" w:color="auto"/>
                          </w:divBdr>
                          <w:divsChild>
                            <w:div w:id="2060788427">
                              <w:marLeft w:val="0"/>
                              <w:marRight w:val="0"/>
                              <w:marTop w:val="0"/>
                              <w:marBottom w:val="0"/>
                              <w:divBdr>
                                <w:top w:val="none" w:sz="0" w:space="0" w:color="auto"/>
                                <w:left w:val="none" w:sz="0" w:space="0" w:color="auto"/>
                                <w:bottom w:val="none" w:sz="0" w:space="0" w:color="auto"/>
                                <w:right w:val="none" w:sz="0" w:space="0" w:color="auto"/>
                              </w:divBdr>
                            </w:div>
                            <w:div w:id="1505045991">
                              <w:marLeft w:val="0"/>
                              <w:marRight w:val="0"/>
                              <w:marTop w:val="0"/>
                              <w:marBottom w:val="0"/>
                              <w:divBdr>
                                <w:top w:val="none" w:sz="0" w:space="0" w:color="auto"/>
                                <w:left w:val="none" w:sz="0" w:space="0" w:color="auto"/>
                                <w:bottom w:val="none" w:sz="0" w:space="0" w:color="auto"/>
                                <w:right w:val="none" w:sz="0" w:space="0" w:color="auto"/>
                              </w:divBdr>
                            </w:div>
                            <w:div w:id="2088653336">
                              <w:marLeft w:val="0"/>
                              <w:marRight w:val="0"/>
                              <w:marTop w:val="0"/>
                              <w:marBottom w:val="0"/>
                              <w:divBdr>
                                <w:top w:val="none" w:sz="0" w:space="0" w:color="auto"/>
                                <w:left w:val="none" w:sz="0" w:space="0" w:color="auto"/>
                                <w:bottom w:val="none" w:sz="0" w:space="0" w:color="auto"/>
                                <w:right w:val="none" w:sz="0" w:space="0" w:color="auto"/>
                              </w:divBdr>
                            </w:div>
                            <w:div w:id="1959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161411">
                      <w:marLeft w:val="0"/>
                      <w:marRight w:val="0"/>
                      <w:marTop w:val="0"/>
                      <w:marBottom w:val="0"/>
                      <w:divBdr>
                        <w:top w:val="none" w:sz="0" w:space="0" w:color="auto"/>
                        <w:left w:val="none" w:sz="0" w:space="0" w:color="auto"/>
                        <w:bottom w:val="none" w:sz="0" w:space="0" w:color="auto"/>
                        <w:right w:val="none" w:sz="0" w:space="0" w:color="auto"/>
                      </w:divBdr>
                      <w:divsChild>
                        <w:div w:id="901866107">
                          <w:marLeft w:val="0"/>
                          <w:marRight w:val="0"/>
                          <w:marTop w:val="0"/>
                          <w:marBottom w:val="0"/>
                          <w:divBdr>
                            <w:top w:val="none" w:sz="0" w:space="0" w:color="auto"/>
                            <w:left w:val="none" w:sz="0" w:space="0" w:color="auto"/>
                            <w:bottom w:val="none" w:sz="0" w:space="0" w:color="auto"/>
                            <w:right w:val="none" w:sz="0" w:space="0" w:color="auto"/>
                          </w:divBdr>
                          <w:divsChild>
                            <w:div w:id="341587275">
                              <w:marLeft w:val="0"/>
                              <w:marRight w:val="0"/>
                              <w:marTop w:val="0"/>
                              <w:marBottom w:val="0"/>
                              <w:divBdr>
                                <w:top w:val="none" w:sz="0" w:space="0" w:color="auto"/>
                                <w:left w:val="none" w:sz="0" w:space="0" w:color="auto"/>
                                <w:bottom w:val="none" w:sz="0" w:space="0" w:color="auto"/>
                                <w:right w:val="none" w:sz="0" w:space="0" w:color="auto"/>
                              </w:divBdr>
                            </w:div>
                            <w:div w:id="145633014">
                              <w:marLeft w:val="0"/>
                              <w:marRight w:val="0"/>
                              <w:marTop w:val="0"/>
                              <w:marBottom w:val="0"/>
                              <w:divBdr>
                                <w:top w:val="none" w:sz="0" w:space="0" w:color="auto"/>
                                <w:left w:val="none" w:sz="0" w:space="0" w:color="auto"/>
                                <w:bottom w:val="none" w:sz="0" w:space="0" w:color="auto"/>
                                <w:right w:val="none" w:sz="0" w:space="0" w:color="auto"/>
                              </w:divBdr>
                            </w:div>
                            <w:div w:id="463890099">
                              <w:marLeft w:val="0"/>
                              <w:marRight w:val="0"/>
                              <w:marTop w:val="0"/>
                              <w:marBottom w:val="0"/>
                              <w:divBdr>
                                <w:top w:val="none" w:sz="0" w:space="0" w:color="auto"/>
                                <w:left w:val="none" w:sz="0" w:space="0" w:color="auto"/>
                                <w:bottom w:val="none" w:sz="0" w:space="0" w:color="auto"/>
                                <w:right w:val="none" w:sz="0" w:space="0" w:color="auto"/>
                              </w:divBdr>
                            </w:div>
                            <w:div w:id="1156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56608">
                      <w:marLeft w:val="0"/>
                      <w:marRight w:val="0"/>
                      <w:marTop w:val="0"/>
                      <w:marBottom w:val="0"/>
                      <w:divBdr>
                        <w:top w:val="none" w:sz="0" w:space="0" w:color="auto"/>
                        <w:left w:val="none" w:sz="0" w:space="0" w:color="auto"/>
                        <w:bottom w:val="none" w:sz="0" w:space="0" w:color="auto"/>
                        <w:right w:val="none" w:sz="0" w:space="0" w:color="auto"/>
                      </w:divBdr>
                      <w:divsChild>
                        <w:div w:id="486819789">
                          <w:marLeft w:val="0"/>
                          <w:marRight w:val="0"/>
                          <w:marTop w:val="0"/>
                          <w:marBottom w:val="0"/>
                          <w:divBdr>
                            <w:top w:val="none" w:sz="0" w:space="0" w:color="auto"/>
                            <w:left w:val="none" w:sz="0" w:space="0" w:color="auto"/>
                            <w:bottom w:val="none" w:sz="0" w:space="0" w:color="auto"/>
                            <w:right w:val="none" w:sz="0" w:space="0" w:color="auto"/>
                          </w:divBdr>
                          <w:divsChild>
                            <w:div w:id="828978259">
                              <w:marLeft w:val="0"/>
                              <w:marRight w:val="0"/>
                              <w:marTop w:val="0"/>
                              <w:marBottom w:val="0"/>
                              <w:divBdr>
                                <w:top w:val="none" w:sz="0" w:space="0" w:color="auto"/>
                                <w:left w:val="none" w:sz="0" w:space="0" w:color="auto"/>
                                <w:bottom w:val="none" w:sz="0" w:space="0" w:color="auto"/>
                                <w:right w:val="none" w:sz="0" w:space="0" w:color="auto"/>
                              </w:divBdr>
                            </w:div>
                            <w:div w:id="1569071103">
                              <w:marLeft w:val="0"/>
                              <w:marRight w:val="0"/>
                              <w:marTop w:val="0"/>
                              <w:marBottom w:val="0"/>
                              <w:divBdr>
                                <w:top w:val="none" w:sz="0" w:space="0" w:color="auto"/>
                                <w:left w:val="none" w:sz="0" w:space="0" w:color="auto"/>
                                <w:bottom w:val="none" w:sz="0" w:space="0" w:color="auto"/>
                                <w:right w:val="none" w:sz="0" w:space="0" w:color="auto"/>
                              </w:divBdr>
                            </w:div>
                            <w:div w:id="74284334">
                              <w:marLeft w:val="0"/>
                              <w:marRight w:val="0"/>
                              <w:marTop w:val="0"/>
                              <w:marBottom w:val="0"/>
                              <w:divBdr>
                                <w:top w:val="none" w:sz="0" w:space="0" w:color="auto"/>
                                <w:left w:val="none" w:sz="0" w:space="0" w:color="auto"/>
                                <w:bottom w:val="none" w:sz="0" w:space="0" w:color="auto"/>
                                <w:right w:val="none" w:sz="0" w:space="0" w:color="auto"/>
                              </w:divBdr>
                            </w:div>
                            <w:div w:id="20488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044400">
                      <w:marLeft w:val="0"/>
                      <w:marRight w:val="0"/>
                      <w:marTop w:val="0"/>
                      <w:marBottom w:val="0"/>
                      <w:divBdr>
                        <w:top w:val="none" w:sz="0" w:space="0" w:color="auto"/>
                        <w:left w:val="none" w:sz="0" w:space="0" w:color="auto"/>
                        <w:bottom w:val="none" w:sz="0" w:space="0" w:color="auto"/>
                        <w:right w:val="none" w:sz="0" w:space="0" w:color="auto"/>
                      </w:divBdr>
                      <w:divsChild>
                        <w:div w:id="1849327096">
                          <w:marLeft w:val="0"/>
                          <w:marRight w:val="0"/>
                          <w:marTop w:val="0"/>
                          <w:marBottom w:val="0"/>
                          <w:divBdr>
                            <w:top w:val="none" w:sz="0" w:space="0" w:color="auto"/>
                            <w:left w:val="none" w:sz="0" w:space="0" w:color="auto"/>
                            <w:bottom w:val="none" w:sz="0" w:space="0" w:color="auto"/>
                            <w:right w:val="none" w:sz="0" w:space="0" w:color="auto"/>
                          </w:divBdr>
                          <w:divsChild>
                            <w:div w:id="1465199668">
                              <w:marLeft w:val="0"/>
                              <w:marRight w:val="0"/>
                              <w:marTop w:val="0"/>
                              <w:marBottom w:val="0"/>
                              <w:divBdr>
                                <w:top w:val="none" w:sz="0" w:space="0" w:color="auto"/>
                                <w:left w:val="none" w:sz="0" w:space="0" w:color="auto"/>
                                <w:bottom w:val="none" w:sz="0" w:space="0" w:color="auto"/>
                                <w:right w:val="none" w:sz="0" w:space="0" w:color="auto"/>
                              </w:divBdr>
                            </w:div>
                            <w:div w:id="1596283939">
                              <w:marLeft w:val="0"/>
                              <w:marRight w:val="0"/>
                              <w:marTop w:val="0"/>
                              <w:marBottom w:val="0"/>
                              <w:divBdr>
                                <w:top w:val="none" w:sz="0" w:space="0" w:color="auto"/>
                                <w:left w:val="none" w:sz="0" w:space="0" w:color="auto"/>
                                <w:bottom w:val="none" w:sz="0" w:space="0" w:color="auto"/>
                                <w:right w:val="none" w:sz="0" w:space="0" w:color="auto"/>
                              </w:divBdr>
                            </w:div>
                            <w:div w:id="1425881553">
                              <w:marLeft w:val="0"/>
                              <w:marRight w:val="0"/>
                              <w:marTop w:val="0"/>
                              <w:marBottom w:val="0"/>
                              <w:divBdr>
                                <w:top w:val="none" w:sz="0" w:space="0" w:color="auto"/>
                                <w:left w:val="none" w:sz="0" w:space="0" w:color="auto"/>
                                <w:bottom w:val="none" w:sz="0" w:space="0" w:color="auto"/>
                                <w:right w:val="none" w:sz="0" w:space="0" w:color="auto"/>
                              </w:divBdr>
                            </w:div>
                            <w:div w:id="70583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27644">
                      <w:marLeft w:val="0"/>
                      <w:marRight w:val="0"/>
                      <w:marTop w:val="0"/>
                      <w:marBottom w:val="0"/>
                      <w:divBdr>
                        <w:top w:val="none" w:sz="0" w:space="0" w:color="auto"/>
                        <w:left w:val="none" w:sz="0" w:space="0" w:color="auto"/>
                        <w:bottom w:val="none" w:sz="0" w:space="0" w:color="auto"/>
                        <w:right w:val="none" w:sz="0" w:space="0" w:color="auto"/>
                      </w:divBdr>
                      <w:divsChild>
                        <w:div w:id="942999650">
                          <w:marLeft w:val="0"/>
                          <w:marRight w:val="0"/>
                          <w:marTop w:val="0"/>
                          <w:marBottom w:val="0"/>
                          <w:divBdr>
                            <w:top w:val="none" w:sz="0" w:space="0" w:color="auto"/>
                            <w:left w:val="none" w:sz="0" w:space="0" w:color="auto"/>
                            <w:bottom w:val="none" w:sz="0" w:space="0" w:color="auto"/>
                            <w:right w:val="none" w:sz="0" w:space="0" w:color="auto"/>
                          </w:divBdr>
                          <w:divsChild>
                            <w:div w:id="1524975101">
                              <w:marLeft w:val="0"/>
                              <w:marRight w:val="0"/>
                              <w:marTop w:val="0"/>
                              <w:marBottom w:val="0"/>
                              <w:divBdr>
                                <w:top w:val="none" w:sz="0" w:space="0" w:color="auto"/>
                                <w:left w:val="none" w:sz="0" w:space="0" w:color="auto"/>
                                <w:bottom w:val="none" w:sz="0" w:space="0" w:color="auto"/>
                                <w:right w:val="none" w:sz="0" w:space="0" w:color="auto"/>
                              </w:divBdr>
                            </w:div>
                            <w:div w:id="490491118">
                              <w:marLeft w:val="0"/>
                              <w:marRight w:val="0"/>
                              <w:marTop w:val="0"/>
                              <w:marBottom w:val="0"/>
                              <w:divBdr>
                                <w:top w:val="none" w:sz="0" w:space="0" w:color="auto"/>
                                <w:left w:val="none" w:sz="0" w:space="0" w:color="auto"/>
                                <w:bottom w:val="none" w:sz="0" w:space="0" w:color="auto"/>
                                <w:right w:val="none" w:sz="0" w:space="0" w:color="auto"/>
                              </w:divBdr>
                            </w:div>
                            <w:div w:id="1553080322">
                              <w:marLeft w:val="0"/>
                              <w:marRight w:val="0"/>
                              <w:marTop w:val="0"/>
                              <w:marBottom w:val="0"/>
                              <w:divBdr>
                                <w:top w:val="none" w:sz="0" w:space="0" w:color="auto"/>
                                <w:left w:val="none" w:sz="0" w:space="0" w:color="auto"/>
                                <w:bottom w:val="none" w:sz="0" w:space="0" w:color="auto"/>
                                <w:right w:val="none" w:sz="0" w:space="0" w:color="auto"/>
                              </w:divBdr>
                            </w:div>
                            <w:div w:id="27919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008783">
                      <w:marLeft w:val="0"/>
                      <w:marRight w:val="0"/>
                      <w:marTop w:val="0"/>
                      <w:marBottom w:val="0"/>
                      <w:divBdr>
                        <w:top w:val="none" w:sz="0" w:space="0" w:color="auto"/>
                        <w:left w:val="none" w:sz="0" w:space="0" w:color="auto"/>
                        <w:bottom w:val="none" w:sz="0" w:space="0" w:color="auto"/>
                        <w:right w:val="none" w:sz="0" w:space="0" w:color="auto"/>
                      </w:divBdr>
                      <w:divsChild>
                        <w:div w:id="235437145">
                          <w:marLeft w:val="0"/>
                          <w:marRight w:val="0"/>
                          <w:marTop w:val="0"/>
                          <w:marBottom w:val="0"/>
                          <w:divBdr>
                            <w:top w:val="none" w:sz="0" w:space="0" w:color="auto"/>
                            <w:left w:val="none" w:sz="0" w:space="0" w:color="auto"/>
                            <w:bottom w:val="none" w:sz="0" w:space="0" w:color="auto"/>
                            <w:right w:val="none" w:sz="0" w:space="0" w:color="auto"/>
                          </w:divBdr>
                          <w:divsChild>
                            <w:div w:id="1887912886">
                              <w:marLeft w:val="0"/>
                              <w:marRight w:val="0"/>
                              <w:marTop w:val="0"/>
                              <w:marBottom w:val="0"/>
                              <w:divBdr>
                                <w:top w:val="none" w:sz="0" w:space="0" w:color="auto"/>
                                <w:left w:val="none" w:sz="0" w:space="0" w:color="auto"/>
                                <w:bottom w:val="none" w:sz="0" w:space="0" w:color="auto"/>
                                <w:right w:val="none" w:sz="0" w:space="0" w:color="auto"/>
                              </w:divBdr>
                            </w:div>
                            <w:div w:id="1185250306">
                              <w:marLeft w:val="0"/>
                              <w:marRight w:val="0"/>
                              <w:marTop w:val="0"/>
                              <w:marBottom w:val="0"/>
                              <w:divBdr>
                                <w:top w:val="none" w:sz="0" w:space="0" w:color="auto"/>
                                <w:left w:val="none" w:sz="0" w:space="0" w:color="auto"/>
                                <w:bottom w:val="none" w:sz="0" w:space="0" w:color="auto"/>
                                <w:right w:val="none" w:sz="0" w:space="0" w:color="auto"/>
                              </w:divBdr>
                            </w:div>
                            <w:div w:id="1948192334">
                              <w:marLeft w:val="0"/>
                              <w:marRight w:val="0"/>
                              <w:marTop w:val="0"/>
                              <w:marBottom w:val="0"/>
                              <w:divBdr>
                                <w:top w:val="none" w:sz="0" w:space="0" w:color="auto"/>
                                <w:left w:val="none" w:sz="0" w:space="0" w:color="auto"/>
                                <w:bottom w:val="none" w:sz="0" w:space="0" w:color="auto"/>
                                <w:right w:val="none" w:sz="0" w:space="0" w:color="auto"/>
                              </w:divBdr>
                            </w:div>
                            <w:div w:id="1689336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0669">
                      <w:marLeft w:val="0"/>
                      <w:marRight w:val="0"/>
                      <w:marTop w:val="0"/>
                      <w:marBottom w:val="0"/>
                      <w:divBdr>
                        <w:top w:val="none" w:sz="0" w:space="0" w:color="auto"/>
                        <w:left w:val="none" w:sz="0" w:space="0" w:color="auto"/>
                        <w:bottom w:val="none" w:sz="0" w:space="0" w:color="auto"/>
                        <w:right w:val="none" w:sz="0" w:space="0" w:color="auto"/>
                      </w:divBdr>
                      <w:divsChild>
                        <w:div w:id="818228882">
                          <w:marLeft w:val="0"/>
                          <w:marRight w:val="0"/>
                          <w:marTop w:val="0"/>
                          <w:marBottom w:val="0"/>
                          <w:divBdr>
                            <w:top w:val="none" w:sz="0" w:space="0" w:color="auto"/>
                            <w:left w:val="none" w:sz="0" w:space="0" w:color="auto"/>
                            <w:bottom w:val="none" w:sz="0" w:space="0" w:color="auto"/>
                            <w:right w:val="none" w:sz="0" w:space="0" w:color="auto"/>
                          </w:divBdr>
                          <w:divsChild>
                            <w:div w:id="385564686">
                              <w:marLeft w:val="0"/>
                              <w:marRight w:val="0"/>
                              <w:marTop w:val="0"/>
                              <w:marBottom w:val="0"/>
                              <w:divBdr>
                                <w:top w:val="none" w:sz="0" w:space="0" w:color="auto"/>
                                <w:left w:val="none" w:sz="0" w:space="0" w:color="auto"/>
                                <w:bottom w:val="none" w:sz="0" w:space="0" w:color="auto"/>
                                <w:right w:val="none" w:sz="0" w:space="0" w:color="auto"/>
                              </w:divBdr>
                            </w:div>
                            <w:div w:id="1779131938">
                              <w:marLeft w:val="0"/>
                              <w:marRight w:val="0"/>
                              <w:marTop w:val="0"/>
                              <w:marBottom w:val="0"/>
                              <w:divBdr>
                                <w:top w:val="none" w:sz="0" w:space="0" w:color="auto"/>
                                <w:left w:val="none" w:sz="0" w:space="0" w:color="auto"/>
                                <w:bottom w:val="none" w:sz="0" w:space="0" w:color="auto"/>
                                <w:right w:val="none" w:sz="0" w:space="0" w:color="auto"/>
                              </w:divBdr>
                            </w:div>
                            <w:div w:id="1503397326">
                              <w:marLeft w:val="0"/>
                              <w:marRight w:val="0"/>
                              <w:marTop w:val="0"/>
                              <w:marBottom w:val="0"/>
                              <w:divBdr>
                                <w:top w:val="none" w:sz="0" w:space="0" w:color="auto"/>
                                <w:left w:val="none" w:sz="0" w:space="0" w:color="auto"/>
                                <w:bottom w:val="none" w:sz="0" w:space="0" w:color="auto"/>
                                <w:right w:val="none" w:sz="0" w:space="0" w:color="auto"/>
                              </w:divBdr>
                            </w:div>
                            <w:div w:id="100324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06781">
                      <w:marLeft w:val="0"/>
                      <w:marRight w:val="0"/>
                      <w:marTop w:val="0"/>
                      <w:marBottom w:val="0"/>
                      <w:divBdr>
                        <w:top w:val="none" w:sz="0" w:space="0" w:color="auto"/>
                        <w:left w:val="none" w:sz="0" w:space="0" w:color="auto"/>
                        <w:bottom w:val="none" w:sz="0" w:space="0" w:color="auto"/>
                        <w:right w:val="none" w:sz="0" w:space="0" w:color="auto"/>
                      </w:divBdr>
                      <w:divsChild>
                        <w:div w:id="1056314675">
                          <w:marLeft w:val="0"/>
                          <w:marRight w:val="0"/>
                          <w:marTop w:val="0"/>
                          <w:marBottom w:val="0"/>
                          <w:divBdr>
                            <w:top w:val="none" w:sz="0" w:space="0" w:color="auto"/>
                            <w:left w:val="none" w:sz="0" w:space="0" w:color="auto"/>
                            <w:bottom w:val="none" w:sz="0" w:space="0" w:color="auto"/>
                            <w:right w:val="none" w:sz="0" w:space="0" w:color="auto"/>
                          </w:divBdr>
                          <w:divsChild>
                            <w:div w:id="370762951">
                              <w:marLeft w:val="0"/>
                              <w:marRight w:val="0"/>
                              <w:marTop w:val="0"/>
                              <w:marBottom w:val="0"/>
                              <w:divBdr>
                                <w:top w:val="none" w:sz="0" w:space="0" w:color="auto"/>
                                <w:left w:val="none" w:sz="0" w:space="0" w:color="auto"/>
                                <w:bottom w:val="none" w:sz="0" w:space="0" w:color="auto"/>
                                <w:right w:val="none" w:sz="0" w:space="0" w:color="auto"/>
                              </w:divBdr>
                            </w:div>
                            <w:div w:id="1572345133">
                              <w:marLeft w:val="0"/>
                              <w:marRight w:val="0"/>
                              <w:marTop w:val="0"/>
                              <w:marBottom w:val="0"/>
                              <w:divBdr>
                                <w:top w:val="none" w:sz="0" w:space="0" w:color="auto"/>
                                <w:left w:val="none" w:sz="0" w:space="0" w:color="auto"/>
                                <w:bottom w:val="none" w:sz="0" w:space="0" w:color="auto"/>
                                <w:right w:val="none" w:sz="0" w:space="0" w:color="auto"/>
                              </w:divBdr>
                            </w:div>
                            <w:div w:id="1889683222">
                              <w:marLeft w:val="0"/>
                              <w:marRight w:val="0"/>
                              <w:marTop w:val="0"/>
                              <w:marBottom w:val="0"/>
                              <w:divBdr>
                                <w:top w:val="none" w:sz="0" w:space="0" w:color="auto"/>
                                <w:left w:val="none" w:sz="0" w:space="0" w:color="auto"/>
                                <w:bottom w:val="none" w:sz="0" w:space="0" w:color="auto"/>
                                <w:right w:val="none" w:sz="0" w:space="0" w:color="auto"/>
                              </w:divBdr>
                            </w:div>
                            <w:div w:id="89320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9543">
                      <w:marLeft w:val="0"/>
                      <w:marRight w:val="0"/>
                      <w:marTop w:val="0"/>
                      <w:marBottom w:val="0"/>
                      <w:divBdr>
                        <w:top w:val="none" w:sz="0" w:space="0" w:color="auto"/>
                        <w:left w:val="none" w:sz="0" w:space="0" w:color="auto"/>
                        <w:bottom w:val="none" w:sz="0" w:space="0" w:color="auto"/>
                        <w:right w:val="none" w:sz="0" w:space="0" w:color="auto"/>
                      </w:divBdr>
                      <w:divsChild>
                        <w:div w:id="1301156055">
                          <w:marLeft w:val="0"/>
                          <w:marRight w:val="0"/>
                          <w:marTop w:val="0"/>
                          <w:marBottom w:val="0"/>
                          <w:divBdr>
                            <w:top w:val="none" w:sz="0" w:space="0" w:color="auto"/>
                            <w:left w:val="none" w:sz="0" w:space="0" w:color="auto"/>
                            <w:bottom w:val="none" w:sz="0" w:space="0" w:color="auto"/>
                            <w:right w:val="none" w:sz="0" w:space="0" w:color="auto"/>
                          </w:divBdr>
                          <w:divsChild>
                            <w:div w:id="2134788308">
                              <w:marLeft w:val="0"/>
                              <w:marRight w:val="0"/>
                              <w:marTop w:val="0"/>
                              <w:marBottom w:val="0"/>
                              <w:divBdr>
                                <w:top w:val="none" w:sz="0" w:space="0" w:color="auto"/>
                                <w:left w:val="none" w:sz="0" w:space="0" w:color="auto"/>
                                <w:bottom w:val="none" w:sz="0" w:space="0" w:color="auto"/>
                                <w:right w:val="none" w:sz="0" w:space="0" w:color="auto"/>
                              </w:divBdr>
                            </w:div>
                            <w:div w:id="383331896">
                              <w:marLeft w:val="0"/>
                              <w:marRight w:val="0"/>
                              <w:marTop w:val="0"/>
                              <w:marBottom w:val="0"/>
                              <w:divBdr>
                                <w:top w:val="none" w:sz="0" w:space="0" w:color="auto"/>
                                <w:left w:val="none" w:sz="0" w:space="0" w:color="auto"/>
                                <w:bottom w:val="none" w:sz="0" w:space="0" w:color="auto"/>
                                <w:right w:val="none" w:sz="0" w:space="0" w:color="auto"/>
                              </w:divBdr>
                            </w:div>
                            <w:div w:id="1031958431">
                              <w:marLeft w:val="0"/>
                              <w:marRight w:val="0"/>
                              <w:marTop w:val="0"/>
                              <w:marBottom w:val="0"/>
                              <w:divBdr>
                                <w:top w:val="none" w:sz="0" w:space="0" w:color="auto"/>
                                <w:left w:val="none" w:sz="0" w:space="0" w:color="auto"/>
                                <w:bottom w:val="none" w:sz="0" w:space="0" w:color="auto"/>
                                <w:right w:val="none" w:sz="0" w:space="0" w:color="auto"/>
                              </w:divBdr>
                            </w:div>
                            <w:div w:id="161605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165694">
                      <w:marLeft w:val="0"/>
                      <w:marRight w:val="0"/>
                      <w:marTop w:val="0"/>
                      <w:marBottom w:val="0"/>
                      <w:divBdr>
                        <w:top w:val="none" w:sz="0" w:space="0" w:color="auto"/>
                        <w:left w:val="none" w:sz="0" w:space="0" w:color="auto"/>
                        <w:bottom w:val="none" w:sz="0" w:space="0" w:color="auto"/>
                        <w:right w:val="none" w:sz="0" w:space="0" w:color="auto"/>
                      </w:divBdr>
                      <w:divsChild>
                        <w:div w:id="619383275">
                          <w:marLeft w:val="0"/>
                          <w:marRight w:val="0"/>
                          <w:marTop w:val="0"/>
                          <w:marBottom w:val="0"/>
                          <w:divBdr>
                            <w:top w:val="none" w:sz="0" w:space="0" w:color="auto"/>
                            <w:left w:val="none" w:sz="0" w:space="0" w:color="auto"/>
                            <w:bottom w:val="none" w:sz="0" w:space="0" w:color="auto"/>
                            <w:right w:val="none" w:sz="0" w:space="0" w:color="auto"/>
                          </w:divBdr>
                          <w:divsChild>
                            <w:div w:id="245039880">
                              <w:marLeft w:val="0"/>
                              <w:marRight w:val="0"/>
                              <w:marTop w:val="0"/>
                              <w:marBottom w:val="0"/>
                              <w:divBdr>
                                <w:top w:val="none" w:sz="0" w:space="0" w:color="auto"/>
                                <w:left w:val="none" w:sz="0" w:space="0" w:color="auto"/>
                                <w:bottom w:val="none" w:sz="0" w:space="0" w:color="auto"/>
                                <w:right w:val="none" w:sz="0" w:space="0" w:color="auto"/>
                              </w:divBdr>
                            </w:div>
                            <w:div w:id="1455295102">
                              <w:marLeft w:val="0"/>
                              <w:marRight w:val="0"/>
                              <w:marTop w:val="0"/>
                              <w:marBottom w:val="0"/>
                              <w:divBdr>
                                <w:top w:val="none" w:sz="0" w:space="0" w:color="auto"/>
                                <w:left w:val="none" w:sz="0" w:space="0" w:color="auto"/>
                                <w:bottom w:val="none" w:sz="0" w:space="0" w:color="auto"/>
                                <w:right w:val="none" w:sz="0" w:space="0" w:color="auto"/>
                              </w:divBdr>
                            </w:div>
                            <w:div w:id="96607348">
                              <w:marLeft w:val="0"/>
                              <w:marRight w:val="0"/>
                              <w:marTop w:val="0"/>
                              <w:marBottom w:val="0"/>
                              <w:divBdr>
                                <w:top w:val="none" w:sz="0" w:space="0" w:color="auto"/>
                                <w:left w:val="none" w:sz="0" w:space="0" w:color="auto"/>
                                <w:bottom w:val="none" w:sz="0" w:space="0" w:color="auto"/>
                                <w:right w:val="none" w:sz="0" w:space="0" w:color="auto"/>
                              </w:divBdr>
                            </w:div>
                            <w:div w:id="51631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842980">
                      <w:marLeft w:val="0"/>
                      <w:marRight w:val="0"/>
                      <w:marTop w:val="0"/>
                      <w:marBottom w:val="0"/>
                      <w:divBdr>
                        <w:top w:val="none" w:sz="0" w:space="0" w:color="auto"/>
                        <w:left w:val="none" w:sz="0" w:space="0" w:color="auto"/>
                        <w:bottom w:val="none" w:sz="0" w:space="0" w:color="auto"/>
                        <w:right w:val="none" w:sz="0" w:space="0" w:color="auto"/>
                      </w:divBdr>
                      <w:divsChild>
                        <w:div w:id="751776361">
                          <w:marLeft w:val="0"/>
                          <w:marRight w:val="0"/>
                          <w:marTop w:val="0"/>
                          <w:marBottom w:val="0"/>
                          <w:divBdr>
                            <w:top w:val="none" w:sz="0" w:space="0" w:color="auto"/>
                            <w:left w:val="none" w:sz="0" w:space="0" w:color="auto"/>
                            <w:bottom w:val="none" w:sz="0" w:space="0" w:color="auto"/>
                            <w:right w:val="none" w:sz="0" w:space="0" w:color="auto"/>
                          </w:divBdr>
                          <w:divsChild>
                            <w:div w:id="1388988696">
                              <w:marLeft w:val="0"/>
                              <w:marRight w:val="0"/>
                              <w:marTop w:val="0"/>
                              <w:marBottom w:val="0"/>
                              <w:divBdr>
                                <w:top w:val="none" w:sz="0" w:space="0" w:color="auto"/>
                                <w:left w:val="none" w:sz="0" w:space="0" w:color="auto"/>
                                <w:bottom w:val="none" w:sz="0" w:space="0" w:color="auto"/>
                                <w:right w:val="none" w:sz="0" w:space="0" w:color="auto"/>
                              </w:divBdr>
                            </w:div>
                            <w:div w:id="818155782">
                              <w:marLeft w:val="0"/>
                              <w:marRight w:val="0"/>
                              <w:marTop w:val="0"/>
                              <w:marBottom w:val="0"/>
                              <w:divBdr>
                                <w:top w:val="none" w:sz="0" w:space="0" w:color="auto"/>
                                <w:left w:val="none" w:sz="0" w:space="0" w:color="auto"/>
                                <w:bottom w:val="none" w:sz="0" w:space="0" w:color="auto"/>
                                <w:right w:val="none" w:sz="0" w:space="0" w:color="auto"/>
                              </w:divBdr>
                            </w:div>
                            <w:div w:id="732502751">
                              <w:marLeft w:val="0"/>
                              <w:marRight w:val="0"/>
                              <w:marTop w:val="0"/>
                              <w:marBottom w:val="0"/>
                              <w:divBdr>
                                <w:top w:val="none" w:sz="0" w:space="0" w:color="auto"/>
                                <w:left w:val="none" w:sz="0" w:space="0" w:color="auto"/>
                                <w:bottom w:val="none" w:sz="0" w:space="0" w:color="auto"/>
                                <w:right w:val="none" w:sz="0" w:space="0" w:color="auto"/>
                              </w:divBdr>
                            </w:div>
                            <w:div w:id="199093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5634">
                      <w:marLeft w:val="0"/>
                      <w:marRight w:val="0"/>
                      <w:marTop w:val="0"/>
                      <w:marBottom w:val="0"/>
                      <w:divBdr>
                        <w:top w:val="none" w:sz="0" w:space="0" w:color="auto"/>
                        <w:left w:val="none" w:sz="0" w:space="0" w:color="auto"/>
                        <w:bottom w:val="none" w:sz="0" w:space="0" w:color="auto"/>
                        <w:right w:val="none" w:sz="0" w:space="0" w:color="auto"/>
                      </w:divBdr>
                      <w:divsChild>
                        <w:div w:id="1881046598">
                          <w:marLeft w:val="0"/>
                          <w:marRight w:val="0"/>
                          <w:marTop w:val="0"/>
                          <w:marBottom w:val="0"/>
                          <w:divBdr>
                            <w:top w:val="none" w:sz="0" w:space="0" w:color="auto"/>
                            <w:left w:val="none" w:sz="0" w:space="0" w:color="auto"/>
                            <w:bottom w:val="none" w:sz="0" w:space="0" w:color="auto"/>
                            <w:right w:val="none" w:sz="0" w:space="0" w:color="auto"/>
                          </w:divBdr>
                          <w:divsChild>
                            <w:div w:id="1965114787">
                              <w:marLeft w:val="0"/>
                              <w:marRight w:val="0"/>
                              <w:marTop w:val="0"/>
                              <w:marBottom w:val="0"/>
                              <w:divBdr>
                                <w:top w:val="none" w:sz="0" w:space="0" w:color="auto"/>
                                <w:left w:val="none" w:sz="0" w:space="0" w:color="auto"/>
                                <w:bottom w:val="none" w:sz="0" w:space="0" w:color="auto"/>
                                <w:right w:val="none" w:sz="0" w:space="0" w:color="auto"/>
                              </w:divBdr>
                            </w:div>
                            <w:div w:id="574166911">
                              <w:marLeft w:val="0"/>
                              <w:marRight w:val="0"/>
                              <w:marTop w:val="0"/>
                              <w:marBottom w:val="0"/>
                              <w:divBdr>
                                <w:top w:val="none" w:sz="0" w:space="0" w:color="auto"/>
                                <w:left w:val="none" w:sz="0" w:space="0" w:color="auto"/>
                                <w:bottom w:val="none" w:sz="0" w:space="0" w:color="auto"/>
                                <w:right w:val="none" w:sz="0" w:space="0" w:color="auto"/>
                              </w:divBdr>
                            </w:div>
                            <w:div w:id="2012489160">
                              <w:marLeft w:val="0"/>
                              <w:marRight w:val="0"/>
                              <w:marTop w:val="0"/>
                              <w:marBottom w:val="0"/>
                              <w:divBdr>
                                <w:top w:val="none" w:sz="0" w:space="0" w:color="auto"/>
                                <w:left w:val="none" w:sz="0" w:space="0" w:color="auto"/>
                                <w:bottom w:val="none" w:sz="0" w:space="0" w:color="auto"/>
                                <w:right w:val="none" w:sz="0" w:space="0" w:color="auto"/>
                              </w:divBdr>
                            </w:div>
                            <w:div w:id="215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665242">
                      <w:marLeft w:val="0"/>
                      <w:marRight w:val="0"/>
                      <w:marTop w:val="0"/>
                      <w:marBottom w:val="0"/>
                      <w:divBdr>
                        <w:top w:val="none" w:sz="0" w:space="0" w:color="auto"/>
                        <w:left w:val="none" w:sz="0" w:space="0" w:color="auto"/>
                        <w:bottom w:val="none" w:sz="0" w:space="0" w:color="auto"/>
                        <w:right w:val="none" w:sz="0" w:space="0" w:color="auto"/>
                      </w:divBdr>
                      <w:divsChild>
                        <w:div w:id="1572348441">
                          <w:marLeft w:val="0"/>
                          <w:marRight w:val="0"/>
                          <w:marTop w:val="0"/>
                          <w:marBottom w:val="0"/>
                          <w:divBdr>
                            <w:top w:val="none" w:sz="0" w:space="0" w:color="auto"/>
                            <w:left w:val="none" w:sz="0" w:space="0" w:color="auto"/>
                            <w:bottom w:val="none" w:sz="0" w:space="0" w:color="auto"/>
                            <w:right w:val="none" w:sz="0" w:space="0" w:color="auto"/>
                          </w:divBdr>
                          <w:divsChild>
                            <w:div w:id="1282146645">
                              <w:marLeft w:val="0"/>
                              <w:marRight w:val="0"/>
                              <w:marTop w:val="0"/>
                              <w:marBottom w:val="0"/>
                              <w:divBdr>
                                <w:top w:val="none" w:sz="0" w:space="0" w:color="auto"/>
                                <w:left w:val="none" w:sz="0" w:space="0" w:color="auto"/>
                                <w:bottom w:val="none" w:sz="0" w:space="0" w:color="auto"/>
                                <w:right w:val="none" w:sz="0" w:space="0" w:color="auto"/>
                              </w:divBdr>
                            </w:div>
                            <w:div w:id="854996719">
                              <w:marLeft w:val="0"/>
                              <w:marRight w:val="0"/>
                              <w:marTop w:val="0"/>
                              <w:marBottom w:val="0"/>
                              <w:divBdr>
                                <w:top w:val="none" w:sz="0" w:space="0" w:color="auto"/>
                                <w:left w:val="none" w:sz="0" w:space="0" w:color="auto"/>
                                <w:bottom w:val="none" w:sz="0" w:space="0" w:color="auto"/>
                                <w:right w:val="none" w:sz="0" w:space="0" w:color="auto"/>
                              </w:divBdr>
                            </w:div>
                            <w:div w:id="385449294">
                              <w:marLeft w:val="0"/>
                              <w:marRight w:val="0"/>
                              <w:marTop w:val="0"/>
                              <w:marBottom w:val="0"/>
                              <w:divBdr>
                                <w:top w:val="none" w:sz="0" w:space="0" w:color="auto"/>
                                <w:left w:val="none" w:sz="0" w:space="0" w:color="auto"/>
                                <w:bottom w:val="none" w:sz="0" w:space="0" w:color="auto"/>
                                <w:right w:val="none" w:sz="0" w:space="0" w:color="auto"/>
                              </w:divBdr>
                            </w:div>
                            <w:div w:id="10542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5184">
                      <w:marLeft w:val="0"/>
                      <w:marRight w:val="0"/>
                      <w:marTop w:val="0"/>
                      <w:marBottom w:val="0"/>
                      <w:divBdr>
                        <w:top w:val="none" w:sz="0" w:space="0" w:color="auto"/>
                        <w:left w:val="none" w:sz="0" w:space="0" w:color="auto"/>
                        <w:bottom w:val="none" w:sz="0" w:space="0" w:color="auto"/>
                        <w:right w:val="none" w:sz="0" w:space="0" w:color="auto"/>
                      </w:divBdr>
                      <w:divsChild>
                        <w:div w:id="1494376688">
                          <w:marLeft w:val="0"/>
                          <w:marRight w:val="0"/>
                          <w:marTop w:val="0"/>
                          <w:marBottom w:val="0"/>
                          <w:divBdr>
                            <w:top w:val="none" w:sz="0" w:space="0" w:color="auto"/>
                            <w:left w:val="none" w:sz="0" w:space="0" w:color="auto"/>
                            <w:bottom w:val="none" w:sz="0" w:space="0" w:color="auto"/>
                            <w:right w:val="none" w:sz="0" w:space="0" w:color="auto"/>
                          </w:divBdr>
                          <w:divsChild>
                            <w:div w:id="1916698386">
                              <w:marLeft w:val="0"/>
                              <w:marRight w:val="0"/>
                              <w:marTop w:val="0"/>
                              <w:marBottom w:val="0"/>
                              <w:divBdr>
                                <w:top w:val="none" w:sz="0" w:space="0" w:color="auto"/>
                                <w:left w:val="none" w:sz="0" w:space="0" w:color="auto"/>
                                <w:bottom w:val="none" w:sz="0" w:space="0" w:color="auto"/>
                                <w:right w:val="none" w:sz="0" w:space="0" w:color="auto"/>
                              </w:divBdr>
                            </w:div>
                            <w:div w:id="234822281">
                              <w:marLeft w:val="0"/>
                              <w:marRight w:val="0"/>
                              <w:marTop w:val="0"/>
                              <w:marBottom w:val="0"/>
                              <w:divBdr>
                                <w:top w:val="none" w:sz="0" w:space="0" w:color="auto"/>
                                <w:left w:val="none" w:sz="0" w:space="0" w:color="auto"/>
                                <w:bottom w:val="none" w:sz="0" w:space="0" w:color="auto"/>
                                <w:right w:val="none" w:sz="0" w:space="0" w:color="auto"/>
                              </w:divBdr>
                            </w:div>
                            <w:div w:id="96679241">
                              <w:marLeft w:val="0"/>
                              <w:marRight w:val="0"/>
                              <w:marTop w:val="0"/>
                              <w:marBottom w:val="0"/>
                              <w:divBdr>
                                <w:top w:val="none" w:sz="0" w:space="0" w:color="auto"/>
                                <w:left w:val="none" w:sz="0" w:space="0" w:color="auto"/>
                                <w:bottom w:val="none" w:sz="0" w:space="0" w:color="auto"/>
                                <w:right w:val="none" w:sz="0" w:space="0" w:color="auto"/>
                              </w:divBdr>
                            </w:div>
                            <w:div w:id="109937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560476">
      <w:bodyDiv w:val="1"/>
      <w:marLeft w:val="0"/>
      <w:marRight w:val="0"/>
      <w:marTop w:val="0"/>
      <w:marBottom w:val="0"/>
      <w:divBdr>
        <w:top w:val="none" w:sz="0" w:space="0" w:color="auto"/>
        <w:left w:val="none" w:sz="0" w:space="0" w:color="auto"/>
        <w:bottom w:val="none" w:sz="0" w:space="0" w:color="auto"/>
        <w:right w:val="none" w:sz="0" w:space="0" w:color="auto"/>
      </w:divBdr>
    </w:div>
    <w:div w:id="1451169461">
      <w:bodyDiv w:val="1"/>
      <w:marLeft w:val="0"/>
      <w:marRight w:val="0"/>
      <w:marTop w:val="0"/>
      <w:marBottom w:val="0"/>
      <w:divBdr>
        <w:top w:val="none" w:sz="0" w:space="0" w:color="auto"/>
        <w:left w:val="none" w:sz="0" w:space="0" w:color="auto"/>
        <w:bottom w:val="none" w:sz="0" w:space="0" w:color="auto"/>
        <w:right w:val="none" w:sz="0" w:space="0" w:color="auto"/>
      </w:divBdr>
    </w:div>
    <w:div w:id="1569918473">
      <w:bodyDiv w:val="1"/>
      <w:marLeft w:val="0"/>
      <w:marRight w:val="0"/>
      <w:marTop w:val="0"/>
      <w:marBottom w:val="0"/>
      <w:divBdr>
        <w:top w:val="none" w:sz="0" w:space="0" w:color="auto"/>
        <w:left w:val="none" w:sz="0" w:space="0" w:color="auto"/>
        <w:bottom w:val="none" w:sz="0" w:space="0" w:color="auto"/>
        <w:right w:val="none" w:sz="0" w:space="0" w:color="auto"/>
      </w:divBdr>
      <w:divsChild>
        <w:div w:id="18356195">
          <w:marLeft w:val="0"/>
          <w:marRight w:val="0"/>
          <w:marTop w:val="0"/>
          <w:marBottom w:val="0"/>
          <w:divBdr>
            <w:top w:val="none" w:sz="0" w:space="0" w:color="auto"/>
            <w:left w:val="none" w:sz="0" w:space="0" w:color="auto"/>
            <w:bottom w:val="none" w:sz="0" w:space="0" w:color="auto"/>
            <w:right w:val="none" w:sz="0" w:space="0" w:color="auto"/>
          </w:divBdr>
          <w:divsChild>
            <w:div w:id="760570673">
              <w:marLeft w:val="0"/>
              <w:marRight w:val="0"/>
              <w:marTop w:val="0"/>
              <w:marBottom w:val="0"/>
              <w:divBdr>
                <w:top w:val="none" w:sz="0" w:space="0" w:color="auto"/>
                <w:left w:val="none" w:sz="0" w:space="0" w:color="auto"/>
                <w:bottom w:val="none" w:sz="0" w:space="0" w:color="auto"/>
                <w:right w:val="none" w:sz="0" w:space="0" w:color="auto"/>
              </w:divBdr>
              <w:divsChild>
                <w:div w:id="1933080415">
                  <w:marLeft w:val="0"/>
                  <w:marRight w:val="0"/>
                  <w:marTop w:val="0"/>
                  <w:marBottom w:val="0"/>
                  <w:divBdr>
                    <w:top w:val="none" w:sz="0" w:space="0" w:color="auto"/>
                    <w:left w:val="none" w:sz="0" w:space="0" w:color="auto"/>
                    <w:bottom w:val="none" w:sz="0" w:space="0" w:color="auto"/>
                    <w:right w:val="none" w:sz="0" w:space="0" w:color="auto"/>
                  </w:divBdr>
                  <w:divsChild>
                    <w:div w:id="1739325540">
                      <w:marLeft w:val="0"/>
                      <w:marRight w:val="0"/>
                      <w:marTop w:val="0"/>
                      <w:marBottom w:val="0"/>
                      <w:divBdr>
                        <w:top w:val="none" w:sz="0" w:space="0" w:color="auto"/>
                        <w:left w:val="none" w:sz="0" w:space="0" w:color="auto"/>
                        <w:bottom w:val="none" w:sz="0" w:space="0" w:color="auto"/>
                        <w:right w:val="none" w:sz="0" w:space="0" w:color="auto"/>
                      </w:divBdr>
                      <w:divsChild>
                        <w:div w:id="1864516442">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epa.gov/sites/production/files/2017-09/documents/cmop_liulong_cmm_report.pd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29f62856-1543-49d4-a736-4569d363f533" ContentTypeId="0x0101" PreviousValue="false"/>
</file>

<file path=customXml/item3.xml><?xml version="1.0" encoding="utf-8"?>
<ct:contentTypeSchema xmlns:ct="http://schemas.microsoft.com/office/2006/metadata/contentType" xmlns:ma="http://schemas.microsoft.com/office/2006/metadata/properties/metaAttributes" ct:_="" ma:_="" ma:contentTypeName="Document" ma:contentTypeID="0x0101004A032B3F80BA434682C662E8405F1551" ma:contentTypeVersion="8" ma:contentTypeDescription="Create a new document." ma:contentTypeScope="" ma:versionID="234c0ec819ad464e8bcade84cb442641">
  <xsd:schema xmlns:xsd="http://www.w3.org/2001/XMLSchema" xmlns:xs="http://www.w3.org/2001/XMLSchema" xmlns:p="http://schemas.microsoft.com/office/2006/metadata/properties" xmlns:ns1="http://schemas.microsoft.com/sharepoint/v3" xmlns:ns2="4ffa91fb-a0ff-4ac5-b2db-65c790d184a4" xmlns:ns3="http://schemas.microsoft.com/sharepoint.v3" xmlns:ns4="http://schemas.microsoft.com/sharepoint/v3/fields" xmlns:ns5="86ab3d0f-d885-4117-a46d-b82f1cf56d78" xmlns:ns6="37f7782a-25a5-458d-be9c-ec4684fdd515" targetNamespace="http://schemas.microsoft.com/office/2006/metadata/properties" ma:root="true" ma:fieldsID="5bbcce6917138cba1439341b6f486631" ns1:_="" ns2:_="" ns3:_="" ns4:_="" ns5:_="" ns6:_="">
    <xsd:import namespace="http://schemas.microsoft.com/sharepoint/v3"/>
    <xsd:import namespace="4ffa91fb-a0ff-4ac5-b2db-65c790d184a4"/>
    <xsd:import namespace="http://schemas.microsoft.com/sharepoint.v3"/>
    <xsd:import namespace="http://schemas.microsoft.com/sharepoint/v3/fields"/>
    <xsd:import namespace="86ab3d0f-d885-4117-a46d-b82f1cf56d78"/>
    <xsd:import namespace="37f7782a-25a5-458d-be9c-ec4684fdd515"/>
    <xsd:element name="properties">
      <xsd:complexType>
        <xsd:sequence>
          <xsd:element name="documentManagement">
            <xsd:complexType>
              <xsd:all>
                <xsd:element ref="ns2:Document_x0020_Creation_x0020_Date" minOccurs="0"/>
                <xsd:element ref="ns2:Creator" minOccurs="0"/>
                <xsd:element ref="ns2:EPA_x0020_Office" minOccurs="0"/>
                <xsd:element ref="ns2:Record" minOccurs="0"/>
                <xsd:element ref="ns3:CategoryDescription" minOccurs="0"/>
                <xsd:element ref="ns2:Identifier" minOccurs="0"/>
                <xsd:element ref="ns2:EPA_x0020_Contributor" minOccurs="0"/>
                <xsd:element ref="ns2:External_x0020_Contributor" minOccurs="0"/>
                <xsd:element ref="ns4:_Coverage" minOccurs="0"/>
                <xsd:element ref="ns2:EPA_x0020_Related_x0020_Documents" minOccurs="0"/>
                <xsd:element ref="ns4:_Source" minOccurs="0"/>
                <xsd:element ref="ns2:Rights" minOccurs="0"/>
                <xsd:element ref="ns1:Language" minOccurs="0"/>
                <xsd:element ref="ns2:j747ac98061d40f0aa7bd47e1db5675d" minOccurs="0"/>
                <xsd:element ref="ns2:TaxKeywordTaxHTField" minOccurs="0"/>
                <xsd:element ref="ns2:TaxCatchAllLabel" minOccurs="0"/>
                <xsd:element ref="ns2:TaxCatchAll" minOccurs="0"/>
                <xsd:element ref="ns2:e3f09c3df709400db2417a7161762d62" minOccurs="0"/>
                <xsd:element ref="ns5:MediaServiceMetadata" minOccurs="0"/>
                <xsd:element ref="ns5:MediaServiceFastMetadata" minOccurs="0"/>
                <xsd:element ref="ns6:SharedWithUsers" minOccurs="0"/>
                <xsd:element ref="ns6: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17" nillable="true" ma:displayName="Language" ma:default="English" ma:description="Select the document language from the drop down." ma:format="Dropdown" ma:internalName="Language" ma:readOnly="false">
      <xsd:simpleType>
        <xsd:restriction base="dms:Choice">
          <xsd:enumeration value="Arabic (Saudi Arabia)"/>
          <xsd:enumeration value="Bulgarian (Bulgaria)"/>
          <xsd:enumeration value="Chinese (Hong Kong S.A.R.)"/>
          <xsd:enumeration value="Chinese (People's Republic of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element>
  </xsd:schema>
  <xsd:schema xmlns:xsd="http://www.w3.org/2001/XMLSchema" xmlns:xs="http://www.w3.org/2001/XMLSchema" xmlns:dms="http://schemas.microsoft.com/office/2006/documentManagement/types" xmlns:pc="http://schemas.microsoft.com/office/infopath/2007/PartnerControls" targetNamespace="4ffa91fb-a0ff-4ac5-b2db-65c790d184a4" elementFormDefault="qualified">
    <xsd:import namespace="http://schemas.microsoft.com/office/2006/documentManagement/types"/>
    <xsd:import namespace="http://schemas.microsoft.com/office/infopath/2007/PartnerControls"/>
    <xsd:element name="Document_x0020_Creation_x0020_Date" ma:index="2" nillable="true" ma:displayName="Document Date" ma:default="[today]" ma:description="Enter the date this document was last modified. The upload date has been entered by default." ma:format="DateOnly" ma:internalName="Document_x0020_Creation_x0020_Date" ma:readOnly="false">
      <xsd:simpleType>
        <xsd:restriction base="dms:DateTime"/>
      </xsd:simpleType>
    </xsd:element>
    <xsd:element name="Creator" ma:index="3" nillable="true" ma:displayName="Creator" ma:description="Enter the person primarily responsible for the document. The name of the person uploading the document has been entered by default." ma:list="UserInfo" ma:SharePointGroup="0" ma:internalName="Crea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PA_x0020_Office" ma:index="4" nillable="true" ma:displayName="EPA Office" ma:description="Enter the EPA organization primarily responsible for the document. The office of the person uploading the document has been entered by default." ma:internalName="EPA_x0020_Office" ma:readOnly="false">
      <xsd:simpleType>
        <xsd:restriction base="dms:Text">
          <xsd:maxLength value="255"/>
        </xsd:restriction>
      </xsd:simpleType>
    </xsd:element>
    <xsd:element name="Record" ma:index="5" nillable="true" ma:displayName="Record" ma:default="Shared" ma:description="For documents that provide evidence of EPA decisions and actions, select &quot;Shared&quot; (open access) or &quot;Private&quot; (restricted access)." ma:format="Dropdown" ma:internalName="Record" ma:readOnly="false">
      <xsd:simpleType>
        <xsd:restriction base="dms:Choice">
          <xsd:enumeration value="None"/>
          <xsd:enumeration value="Shared"/>
          <xsd:enumeration value="Private"/>
        </xsd:restriction>
      </xsd:simpleType>
    </xsd:element>
    <xsd:element name="Identifier" ma:index="9" nillable="true" ma:displayName="Identifier" ma:description="Enter all EPA identification numbers applicable to this document, one on each line." ma:internalName="Identifier" ma:readOnly="false">
      <xsd:simpleType>
        <xsd:restriction base="dms:Note">
          <xsd:maxLength value="255"/>
        </xsd:restriction>
      </xsd:simpleType>
    </xsd:element>
    <xsd:element name="EPA_x0020_Contributor" ma:index="11" nillable="true" ma:displayName="EPA Contributor" ma:description="Enter an EPA person who contributed to the creation of the document but is not the primary author." ma:list="UserInfo" ma:SharePointGroup="0" ma:internalName="EPA_x0020_Contribut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xternal_x0020_Contributor" ma:index="12" nillable="true" ma:displayName="External Contributor" ma:description="Enter a non-EPA person who contributed to the creation of the document but is not the primary author." ma:internalName="External_x0020_Contributor" ma:readOnly="false">
      <xsd:simpleType>
        <xsd:restriction base="dms:Note">
          <xsd:maxLength value="255"/>
        </xsd:restriction>
      </xsd:simpleType>
    </xsd:element>
    <xsd:element name="EPA_x0020_Related_x0020_Documents" ma:index="14" nillable="true" ma:displayName="Other Related Documents" ma:description="Enter any related document." ma:internalName="EPA_x0020_Related_x0020_Documents" ma:readOnly="false">
      <xsd:simpleType>
        <xsd:restriction base="dms:Note">
          <xsd:maxLength value="255"/>
        </xsd:restriction>
      </xsd:simpleType>
    </xsd:element>
    <xsd:element name="Rights" ma:index="16" nillable="true" ma:displayName="Rights" ma:description="Enter information about intellectual property rights held over the document (e.g. copyright, patent, trademark)." ma:internalName="Rights" ma:readOnly="false">
      <xsd:simpleType>
        <xsd:restriction base="dms:Note">
          <xsd:maxLength value="255"/>
        </xsd:restriction>
      </xsd:simpleType>
    </xsd:element>
    <xsd:element name="j747ac98061d40f0aa7bd47e1db5675d" ma:index="19" nillable="true" ma:taxonomy="true" ma:internalName="j747ac98061d40f0aa7bd47e1db5675d" ma:taxonomyFieldName="Document_x0020_Type" ma:displayName="Document Type" ma:readOnly="false" ma:default="" ma:fieldId="{3747ac98-061d-40f0-aa7b-d47e1db5675d}" ma:sspId="29f62856-1543-49d4-a736-4569d363f533" ma:termSetId="e06cd6a9-a175-4da0-81cb-8dba7aa394ab" ma:anchorId="00000000-0000-0000-0000-000000000000" ma:open="false" ma:isKeyword="false">
      <xsd:complexType>
        <xsd:sequence>
          <xsd:element ref="pc:Terms" minOccurs="0" maxOccurs="1"/>
        </xsd:sequence>
      </xsd:complexType>
    </xsd:element>
    <xsd:element name="TaxKeywordTaxHTField" ma:index="21" nillable="true" ma:taxonomy="true" ma:internalName="TaxKeywordTaxHTField" ma:taxonomyFieldName="TaxKeyword" ma:displayName="Enterprise Keywords" ma:readOnly="false" ma:fieldId="{23f27201-bee3-471e-b2e7-b64fd8b7ca38}" ma:taxonomyMulti="true" ma:sspId="29f62856-1543-49d4-a736-4569d363f533" ma:termSetId="00000000-0000-0000-0000-000000000000" ma:anchorId="00000000-0000-0000-0000-000000000000" ma:open="true" ma:isKeyword="true">
      <xsd:complexType>
        <xsd:sequence>
          <xsd:element ref="pc:Terms" minOccurs="0" maxOccurs="1"/>
        </xsd:sequence>
      </xsd:complexType>
    </xsd:element>
    <xsd:element name="TaxCatchAllLabel" ma:index="23" nillable="true" ma:displayName="Taxonomy Catch All Column1" ma:description="" ma:hidden="true" ma:list="{10220ca6-7fbb-439f-9a9c-543f2e6a113e}" ma:internalName="TaxCatchAllLabel" ma:readOnly="true" ma:showField="CatchAllDataLabel"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TaxCatchAll" ma:index="24" nillable="true" ma:displayName="Taxonomy Catch All Column" ma:description="" ma:hidden="true" ma:list="{10220ca6-7fbb-439f-9a9c-543f2e6a113e}" ma:internalName="TaxCatchAll" ma:showField="CatchAllData" ma:web="37f7782a-25a5-458d-be9c-ec4684fdd515">
      <xsd:complexType>
        <xsd:complexContent>
          <xsd:extension base="dms:MultiChoiceLookup">
            <xsd:sequence>
              <xsd:element name="Value" type="dms:Lookup" maxOccurs="unbounded" minOccurs="0" nillable="true"/>
            </xsd:sequence>
          </xsd:extension>
        </xsd:complexContent>
      </xsd:complexType>
    </xsd:element>
    <xsd:element name="e3f09c3df709400db2417a7161762d62" ma:index="28" nillable="true" ma:taxonomy="true" ma:internalName="e3f09c3df709400db2417a7161762d62" ma:taxonomyFieldName="EPA_x0020_Subject" ma:displayName="EPA Subject" ma:readOnly="false" ma:default="" ma:fieldId="{e3f09c3d-f709-400d-b241-7a7161762d62}" ma:taxonomyMulti="true" ma:sspId="29f62856-1543-49d4-a736-4569d363f533" ma:termSetId="7a3d4ae0-7e62-45a2-a406-c6a8a6a8eee3"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description="Enter a brief description." ma:internalName="CategoryDescription"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Coverage" ma:index="13" nillable="true" ma:displayName="Coverage" ma:description="Enter the geographic location, jurisdiction, or time period for which the document is relevant." ma:internalName="_Coverage" ma:readOnly="false">
      <xsd:simpleType>
        <xsd:restriction base="dms:Text">
          <xsd:maxLength value="255"/>
        </xsd:restriction>
      </xsd:simpleType>
    </xsd:element>
    <xsd:element name="_Source" ma:index="15" nillable="true" ma:displayName="Source" ma:description="Enter a source from which the document is derived." ma:internalName="_Source"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ab3d0f-d885-4117-a46d-b82f1cf56d78" elementFormDefault="qualified">
    <xsd:import namespace="http://schemas.microsoft.com/office/2006/documentManagement/types"/>
    <xsd:import namespace="http://schemas.microsoft.com/office/infopath/2007/PartnerControls"/>
    <xsd:element name="MediaServiceMetadata" ma:index="29" nillable="true" ma:displayName="MediaServiceMetadata" ma:hidden="true" ma:internalName="MediaServiceMetadata" ma:readOnly="true">
      <xsd:simpleType>
        <xsd:restriction base="dms:Note"/>
      </xsd:simpleType>
    </xsd:element>
    <xsd:element name="MediaServiceFastMetadata" ma:index="30"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f7782a-25a5-458d-be9c-ec4684fdd515" elementFormDefault="qualified">
    <xsd:import namespace="http://schemas.microsoft.com/office/2006/documentManagement/types"/>
    <xsd:import namespace="http://schemas.microsoft.com/office/infopath/2007/PartnerControls"/>
    <xsd:element name="SharedWithUsers" ma:index="3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_Source xmlns="http://schemas.microsoft.com/sharepoint/v3/fields" xsi:nil="true"/>
    <Language xmlns="http://schemas.microsoft.com/sharepoint/v3">English</Language>
    <j747ac98061d40f0aa7bd47e1db5675d xmlns="4ffa91fb-a0ff-4ac5-b2db-65c790d184a4">
      <Terms xmlns="http://schemas.microsoft.com/office/infopath/2007/PartnerControls"/>
    </j747ac98061d40f0aa7bd47e1db5675d>
    <e3f09c3df709400db2417a7161762d62 xmlns="4ffa91fb-a0ff-4ac5-b2db-65c790d184a4">
      <Terms xmlns="http://schemas.microsoft.com/office/infopath/2007/PartnerControls"/>
    </e3f09c3df709400db2417a7161762d62>
    <External_x0020_Contributor xmlns="4ffa91fb-a0ff-4ac5-b2db-65c790d184a4" xsi:nil="true"/>
    <TaxKeywordTaxHTField xmlns="4ffa91fb-a0ff-4ac5-b2db-65c790d184a4">
      <Terms xmlns="http://schemas.microsoft.com/office/infopath/2007/PartnerControls"/>
    </TaxKeywordTaxHTField>
    <Record xmlns="4ffa91fb-a0ff-4ac5-b2db-65c790d184a4">Shared</Record>
    <Rights xmlns="4ffa91fb-a0ff-4ac5-b2db-65c790d184a4" xsi:nil="true"/>
    <Document_x0020_Creation_x0020_Date xmlns="4ffa91fb-a0ff-4ac5-b2db-65c790d184a4">2018-02-26T19:22:23+00:00</Document_x0020_Creation_x0020_Date>
    <EPA_x0020_Office xmlns="4ffa91fb-a0ff-4ac5-b2db-65c790d184a4" xsi:nil="true"/>
    <CategoryDescription xmlns="http://schemas.microsoft.com/sharepoint.v3" xsi:nil="true"/>
    <Identifier xmlns="4ffa91fb-a0ff-4ac5-b2db-65c790d184a4" xsi:nil="true"/>
    <_Coverage xmlns="http://schemas.microsoft.com/sharepoint/v3/fields" xsi:nil="true"/>
    <Creator xmlns="4ffa91fb-a0ff-4ac5-b2db-65c790d184a4">
      <UserInfo>
        <DisplayName/>
        <AccountId xsi:nil="true"/>
        <AccountType/>
      </UserInfo>
    </Creator>
    <EPA_x0020_Related_x0020_Documents xmlns="4ffa91fb-a0ff-4ac5-b2db-65c790d184a4" xsi:nil="true"/>
    <EPA_x0020_Contributor xmlns="4ffa91fb-a0ff-4ac5-b2db-65c790d184a4">
      <UserInfo>
        <DisplayName/>
        <AccountId xsi:nil="true"/>
        <AccountType/>
      </UserInfo>
    </EPA_x0020_Contributor>
    <TaxCatchAll xmlns="4ffa91fb-a0ff-4ac5-b2db-65c790d184a4"/>
    <SharedWithUsers xmlns="37f7782a-25a5-458d-be9c-ec4684fdd515">
      <UserInfo>
        <DisplayName>Hulstein, Sarah</DisplayName>
        <AccountId>3424</AccountId>
        <AccountType/>
      </UserInfo>
    </SharedWithUsers>
  </documentManagement>
</p:properties>
</file>

<file path=customXml/itemProps1.xml><?xml version="1.0" encoding="utf-8"?>
<ds:datastoreItem xmlns:ds="http://schemas.openxmlformats.org/officeDocument/2006/customXml" ds:itemID="{75AED65F-0245-4092-B9E2-0021A6C982FD}">
  <ds:schemaRefs>
    <ds:schemaRef ds:uri="http://schemas.microsoft.com/sharepoint/v3/contenttype/forms"/>
  </ds:schemaRefs>
</ds:datastoreItem>
</file>

<file path=customXml/itemProps2.xml><?xml version="1.0" encoding="utf-8"?>
<ds:datastoreItem xmlns:ds="http://schemas.openxmlformats.org/officeDocument/2006/customXml" ds:itemID="{BD5EFD4E-0230-48DE-8081-35A80E99CFAB}">
  <ds:schemaRefs>
    <ds:schemaRef ds:uri="Microsoft.SharePoint.Taxonomy.ContentTypeSync"/>
  </ds:schemaRefs>
</ds:datastoreItem>
</file>

<file path=customXml/itemProps3.xml><?xml version="1.0" encoding="utf-8"?>
<ds:datastoreItem xmlns:ds="http://schemas.openxmlformats.org/officeDocument/2006/customXml" ds:itemID="{FF707180-6857-421E-9E51-C367F2D3B5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fa91fb-a0ff-4ac5-b2db-65c790d184a4"/>
    <ds:schemaRef ds:uri="http://schemas.microsoft.com/sharepoint.v3"/>
    <ds:schemaRef ds:uri="http://schemas.microsoft.com/sharepoint/v3/fields"/>
    <ds:schemaRef ds:uri="86ab3d0f-d885-4117-a46d-b82f1cf56d78"/>
    <ds:schemaRef ds:uri="37f7782a-25a5-458d-be9c-ec4684fdd5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6F186F-B48E-4B9D-9C62-484D8D0DFEE4}">
  <ds:schemaRefs>
    <ds:schemaRef ds:uri="http://schemas.openxmlformats.org/officeDocument/2006/bibliography"/>
  </ds:schemaRefs>
</ds:datastoreItem>
</file>

<file path=customXml/itemProps5.xml><?xml version="1.0" encoding="utf-8"?>
<ds:datastoreItem xmlns:ds="http://schemas.openxmlformats.org/officeDocument/2006/customXml" ds:itemID="{77FCE006-F7C1-45EF-AB3F-480519B94BE3}">
  <ds:schemaRefs>
    <ds:schemaRef ds:uri="http://schemas.microsoft.com/office/2006/metadata/properties"/>
    <ds:schemaRef ds:uri="http://schemas.microsoft.com/office/infopath/2007/PartnerControls"/>
    <ds:schemaRef ds:uri="http://schemas.microsoft.com/sharepoint/v3/fields"/>
    <ds:schemaRef ds:uri="http://schemas.microsoft.com/sharepoint/v3"/>
    <ds:schemaRef ds:uri="4ffa91fb-a0ff-4ac5-b2db-65c790d184a4"/>
    <ds:schemaRef ds:uri="http://schemas.microsoft.com/sharepoint.v3"/>
    <ds:schemaRef ds:uri="37f7782a-25a5-458d-be9c-ec4684fdd515"/>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33</Pages>
  <Words>10052</Words>
  <Characters>57297</Characters>
  <Application>Microsoft Office Word</Application>
  <DocSecurity>0</DocSecurity>
  <Lines>477</Lines>
  <Paragraphs>134</Paragraphs>
  <ScaleCrop>false</ScaleCrop>
  <HeadingPairs>
    <vt:vector size="2" baseType="variant">
      <vt:variant>
        <vt:lpstr>Title</vt:lpstr>
      </vt:variant>
      <vt:variant>
        <vt:i4>1</vt:i4>
      </vt:variant>
    </vt:vector>
  </HeadingPairs>
  <TitlesOfParts>
    <vt:vector size="1" baseType="lpstr">
      <vt:lpstr>Conducting Pre-Feasibility Studies for Coal Mine Methane Projects: Mine Background Information and Evaluation</vt:lpstr>
    </vt:vector>
  </TitlesOfParts>
  <Company>Tetra Tech</Company>
  <LinksUpToDate>false</LinksUpToDate>
  <CharactersWithSpaces>67215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Pre-Feasibility Studies for Coal Mine Methane Projects: Mine Background Information and Evaluation</dc:title>
  <dc:subject/>
  <dc:creator>GMI</dc:creator>
  <cp:keywords/>
  <dc:description/>
  <cp:lastModifiedBy>Michener, Steve</cp:lastModifiedBy>
  <cp:revision>5</cp:revision>
  <cp:lastPrinted>2017-10-20T14:26:00Z</cp:lastPrinted>
  <dcterms:created xsi:type="dcterms:W3CDTF">2021-11-12T21:26:00Z</dcterms:created>
  <dcterms:modified xsi:type="dcterms:W3CDTF">2021-11-15T18:30:00Z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0x0101004A032B3F80BA434682C662E8405F1551</vt:lpwstr>
  </property>
  <property fmtid="{D5CDD505-2E9C-101B-9397-08002B2CF9AE}" pid="3" name="TaxKeyword">
    <vt:lpwstr/>
  </property>
  <property fmtid="{D5CDD505-2E9C-101B-9397-08002B2CF9AE}" pid="4" name="EPA Subject">
    <vt:lpwstr/>
  </property>
  <property fmtid="{D5CDD505-2E9C-101B-9397-08002B2CF9AE}" pid="5" name="Document Type">
    <vt:lpwstr/>
  </property>
</Properties>
</file>