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2jdrw6zq4zb" w:id="0"/>
      <w:bookmarkEnd w:id="0"/>
      <w:r w:rsidDel="00000000" w:rsidR="00000000" w:rsidRPr="00000000">
        <w:rPr>
          <w:rtl w:val="0"/>
        </w:rPr>
        <w:t xml:space="preserve">Smart Tumor-TargetedSmart Tumor Targeted Micro-Capsule Logic Micro-Capsule Logic Gates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h83vfvqs9ao" w:id="1"/>
      <w:bookmarkEnd w:id="1"/>
      <w:r w:rsidDel="00000000" w:rsidR="00000000" w:rsidRPr="00000000">
        <w:rPr>
          <w:rtl w:val="0"/>
        </w:rPr>
        <w:t xml:space="preserve">Research Papers: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Logic-gated tumor-microenvironment nanoamplifier enables targeted delivery of CRISPR/Cas9 for multimodal cancer therapy: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https://www.sciencedirect.com/science/article/pii/S2211383523003817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Designing Functionalized Polyelectrolyte Microcapsules for Cancer Treatment: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https://www.mdpi.com/2079-4991/11/11/3055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DNA Logic Gate-Triggered Membrane Fusion for Accurately Detecting and Killing Cancer Cells: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https://pubs.acs.org/aamick/article-abstract/17/7/10446/3632753/DNA-Logic-Gate-Triggered-Membrane-Fusion-for?redirectedFrom=fulltext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Implementing Logic Gates for Safer Immunotherapy of Cancer: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https://pubmed.ncbi.nlm.nih.gov/34804073/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Drug Nanocrystals for Active Tumor-Targeted Drug Delivery: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https://pmc.ncbi.nlm.nih.gov/articles/PMC9026472</w:t>
        </w:r>
      </w:hyperlink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Nanoparticle Drug Delivery System for Synergistic Delivery of Tumor Therapy:</w:t>
      </w:r>
    </w:p>
    <w:p w:rsidR="00000000" w:rsidDel="00000000" w:rsidP="00000000" w:rsidRDefault="00000000" w:rsidRPr="00000000" w14:paraId="00000009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https://pharmrxiv.de/servlets/MCRFileNodeServlet/pharmrxiv_derivate_00001712/fphar-14-1111991.pdf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Smart Nanomaterials with Integrated Logic-Gating and Biocomputing: Dawn of Theranostic Nanorobots: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https://pubs.acs.org/chreay/article/118/20/10294/681337/Advanced-Smart-Nanomaterials-with-Integrated-Logic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Cryptobiosis-inspired assembly of “AND” logic gate platform for potential tumor-specific drug delivery: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https://www.sciencedirect.com/science/article/pii/S2211383520306924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1"/>
        </w:numPr>
        <w:shd w:fill="ffffff" w:val="clear"/>
        <w:spacing w:after="0" w:before="0" w:line="300" w:lineRule="auto"/>
        <w:ind w:left="720" w:hanging="360"/>
      </w:pPr>
      <w:r w:rsidDel="00000000" w:rsidR="00000000" w:rsidRPr="00000000">
        <w:rPr>
          <w:rtl w:val="0"/>
        </w:rPr>
        <w:t xml:space="preserve">Nanorobots mediated drug delivery for brain cancer active targeting and controllable therapeutics:</w:t>
      </w:r>
    </w:p>
    <w:p w:rsidR="00000000" w:rsidDel="00000000" w:rsidP="00000000" w:rsidRDefault="00000000" w:rsidRPr="00000000" w14:paraId="0000000E">
      <w:pPr>
        <w:keepNext w:val="0"/>
        <w:keepLines w:val="0"/>
        <w:shd w:fill="ffffff" w:val="clear"/>
        <w:spacing w:after="0" w:before="0" w:line="3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https://pmc.ncbi.nlm.nih.gov/articles/PMC11564721/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1"/>
        </w:numPr>
        <w:shd w:fill="ffffff" w:val="clear"/>
        <w:spacing w:after="0" w:before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Smart oral delivery of curcumin nanoparticulate systems for targeted colorectal cancer therapy: strategies, applications, and future perspectives: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https://www.tandfonline.com/doi/abs/10.1080/17435889.2026.2650486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hd w:fill="ffffff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hd w:fill="ffffff" w:val="clear"/>
        <w:spacing w:after="0" w:before="0" w:lin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harmrxiv.de/servlets/MCRFileNodeServlet/pharmrxiv_derivate_00001712/fphar-14-1111991.pdf" TargetMode="External"/><Relationship Id="rId10" Type="http://schemas.openxmlformats.org/officeDocument/2006/relationships/hyperlink" Target="https://pmc.ncbi.nlm.nih.gov/articles/PMC9026472/" TargetMode="External"/><Relationship Id="rId13" Type="http://schemas.openxmlformats.org/officeDocument/2006/relationships/hyperlink" Target="https://www.sciencedirect.com/science/article/pii/S2211383520306924" TargetMode="External"/><Relationship Id="rId12" Type="http://schemas.openxmlformats.org/officeDocument/2006/relationships/hyperlink" Target="https://pubs.acs.org/chreay/article/118/20/10294/681337/Advanced-Smart-Nanomaterials-with-Integrated-Logi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med.ncbi.nlm.nih.gov/34804073/" TargetMode="External"/><Relationship Id="rId15" Type="http://schemas.openxmlformats.org/officeDocument/2006/relationships/hyperlink" Target="https://www.tandfonline.com/doi/abs/10.1080/17435889.2026.2650486" TargetMode="External"/><Relationship Id="rId14" Type="http://schemas.openxmlformats.org/officeDocument/2006/relationships/hyperlink" Target="https://pmc.ncbi.nlm.nih.gov/articles/PMC11564721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iencedirect.com/science/article/pii/S2211383523003817" TargetMode="External"/><Relationship Id="rId7" Type="http://schemas.openxmlformats.org/officeDocument/2006/relationships/hyperlink" Target="https://www.mdpi.com/2079-4991/11/11/3055" TargetMode="External"/><Relationship Id="rId8" Type="http://schemas.openxmlformats.org/officeDocument/2006/relationships/hyperlink" Target="https://pubs.acs.org/aamick/article-abstract/17/7/10446/3632753/DNA-Logic-Gate-Triggered-Membrane-Fusion-for?redirectedFrom=full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