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A533" w14:textId="4A9717ED" w:rsidR="00B868F8" w:rsidRDefault="00A2048C">
      <w:pPr>
        <w:pStyle w:val="Heading1"/>
      </w:pPr>
      <w:r>
        <w:t xml:space="preserve">                                 </w:t>
      </w:r>
      <w:r w:rsidR="00000000">
        <w:t>Northwind Dashboard – MECE Insights</w:t>
      </w:r>
    </w:p>
    <w:p w14:paraId="437877E9" w14:textId="77777777" w:rsidR="00B868F8" w:rsidRDefault="00000000">
      <w:pPr>
        <w:pStyle w:val="Heading2"/>
      </w:pPr>
      <w:r>
        <w:t>Sales Insights</w:t>
      </w:r>
    </w:p>
    <w:p w14:paraId="7F9CEC13" w14:textId="77777777" w:rsidR="00B868F8" w:rsidRDefault="00000000">
      <w:r>
        <w:rPr>
          <w:b/>
        </w:rPr>
        <w:t xml:space="preserve">Time-based Performance: </w:t>
      </w:r>
      <w:r>
        <w:t>Sales and order volume show clear year-wise variation, with peak performance in 1995 followed by stabilization.</w:t>
      </w:r>
    </w:p>
    <w:p w14:paraId="42198B37" w14:textId="77777777" w:rsidR="00B868F8" w:rsidRDefault="00000000">
      <w:r>
        <w:rPr>
          <w:b/>
        </w:rPr>
        <w:t xml:space="preserve">Product Contribution: </w:t>
      </w:r>
      <w:r>
        <w:t>A small number of products generate a large share of total sales, acting as key revenue drivers.</w:t>
      </w:r>
    </w:p>
    <w:p w14:paraId="68FE8FA0" w14:textId="77777777" w:rsidR="00B868F8" w:rsidRDefault="00000000">
      <w:r>
        <w:rPr>
          <w:b/>
        </w:rPr>
        <w:t xml:space="preserve">Category-level Performance: </w:t>
      </w:r>
      <w:r>
        <w:t>Sales are unevenly distributed across categories, indicating category-specific demand patterns.</w:t>
      </w:r>
    </w:p>
    <w:p w14:paraId="08D8D461" w14:textId="77777777" w:rsidR="00B868F8" w:rsidRDefault="00000000">
      <w:r>
        <w:rPr>
          <w:b/>
        </w:rPr>
        <w:t xml:space="preserve">Order Value Distribution: </w:t>
      </w:r>
      <w:r>
        <w:t>Most orders fall in the low to mid-value range, showing a high-volume, moderate-value sales model.</w:t>
      </w:r>
    </w:p>
    <w:p w14:paraId="01584C42" w14:textId="77777777" w:rsidR="00B868F8" w:rsidRDefault="00000000">
      <w:pPr>
        <w:pStyle w:val="Heading2"/>
      </w:pPr>
      <w:r>
        <w:t>Customer Segmentation Insights</w:t>
      </w:r>
    </w:p>
    <w:p w14:paraId="33722A3D" w14:textId="77777777" w:rsidR="00B868F8" w:rsidRDefault="00000000">
      <w:r>
        <w:rPr>
          <w:b/>
        </w:rPr>
        <w:t xml:space="preserve">Geographic Distribution: </w:t>
      </w:r>
      <w:r>
        <w:t>Customers are concentrated in specific countries, mainly North America and Europe.</w:t>
      </w:r>
    </w:p>
    <w:p w14:paraId="3DCB2AB9" w14:textId="77777777" w:rsidR="00B868F8" w:rsidRDefault="00000000">
      <w:r>
        <w:rPr>
          <w:b/>
        </w:rPr>
        <w:t xml:space="preserve">Order Frequency Behavior: </w:t>
      </w:r>
      <w:r>
        <w:t>A small group of repeat customers contributes a large portion of total orders.</w:t>
      </w:r>
    </w:p>
    <w:p w14:paraId="3632C1E7" w14:textId="77777777" w:rsidR="00B868F8" w:rsidRDefault="00000000">
      <w:r>
        <w:rPr>
          <w:b/>
        </w:rPr>
        <w:t xml:space="preserve">Customer Value Contribution: </w:t>
      </w:r>
      <w:r>
        <w:t>High-value customers contribute disproportionately to revenue, indicating VIP dependency.</w:t>
      </w:r>
    </w:p>
    <w:p w14:paraId="54459009" w14:textId="77777777" w:rsidR="00B868F8" w:rsidRDefault="00000000">
      <w:r>
        <w:rPr>
          <w:b/>
        </w:rPr>
        <w:t xml:space="preserve">Customer Role Distribution: </w:t>
      </w:r>
      <w:r>
        <w:t>Purchasing decisions are concentrated among specific contact roles.</w:t>
      </w:r>
    </w:p>
    <w:p w14:paraId="0BB3904D" w14:textId="77777777" w:rsidR="00B868F8" w:rsidRDefault="00000000">
      <w:pPr>
        <w:pStyle w:val="Heading2"/>
      </w:pPr>
      <w:r>
        <w:t>Inventory Analysis Insights</w:t>
      </w:r>
    </w:p>
    <w:p w14:paraId="02B38416" w14:textId="77777777" w:rsidR="00B868F8" w:rsidRDefault="00000000">
      <w:r>
        <w:rPr>
          <w:b/>
        </w:rPr>
        <w:t xml:space="preserve">Stock vs Demand Risk: </w:t>
      </w:r>
      <w:r>
        <w:t>Several high-demand products have low or zero stock, posing stockout risks.</w:t>
      </w:r>
    </w:p>
    <w:p w14:paraId="3BDEF69E" w14:textId="77777777" w:rsidR="00B868F8" w:rsidRDefault="00000000">
      <w:r>
        <w:rPr>
          <w:b/>
        </w:rPr>
        <w:t xml:space="preserve">Pricing Structure: </w:t>
      </w:r>
      <w:r>
        <w:t>Most products fall under cheap and mid-price categories, indicating mass-market pricing.</w:t>
      </w:r>
    </w:p>
    <w:p w14:paraId="73A7CED5" w14:textId="77777777" w:rsidR="00B868F8" w:rsidRDefault="00000000">
      <w:r>
        <w:rPr>
          <w:b/>
        </w:rPr>
        <w:t xml:space="preserve">Category-wise Inventory Allocation: </w:t>
      </w:r>
      <w:r>
        <w:t>Inventory distribution across categories is uneven, indicating planning gaps.</w:t>
      </w:r>
    </w:p>
    <w:p w14:paraId="07B6C482" w14:textId="77777777" w:rsidR="00B868F8" w:rsidRDefault="00000000">
      <w:r>
        <w:rPr>
          <w:b/>
        </w:rPr>
        <w:t xml:space="preserve">Supplier Dependency: </w:t>
      </w:r>
      <w:r>
        <w:t>A few suppliers provide most products, creating supply chain dependency.</w:t>
      </w:r>
    </w:p>
    <w:p w14:paraId="38796E2E" w14:textId="77777777" w:rsidR="00A2048C" w:rsidRDefault="00A2048C">
      <w:pPr>
        <w:pStyle w:val="Heading2"/>
      </w:pPr>
    </w:p>
    <w:p w14:paraId="099D5DE9" w14:textId="0DDED40B" w:rsidR="00B868F8" w:rsidRDefault="00000000">
      <w:pPr>
        <w:pStyle w:val="Heading2"/>
      </w:pPr>
      <w:r>
        <w:t>Employee Performance Insights</w:t>
      </w:r>
    </w:p>
    <w:p w14:paraId="75286D56" w14:textId="77777777" w:rsidR="00B868F8" w:rsidRDefault="00000000">
      <w:r>
        <w:rPr>
          <w:b/>
        </w:rPr>
        <w:t xml:space="preserve">Workforce Composition: </w:t>
      </w:r>
      <w:r>
        <w:t>The organization is dominated by sales roles, showing a sales-driven structure.</w:t>
      </w:r>
    </w:p>
    <w:p w14:paraId="2AF77733" w14:textId="77777777" w:rsidR="00B868F8" w:rsidRDefault="00000000">
      <w:r>
        <w:rPr>
          <w:b/>
        </w:rPr>
        <w:t xml:space="preserve">Workload Distribution: </w:t>
      </w:r>
      <w:r>
        <w:t>Order handling is concentrated among a few employees.</w:t>
      </w:r>
    </w:p>
    <w:p w14:paraId="72A4BC36" w14:textId="77777777" w:rsidR="00B868F8" w:rsidRDefault="00000000">
      <w:r>
        <w:rPr>
          <w:b/>
        </w:rPr>
        <w:t xml:space="preserve">Experience &amp; Tenure: </w:t>
      </w:r>
      <w:r>
        <w:t>Employees generally show high tenure, indicating workforce stability.</w:t>
      </w:r>
    </w:p>
    <w:p w14:paraId="34D557E8" w14:textId="77777777" w:rsidR="00B868F8" w:rsidRDefault="00000000">
      <w:r>
        <w:rPr>
          <w:b/>
        </w:rPr>
        <w:t xml:space="preserve">Organizational Hierarchy: </w:t>
      </w:r>
      <w:r>
        <w:t>A clear reporting structure exists across the organization.</w:t>
      </w:r>
    </w:p>
    <w:p w14:paraId="779A3585" w14:textId="77777777" w:rsidR="00B868F8" w:rsidRDefault="00000000">
      <w:pPr>
        <w:pStyle w:val="Heading2"/>
      </w:pPr>
      <w:r>
        <w:t>Shipping Insights</w:t>
      </w:r>
    </w:p>
    <w:p w14:paraId="72043223" w14:textId="77777777" w:rsidR="00B868F8" w:rsidRDefault="00000000">
      <w:r>
        <w:rPr>
          <w:b/>
        </w:rPr>
        <w:t xml:space="preserve">Shipping Volume Trend: </w:t>
      </w:r>
      <w:r>
        <w:t>Shipping volume peaked in 1995 and stabilized afterward.</w:t>
      </w:r>
    </w:p>
    <w:p w14:paraId="26046E9D" w14:textId="77777777" w:rsidR="00B868F8" w:rsidRDefault="00000000">
      <w:r>
        <w:rPr>
          <w:b/>
        </w:rPr>
        <w:t xml:space="preserve">Delivery Reliability: </w:t>
      </w:r>
      <w:r>
        <w:t>Most orders are shipped on time, showing strong logistics performance.</w:t>
      </w:r>
    </w:p>
    <w:p w14:paraId="1314474B" w14:textId="77777777" w:rsidR="00B868F8" w:rsidRDefault="00000000">
      <w:r>
        <w:rPr>
          <w:b/>
        </w:rPr>
        <w:t xml:space="preserve">Geographic Shipping Distribution: </w:t>
      </w:r>
      <w:r>
        <w:t>Shipments are concentrated in North America and Europe.</w:t>
      </w:r>
    </w:p>
    <w:p w14:paraId="0BFFBBF3" w14:textId="77777777" w:rsidR="00B868F8" w:rsidRDefault="00000000">
      <w:r>
        <w:rPr>
          <w:b/>
        </w:rPr>
        <w:t xml:space="preserve">Freight Cost Variation: </w:t>
      </w:r>
      <w:r>
        <w:t>Shipping costs vary significantly by destination country.</w:t>
      </w:r>
    </w:p>
    <w:sectPr w:rsidR="00B86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692332">
    <w:abstractNumId w:val="8"/>
  </w:num>
  <w:num w:numId="2" w16cid:durableId="1081104761">
    <w:abstractNumId w:val="6"/>
  </w:num>
  <w:num w:numId="3" w16cid:durableId="561477566">
    <w:abstractNumId w:val="5"/>
  </w:num>
  <w:num w:numId="4" w16cid:durableId="571163933">
    <w:abstractNumId w:val="4"/>
  </w:num>
  <w:num w:numId="5" w16cid:durableId="778835305">
    <w:abstractNumId w:val="7"/>
  </w:num>
  <w:num w:numId="6" w16cid:durableId="771898125">
    <w:abstractNumId w:val="3"/>
  </w:num>
  <w:num w:numId="7" w16cid:durableId="312023487">
    <w:abstractNumId w:val="2"/>
  </w:num>
  <w:num w:numId="8" w16cid:durableId="147746087">
    <w:abstractNumId w:val="1"/>
  </w:num>
  <w:num w:numId="9" w16cid:durableId="95108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3E"/>
    <w:rsid w:val="0015074B"/>
    <w:rsid w:val="0029639D"/>
    <w:rsid w:val="00326F90"/>
    <w:rsid w:val="00A2048C"/>
    <w:rsid w:val="00AA1D8D"/>
    <w:rsid w:val="00B47730"/>
    <w:rsid w:val="00B868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685D8"/>
  <w14:defaultImageDpi w14:val="300"/>
  <w15:docId w15:val="{C7ADB1F1-7390-44A8-886D-F2179098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Dharshan J</cp:lastModifiedBy>
  <cp:revision>2</cp:revision>
  <dcterms:created xsi:type="dcterms:W3CDTF">2026-01-02T05:25:00Z</dcterms:created>
  <dcterms:modified xsi:type="dcterms:W3CDTF">2026-01-02T05:25:00Z</dcterms:modified>
  <cp:category/>
</cp:coreProperties>
</file>