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Chris Dinh, Daniel Wilson, Kevin Chen, Shelby Sullivan, Andrew Burger, Annette Guo, Richard Zhang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out rest of summer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T-shirt cannon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3rd robot (half swerve, half monster??)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6-9 on Tuesday, 12-4 on Saturday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 board meetings 4-5 on Saturday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out first 3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1: Introductions, Contact list…, Game, Driving around robots???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Groups of 2 for first 3 meetings, one food one drinks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Teach how we work with the tables and the central toolkit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2: Contact information, filing &amp; paperwork...hard deadline = 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3: Teaching (Meet in Parker’s, go over build room rules &amp; etiquette, then 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MAKE BETTER BUILD ROOM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BETTER ORGANIZATION FOR SAFETY GOGGLES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Fundraising Event timeline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 October (Oct. 20th-30th)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October 1st, have all the donations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Highlands &amp; 228th, EWay Sam Pkwy &amp; Gilman, Redmond, Crossroads &gt;&gt; 1 per week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Groups of 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September 3rd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a facility request form, &amp; fundraising form from the book keeper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+ pie throwing + robots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CSGO tournament…?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teach people how to teach: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Haotian &amp; Chris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Lucas - </w:t>
      </w: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Electronics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Chris - Drilling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Jeffrey - 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Annette - Wrenches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Richard - Saw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Design, Building,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Priority weeks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4"/>
          <w:szCs w:val="24"/>
          <w:rtl w:val="0"/>
        </w:rPr>
        <w:t xml:space="preserve">Club dues: $40 … December 1st, as is registration for FIRST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b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