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SWTID1741265723150575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News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795.0" w:type="dxa"/>
            <w:jc w:val="left"/>
            <w:tblInd w:w="-1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80"/>
            <w:gridCol w:w="3000"/>
            <w:gridCol w:w="3615"/>
            <w:tblGridChange w:id="0">
              <w:tblGrid>
                <w:gridCol w:w="3180"/>
                <w:gridCol w:w="3000"/>
                <w:gridCol w:w="36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Leader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Rajeswari B 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rajiswamynathan55@gmail.com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Dharshini 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dharshinikumar215@gmail.com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Aswini 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aswinisubramaniam19@gmail.com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Afreen Sameera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afreensameera12@gmail.com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News App</w:t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C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qa9wO6O6SuWr9ztaJ0pY/SrEdw==">CgMxLjAaHwoBMBIaChgICVIUChJ0YWJsZS5veHBmNjEyYmo2MWg4AHIhMVhpWFQ1WVl2RlpiQXkwX1hiNEFkTFdrWUZzaVhsRWFh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