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  <w:t>Project Report</w: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  <w:t>Enforcing Mandatory Fields Using UI Policies and Migrating Changes with Update Sets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Platform: ServiceNow</w: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" name="Rectangle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2" o:spid="_x0000_s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" name="Rectangle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4" o:spid="_x0000_s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  <w:t>1️. Introduction&amp;Project Overview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  <w:t xml:space="preserve"> Definition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 xml:space="preserve">This project focuses on enforcing mandatory fields dynamically using </w:t>
      </w: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/>
        </w:rPr>
        <w:t>UI Policies</w:t>
      </w: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 xml:space="preserve"> in ServiceNow and migrating those configurations safely across instances using </w:t>
      </w: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/>
        </w:rPr>
        <w:t>Update Sets</w:t>
      </w: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The goal is to: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Improve data accuracy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Prevent incomplete record submissions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Ensure structured deployment from Development → Test → Production</w: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5" name="Rectangle 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6" o:spid="_x0000_s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  <w:t xml:space="preserve"> Project Overview Box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1"/>
        <w:gridCol w:w="6391"/>
      </w:tblGrid>
      <w:tr>
        <w:trPr>
          <w:tblHeader/>
        </w:trPr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Project Title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Enforcing Mandatory Fields Using UI Policies and Migrating Changes with Update Sets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Platform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ServiceNow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Module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UI Policies&amp;Update Sets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Objective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Enforce mandatory fields dynamically and migrate changes securely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Scope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Incident Table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Instances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Dev, Test, Production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Outcome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Improved data quality&amp;structured deployment</w:t>
            </w:r>
          </w:p>
        </w:tc>
      </w:tr>
    </w:tbl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7" name="Rectangle 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8" o:spid="_x0000_s8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9" name="Rectangle 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0" o:spid="_x0000_s10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  <w:t>2️.    Business Requirement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  <w:t xml:space="preserve"> Definition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 xml:space="preserve">The business requires that certain fields must be mandatory when an Incident is moved to </w:t>
      </w: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/>
        </w:rPr>
        <w:t>Resolved</w:t>
      </w: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 xml:space="preserve"> state to ensure proper closure documentation.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This improves: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Reporting accuracy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Audit compliance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Knowledge base generation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Root cause tracking</w: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1" name="Rectangle 1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2" o:spid="_x0000_s1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240" w:lineRule="auto"/>
        <w:ind w:firstLineChars="50" w:firstLine="180"/>
        <w:outlineLvl w:val="1"/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  <w:t>Business Requirement Box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7"/>
        <w:gridCol w:w="2537"/>
      </w:tblGrid>
      <w:tr>
        <w:trPr>
          <w:tblHeader/>
        </w:trPr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Requirement ID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BR-001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Table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Incident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Condition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State = Resolved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Mandatory Fields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Resolution Code, Resolution Notes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Justification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Prevent incomplete ticket closure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Priority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High</w:t>
            </w:r>
          </w:p>
        </w:tc>
      </w:tr>
    </w:tbl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3" name="Rectangle 1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4" o:spid="_x0000_s1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5" name="Rectangle 1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6" o:spid="_x0000_s1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  <w:t>3️.   UI Policy Configuration</w:t>
      </w:r>
    </w:p>
    <w:p>
      <w:pPr>
        <w:spacing w:before="100" w:beforeAutospacing="1" w:after="100" w:afterAutospacing="1" w:line="240" w:lineRule="auto"/>
        <w:ind w:firstLineChars="50" w:firstLine="180"/>
        <w:outlineLvl w:val="1"/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  <w:t>Definition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 xml:space="preserve">A UI Policy is configured to make specific fields mandatory when the Incident state changes to </w:t>
      </w: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/>
        </w:rPr>
        <w:t>Resolved</w:t>
      </w: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.</w: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7" name="Rectangle 1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8" o:spid="_x0000_s18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  <w:t>UI Policy Configuration Screenshot</w: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drawing>
          <wp:inline distT="0" distB="0" distL="0" distR="0">
            <wp:extent cx="19838308" cy="8011728"/>
            <wp:effectExtent l="0" t="0" r="0" b="0"/>
            <wp:docPr id="19" name="Image 19" descr="https://cdn.prod.website-files.com/6232a63e53a6566b315aa897/65354d32f1f40de2e67bd79e_UI%20Policy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38308" cy="8011728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drawing>
          <wp:inline distT="0" distB="0" distL="0" distR="0">
            <wp:extent cx="8972550" cy="4619625"/>
            <wp:effectExtent l="0" t="0" r="0" b="0"/>
            <wp:docPr id="22" name="Image 22" descr="https://www.servicenow.com/community/s/cgfwn76974/attachments/cgfwn76974/it-service-management-forum/126725/2/pastedImage_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72550" cy="46196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drawing>
          <wp:inline distT="0" distB="0" distL="0" distR="0">
            <wp:extent cx="27279602" cy="14668500"/>
            <wp:effectExtent l="0" t="0" r="0" b="0"/>
            <wp:docPr id="25" name="Image 25" descr="https://miro.medium.com/1%2AX2yFj-ituT8iSEcuphIKvA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79602" cy="146685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4</w: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28" name="Rectangle 2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29" o:spid="_x0000_s29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  <w:t xml:space="preserve"> UI Policy Configuration Box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1"/>
        <w:gridCol w:w="3583"/>
      </w:tblGrid>
      <w:tr>
        <w:trPr>
          <w:tblHeader/>
        </w:trPr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UI Policy Name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Enforce Mandatory Fields on Resolution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Table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Incident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Condition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State = Resolved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On Load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True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Reverse If False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True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Makes resolution fields mandatory before closure</w:t>
            </w:r>
          </w:p>
        </w:tc>
      </w:tr>
    </w:tbl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0" name="Rectangle 3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31" o:spid="_x0000_s31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2" name="Rectangle 3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33" o:spid="_x0000_s33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  <w:t>4️.   UI Policy Actions</w:t>
      </w:r>
    </w:p>
    <w:p>
      <w:pPr>
        <w:spacing w:before="100" w:beforeAutospacing="1" w:after="100" w:afterAutospacing="1" w:line="240" w:lineRule="auto"/>
        <w:ind w:firstLineChars="50" w:firstLine="180"/>
        <w:outlineLvl w:val="1"/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  <w:t xml:space="preserve"> Definition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UI Policy Actions define how specific fields behave when the UI Policy condition is met.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Fields can be set to: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Mandatory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Visible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Read-only</w: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4" name="Rectangle 3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35" o:spid="_x0000_s35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  <w:t>UI Policy Action Screenshot</w: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drawing>
          <wp:inline distT="0" distB="0" distL="0" distR="0">
            <wp:extent cx="11544300" cy="7524750"/>
            <wp:effectExtent l="0" t="0" r="0" b="0"/>
            <wp:docPr id="36" name="Image 36" descr="https://static.packt-cdn.com/products/9781785883323/graphics/image_06_001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44300" cy="75247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drawing>
          <wp:inline distT="0" distB="0" distL="0" distR="0">
            <wp:extent cx="9726170" cy="5254172"/>
            <wp:effectExtent l="0" t="0" r="0" b="0"/>
            <wp:docPr id="39" name="Image 39" descr="https://www.learnnowlab.com/assets/img/uip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26170" cy="5254172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drawing>
          <wp:inline distT="0" distB="0" distL="0" distR="0">
            <wp:extent cx="17611724" cy="5286374"/>
            <wp:effectExtent l="0" t="0" r="0" b="0"/>
            <wp:docPr id="42" name="Image 42" descr="https://www.servicenow.com/community/s/cgfwn76974/attachments/cgfwn76974/developer-forum/1023064/2/S1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11724" cy="5286374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4</w: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45" name="Rectangle 4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46" o:spid="_x0000_s4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240" w:lineRule="auto"/>
        <w:ind w:firstLineChars="0" w:firstLine="0"/>
        <w:outlineLvl w:val="1"/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  <w:t xml:space="preserve"> UI Policy Action Box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4"/>
        <w:gridCol w:w="852"/>
        <w:gridCol w:w="564"/>
        <w:gridCol w:w="862"/>
      </w:tblGrid>
      <w:tr>
        <w:trPr>
          <w:tblHeader/>
        </w:trPr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  <w:t>Mandatory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  <w:t>Visible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  <w:t>Read-Only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Resolution Code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False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Resolution Notes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False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Close Notes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False</w:t>
            </w:r>
          </w:p>
        </w:tc>
      </w:tr>
    </w:tbl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47" name="Rectangle 4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48" o:spid="_x0000_s48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49" name="Rectangle 4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50" o:spid="_x0000_s50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  <w:t>5️.  Testing&amp;Validation</w:t>
      </w:r>
    </w:p>
    <w:p>
      <w:pPr>
        <w:spacing w:before="100" w:beforeAutospacing="1" w:after="100" w:afterAutospacing="1" w:line="240" w:lineRule="auto"/>
        <w:ind w:firstLineChars="50" w:firstLine="180"/>
        <w:outlineLvl w:val="1"/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  <w:t>Definition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Testing ensures that: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Fields become mandatory when State = Resolved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Fields revert when condition is false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Users cannot close the ticket without required data</w: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51" name="Rectangle 5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52" o:spid="_x0000_s5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240" w:lineRule="auto"/>
        <w:ind w:firstLineChars="50" w:firstLine="180"/>
        <w:outlineLvl w:val="1"/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  <w:t>Testing Scenario Screenshot</w: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drawing>
          <wp:inline distT="0" distB="0" distL="0" distR="0">
            <wp:extent cx="11277600" cy="4743450"/>
            <wp:effectExtent l="0" t="0" r="0" b="0"/>
            <wp:docPr id="53" name="Image 53" descr="https://www.servicenow.com/community/s/cgfwn76974/attachments/cgfwn76974/it-service-management-forum/16784/1/Community-Pasted-Attachment-16456168777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77600" cy="47434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drawing>
          <wp:inline distT="0" distB="0" distL="0" distR="0">
            <wp:extent cx="12915900" cy="4819650"/>
            <wp:effectExtent l="0" t="0" r="0" b="0"/>
            <wp:docPr id="56" name="Image 56" descr="https://www.servicenow.com/community/s/cgfwn76974/attachments/cgfwn76974/developer-forum/866746/1/Error%20Messag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15900" cy="48196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drawing>
          <wp:inline distT="0" distB="0" distL="0" distR="0">
            <wp:extent cx="10534650" cy="6829425"/>
            <wp:effectExtent l="0" t="0" r="0" b="0"/>
            <wp:docPr id="59" name="Image 59" descr="https://www.servicenow.com/community/s/cgfwn76974/attachments/cgfwn76974/it-service-management-blog/330/6/date%20time%20format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34650" cy="68294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4</w: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62" name="Rectangle 6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63" o:spid="_x0000_s63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  <w:t xml:space="preserve"> Testing &amp; Validation Box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4"/>
        <w:gridCol w:w="1870"/>
        <w:gridCol w:w="2019"/>
        <w:gridCol w:w="559"/>
      </w:tblGrid>
      <w:tr>
        <w:trPr>
          <w:tblHeader/>
        </w:trPr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TC-01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Change state to Resolved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Fields become mandatory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TC-02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Remove required field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Error message appears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TC-03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Revert state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Fields no longer mandatory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Pass</w:t>
            </w:r>
          </w:p>
        </w:tc>
      </w:tr>
    </w:tbl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Validated By: __________</w:t>
        <w:br/>
        <w:t>Test Date: __________</w: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64" name="Rectangle 6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65" o:spid="_x0000_s65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66" name="Rectangle 6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67" o:spid="_x0000_s67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  <w:t>6️.</w:t>
      </w:r>
      <w:r>
        <w:rPr>
          <w:rFonts w:ascii="Tahoma" w:eastAsia="Times New Roman" w:cs="Tahoma" w:hAnsi="Tahoma"/>
          <w:b/>
          <w:bCs/>
          <w:kern w:val="36"/>
          <w:sz w:val="48"/>
          <w:szCs w:val="48"/>
          <w:lang w:eastAsia="en-IN"/>
        </w:rPr>
        <w:t xml:space="preserve">   </w:t>
      </w:r>
      <w:r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  <w:t xml:space="preserve"> Update Set Migration</w:t>
      </w:r>
    </w:p>
    <w:p>
      <w:pPr>
        <w:spacing w:before="100" w:beforeAutospacing="1" w:after="100" w:afterAutospacing="1" w:line="240" w:lineRule="auto"/>
        <w:ind w:firstLineChars="50" w:firstLine="180"/>
        <w:outlineLvl w:val="1"/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  <w:t xml:space="preserve"> Definition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Update Sets capture configuration changes and allow migration between instances.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Steps: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Create Update Set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Capture changes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Complete Update Set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Export XML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Import to Target Instance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Preview&amp;Resolve Conflicts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Commit</w: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68" name="Rectangle 6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69" o:spid="_x0000_s69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  <w:t xml:space="preserve"> Update Set Screenshot</w: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drawing>
          <wp:inline distT="0" distB="0" distL="0" distR="0">
            <wp:extent cx="10953750" cy="4962525"/>
            <wp:effectExtent l="0" t="0" r="0" b="0"/>
            <wp:docPr id="70" name="Image 70" descr="https://www.servicenow.com/community/s/cgfwn76974/attachments/cgfwn76974/now-platform-forum/78255/1/list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53750" cy="49625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304800" cy="304800"/>
                <wp:effectExtent l="0" t="0" r="0" b="0"/>
                <wp:docPr id="73" name="Rectangle 73" descr="https://images.squarespace-cdn.com/content/v1/527e1ef4e4b0910bac781301/1470665152928-Z90VWD7O93ZTWZPFRJSZ/image-asset.png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4800" cy="30480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74" o:spid="_x0000_s74" filled="f" stroked="f" strokeweight="1.0pt" alt="https://images.squarespace-cdn.com/content/v1/527e1ef4e4b0910bac781301/1470665152928-Z90VWD7O93ZTWZPFRJSZ/image-asset.png" style="width:24.0pt;&#10;height:24.0pt;">
                <v:stroke color="#000000"/>
                <o:lock aspectratio="t"/>
                <w10:anchorLock/>
              </v:rect>
            </w:pict>
          </mc:Fallback>
        </mc:AlternateConten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drawing>
          <wp:inline distT="0" distB="0" distL="0" distR="0">
            <wp:extent cx="17792700" cy="8210550"/>
            <wp:effectExtent l="0" t="0" r="0" b="0"/>
            <wp:docPr id="75" name="Image 75" descr="https://www.servicenow.com/community/s/cgfwn76974/attachments/cgfwn76974/snug-us-sc-south-carolina-blog-board/2/1/Capture_updateset_autodeployer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92700" cy="82105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4</w: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78" name="Rectangle 7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79" o:spid="_x0000_s79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240" w:lineRule="auto"/>
        <w:ind w:firstLineChars="50" w:firstLine="180"/>
        <w:outlineLvl w:val="1"/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  <w:t>Update Set Details Box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1"/>
        <w:gridCol w:w="2499"/>
      </w:tblGrid>
      <w:tr>
        <w:trPr>
          <w:tblHeader/>
        </w:trPr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Update Set Name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Mandatory Fields Enforcement v1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Source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Development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Target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Test / Production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Components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UI Policy, UI Policy Actions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Review Status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Approved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Backout Plan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Revert to previous Update Set</w:t>
            </w:r>
          </w:p>
        </w:tc>
      </w:tr>
    </w:tbl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80" name="Rectangle 8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81" o:spid="_x0000_s81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82" name="Rectangle 8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83" o:spid="_x0000_s83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  <w:t>7️.    Risk&amp;Governance</w:t>
      </w:r>
    </w:p>
    <w:p>
      <w:pPr>
        <w:spacing w:before="100" w:beforeAutospacing="1" w:after="100" w:afterAutospacing="1" w:line="240" w:lineRule="auto"/>
        <w:ind w:firstLineChars="50" w:firstLine="180"/>
        <w:outlineLvl w:val="1"/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  <w:t>Definition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Proper governance ensures safe deployment and prevents production disruption.</w: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84" name="Rectangle 8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85" o:spid="_x0000_s85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  <w:t xml:space="preserve"> Risk Management Box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7"/>
        <w:gridCol w:w="1678"/>
        <w:gridCol w:w="617"/>
        <w:gridCol w:w="1692"/>
      </w:tblGrid>
      <w:tr>
        <w:trPr>
          <w:tblHeader/>
        </w:trPr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  <w:t>Risk ID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R-01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Blocking ticket closure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Test thoroughly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R-02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Update Set conflict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Preview before commit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R-03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Production error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eastAsia="en-IN"/>
              </w:rPr>
              <w:t>Maintain rollback plan</w:t>
            </w:r>
          </w:p>
        </w:tc>
      </w:tr>
    </w:tbl>
    <w:p/>
    <w:sectPr>
      <w:pgSz w:w="16838" w:h="11906" w:orient="landscape"/>
      <w:pgMar w:top="720" w:right="720" w:bottom="720" w:left="72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multilevel"/>
    <w:tmpl w:val="85E64DF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multiLevelType w:val="multilevel"/>
    <w:tmpl w:val="D006025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multiLevelType w:val="multilevel"/>
    <w:tmpl w:val="60C0007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multiLevelType w:val="multilevel"/>
    <w:tmpl w:val="543C1AE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multiLevelType w:val="multilevel"/>
    <w:tmpl w:val="E5184960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Droid Sans" w:eastAsia="Droid Sans" w:cs="Arial"/>
      <w:sz w:val="22"/>
      <w:szCs w:val="22"/>
      <w:lang w:val="en-IN" w:eastAsia="en-US" w:bidi="ar-SA"/>
    </w:rPr>
  </w:style>
  <w:style w:type="paragraph" w:styleId="1">
    <w:name w:val="heading 1"/>
    <w:basedOn w:val="0"/>
    <w:pPr>
      <w:spacing w:before="100" w:beforeAutospacing="1" w:after="100" w:afterAutospacing="1" w:line="240" w:lineRule="auto"/>
      <w:outlineLvl w:val="0"/>
    </w:pPr>
    <w:rPr>
      <w:rFonts w:ascii="Times New Roman" w:eastAsia="Times New Roman" w:cs="Times New Roman" w:hAnsi="Times New Roman"/>
      <w:b/>
      <w:bCs/>
      <w:kern w:val="36"/>
      <w:sz w:val="48"/>
      <w:szCs w:val="48"/>
      <w:lang w:eastAsia="en-IN"/>
    </w:rPr>
  </w:style>
  <w:style w:type="paragraph" w:styleId="2">
    <w:name w:val="heading 2"/>
    <w:basedOn w:val="0"/>
    <w:pPr>
      <w:spacing w:before="100" w:beforeAutospacing="1" w:after="100" w:afterAutospacing="1" w:line="240" w:lineRule="auto"/>
      <w:outlineLvl w:val="1"/>
    </w:pPr>
    <w:rPr>
      <w:rFonts w:ascii="Times New Roman" w:eastAsia="Times New Roman" w:cs="Times New Roman" w:hAnsi="Times New Roman"/>
      <w:b/>
      <w:bCs/>
      <w:sz w:val="36"/>
      <w:szCs w:val="36"/>
      <w:lang w:eastAsia="en-I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15">
    <w:name w:val="Strong"/>
    <w:basedOn w:val="10"/>
    <w:rPr>
      <w:b/>
      <w:bCs/>
    </w:rPr>
  </w:style>
  <w:style w:type="paragraph" w:styleId="16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eastAsia="en-IN"/>
    </w:rPr>
  </w:style>
  <w:style w:type="character" w:customStyle="1" w:styleId="17">
    <w:name w:val="whitespace-normal"/>
    <w:basedOn w:val="10"/>
  </w:style>
  <w:style w:type="character" w:customStyle="1" w:styleId="18">
    <w:name w:val="text-xs"/>
    <w:basedOn w:val="1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0.png"/><Relationship Id="rId3" Type="http://schemas.openxmlformats.org/officeDocument/2006/relationships/image" Target="media/23.jpeg"/><Relationship Id="rId4" Type="http://schemas.openxmlformats.org/officeDocument/2006/relationships/image" Target="media/26.png"/><Relationship Id="rId5" Type="http://schemas.openxmlformats.org/officeDocument/2006/relationships/image" Target="media/37.jpeg"/><Relationship Id="rId6" Type="http://schemas.openxmlformats.org/officeDocument/2006/relationships/image" Target="media/40.png"/><Relationship Id="rId7" Type="http://schemas.openxmlformats.org/officeDocument/2006/relationships/image" Target="media/43.jpeg"/><Relationship Id="rId8" Type="http://schemas.openxmlformats.org/officeDocument/2006/relationships/image" Target="media/54.jpeg"/><Relationship Id="rId9" Type="http://schemas.openxmlformats.org/officeDocument/2006/relationships/image" Target="media/57.png"/><Relationship Id="rId10" Type="http://schemas.openxmlformats.org/officeDocument/2006/relationships/image" Target="media/60.jpeg"/><Relationship Id="rId11" Type="http://schemas.openxmlformats.org/officeDocument/2006/relationships/image" Target="media/71.jpeg"/><Relationship Id="rId12" Type="http://schemas.openxmlformats.org/officeDocument/2006/relationships/image" Target="media/76.jpeg"/><Relationship Id="rId13" Type="http://schemas.openxmlformats.org/officeDocument/2006/relationships/styles" Target="styles.xml"/><Relationship Id="rId14" Type="http://schemas.openxmlformats.org/officeDocument/2006/relationships/numbering" Target="numbering.xml"/><Relationship Id="rId1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18</TotalTime>
  <Application>Office</Application>
  <Pages>19</Pages>
  <Words>506</Words>
  <Characters>2989</Characters>
  <Lines>209</Lines>
  <Paragraphs>170</Paragraphs>
  <CharactersWithSpaces>3342</CharactersWithSpaces>
  <Company>diakov.net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ADMIN</dc:creator>
  <cp:lastModifiedBy>Mobile phone user</cp:lastModifiedBy>
  <cp:revision>1</cp:revision>
  <dcterms:created xsi:type="dcterms:W3CDTF">2026-03-04T05:46:00Z</dcterms:created>
  <dcterms:modified xsi:type="dcterms:W3CDTF">2026-03-04T05:41:13Z</dcterms:modified>
</cp:coreProperties>
</file>