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50E8" w14:textId="77777777" w:rsidR="00DF3A58" w:rsidRPr="00815DD3" w:rsidRDefault="00DF3A58" w:rsidP="004420F2">
      <w:pPr>
        <w:pStyle w:val="Heading1"/>
      </w:pPr>
      <w:r w:rsidRPr="00815DD3">
        <w:t>WEEK 6 – EXPLORATORY DATA ANALYSIS (EDA)</w:t>
      </w:r>
    </w:p>
    <w:p w14:paraId="79FFD096" w14:textId="77777777" w:rsidR="00DF3A58" w:rsidRPr="00DF3A58" w:rsidRDefault="00DF3A58" w:rsidP="00815DD3">
      <w:pPr>
        <w:pStyle w:val="Heading2"/>
      </w:pPr>
      <w:r w:rsidRPr="00DF3A58">
        <w:t>Introduction</w:t>
      </w:r>
    </w:p>
    <w:p w14:paraId="65F1F184"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 xml:space="preserve">Exploratory Data Analysis (EDA) is the process of analyzing a dataset to understand its structure, patterns, and relationships. In this week, EDA was performed on a </w:t>
      </w:r>
      <w:r w:rsidRPr="006C7537">
        <w:rPr>
          <w:rFonts w:ascii="Times New Roman" w:hAnsi="Times New Roman" w:cs="Times New Roman"/>
          <w:b/>
          <w:bCs/>
          <w:sz w:val="28"/>
          <w:szCs w:val="28"/>
        </w:rPr>
        <w:t>healthcare dataset</w:t>
      </w:r>
      <w:r w:rsidRPr="006C7537">
        <w:rPr>
          <w:rFonts w:ascii="Times New Roman" w:hAnsi="Times New Roman" w:cs="Times New Roman"/>
          <w:sz w:val="28"/>
          <w:szCs w:val="28"/>
        </w:rPr>
        <w:t xml:space="preserve"> using Python. The dataset contains patient information such as age, gender, medical condition, billing amount, insurance provider, admission type, admission month, age group, and stay days.</w:t>
      </w:r>
    </w:p>
    <w:p w14:paraId="0DCB4BDE" w14:textId="77777777" w:rsidR="00DF3A58" w:rsidRPr="006C7537" w:rsidRDefault="00DF3A58" w:rsidP="006C7537">
      <w:pPr>
        <w:pStyle w:val="Heading2"/>
      </w:pPr>
      <w:r w:rsidRPr="006C7537">
        <w:t>Objective</w:t>
      </w:r>
    </w:p>
    <w:p w14:paraId="4B2A413D"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The main objective of this analysis is to understand the healthcare data using statistical analysis and data visualization. The analysis focuses on patient distribution, medical conditions, billing amounts, admission patterns, and relationships between numerical variables.</w:t>
      </w:r>
    </w:p>
    <w:p w14:paraId="2F15A6D7" w14:textId="77777777" w:rsidR="00DF3A58" w:rsidRPr="006C7537" w:rsidRDefault="00DF3A58" w:rsidP="006C7537">
      <w:pPr>
        <w:pStyle w:val="Heading2"/>
      </w:pPr>
      <w:r w:rsidRPr="006C7537">
        <w:t>Tools Used</w:t>
      </w:r>
    </w:p>
    <w:p w14:paraId="6CAE4C3C"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 xml:space="preserve">The analysis was performed using </w:t>
      </w:r>
      <w:r w:rsidRPr="006C7537">
        <w:rPr>
          <w:rFonts w:ascii="Times New Roman" w:hAnsi="Times New Roman" w:cs="Times New Roman"/>
          <w:b/>
          <w:bCs/>
          <w:sz w:val="28"/>
          <w:szCs w:val="28"/>
        </w:rPr>
        <w:t>Python in Jupyter Notebook</w:t>
      </w:r>
      <w:r w:rsidRPr="006C7537">
        <w:rPr>
          <w:rFonts w:ascii="Times New Roman" w:hAnsi="Times New Roman" w:cs="Times New Roman"/>
          <w:sz w:val="28"/>
          <w:szCs w:val="28"/>
        </w:rPr>
        <w:t xml:space="preserve">. The main libraries used were </w:t>
      </w:r>
      <w:r w:rsidRPr="006C7537">
        <w:rPr>
          <w:rFonts w:ascii="Times New Roman" w:hAnsi="Times New Roman" w:cs="Times New Roman"/>
          <w:b/>
          <w:bCs/>
          <w:sz w:val="28"/>
          <w:szCs w:val="28"/>
        </w:rPr>
        <w:t>Pandas, Matplotlib, and Seaborn</w:t>
      </w:r>
      <w:r w:rsidRPr="006C7537">
        <w:rPr>
          <w:rFonts w:ascii="Times New Roman" w:hAnsi="Times New Roman" w:cs="Times New Roman"/>
          <w:sz w:val="28"/>
          <w:szCs w:val="28"/>
        </w:rPr>
        <w:t>. Pandas was used for data handling and analysis, while Matplotlib and Seaborn were used to create different visualizations.</w:t>
      </w:r>
    </w:p>
    <w:p w14:paraId="75AF9A98" w14:textId="77777777" w:rsidR="00DF3A58" w:rsidRPr="006C7537" w:rsidRDefault="00DF3A58" w:rsidP="004420F2">
      <w:pPr>
        <w:pStyle w:val="Heading2"/>
      </w:pPr>
      <w:r w:rsidRPr="006C7537">
        <w:t>EDA Process</w:t>
      </w:r>
    </w:p>
    <w:p w14:paraId="6CCAC2B6"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First, the cleaned healthcare dataset was loaded into a Pandas DataFrame. The dataset was explored to understand its columns and values. Different graphs were then created to identify useful patterns in the data.</w:t>
      </w:r>
    </w:p>
    <w:p w14:paraId="399CA5F2"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 xml:space="preserve">A </w:t>
      </w:r>
      <w:r w:rsidRPr="006C7537">
        <w:rPr>
          <w:rFonts w:ascii="Times New Roman" w:hAnsi="Times New Roman" w:cs="Times New Roman"/>
          <w:b/>
          <w:bCs/>
          <w:sz w:val="28"/>
          <w:szCs w:val="28"/>
        </w:rPr>
        <w:t>box plot</w:t>
      </w:r>
      <w:r w:rsidRPr="006C7537">
        <w:rPr>
          <w:rFonts w:ascii="Times New Roman" w:hAnsi="Times New Roman" w:cs="Times New Roman"/>
          <w:sz w:val="28"/>
          <w:szCs w:val="28"/>
        </w:rPr>
        <w:t xml:space="preserve"> was used to analyze age distribution based on medical conditions. The gender distribution for different medical conditions was also analyzed using a count plot. The </w:t>
      </w:r>
      <w:r w:rsidRPr="006C7537">
        <w:rPr>
          <w:rFonts w:ascii="Times New Roman" w:hAnsi="Times New Roman" w:cs="Times New Roman"/>
          <w:b/>
          <w:bCs/>
          <w:sz w:val="28"/>
          <w:szCs w:val="28"/>
        </w:rPr>
        <w:t>average billing amount</w:t>
      </w:r>
      <w:r w:rsidRPr="006C7537">
        <w:rPr>
          <w:rFonts w:ascii="Times New Roman" w:hAnsi="Times New Roman" w:cs="Times New Roman"/>
          <w:sz w:val="28"/>
          <w:szCs w:val="28"/>
        </w:rPr>
        <w:t xml:space="preserve"> for different medical conditions was calculated and represented using a bar chart.</w:t>
      </w:r>
    </w:p>
    <w:p w14:paraId="4997090F"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 xml:space="preserve">Billing amounts were further analyzed based on </w:t>
      </w:r>
      <w:r w:rsidRPr="006C7537">
        <w:rPr>
          <w:rFonts w:ascii="Times New Roman" w:hAnsi="Times New Roman" w:cs="Times New Roman"/>
          <w:b/>
          <w:bCs/>
          <w:sz w:val="28"/>
          <w:szCs w:val="28"/>
        </w:rPr>
        <w:t>insurance providers and admission types</w:t>
      </w:r>
      <w:r w:rsidRPr="006C7537">
        <w:rPr>
          <w:rFonts w:ascii="Times New Roman" w:hAnsi="Times New Roman" w:cs="Times New Roman"/>
          <w:sz w:val="28"/>
          <w:szCs w:val="28"/>
        </w:rPr>
        <w:t xml:space="preserve"> using box plots and violin plots. These visualizations helped to understand the variation and distribution of healthcare costs.</w:t>
      </w:r>
    </w:p>
    <w:p w14:paraId="42435D9D"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 xml:space="preserve">Monthly patient admissions were also analyzed. The highest number of admissions was recorded in </w:t>
      </w:r>
      <w:r w:rsidRPr="006C7537">
        <w:rPr>
          <w:rFonts w:ascii="Times New Roman" w:hAnsi="Times New Roman" w:cs="Times New Roman"/>
          <w:b/>
          <w:bCs/>
          <w:sz w:val="28"/>
          <w:szCs w:val="28"/>
        </w:rPr>
        <w:t>August with 4832 admissions</w:t>
      </w:r>
      <w:r w:rsidRPr="006C7537">
        <w:rPr>
          <w:rFonts w:ascii="Times New Roman" w:hAnsi="Times New Roman" w:cs="Times New Roman"/>
          <w:sz w:val="28"/>
          <w:szCs w:val="28"/>
        </w:rPr>
        <w:t xml:space="preserve">, while the lowest </w:t>
      </w:r>
      <w:r w:rsidRPr="006C7537">
        <w:rPr>
          <w:rFonts w:ascii="Times New Roman" w:hAnsi="Times New Roman" w:cs="Times New Roman"/>
          <w:sz w:val="28"/>
          <w:szCs w:val="28"/>
        </w:rPr>
        <w:lastRenderedPageBreak/>
        <w:t xml:space="preserve">was recorded in </w:t>
      </w:r>
      <w:r w:rsidRPr="006C7537">
        <w:rPr>
          <w:rFonts w:ascii="Times New Roman" w:hAnsi="Times New Roman" w:cs="Times New Roman"/>
          <w:b/>
          <w:bCs/>
          <w:sz w:val="28"/>
          <w:szCs w:val="28"/>
        </w:rPr>
        <w:t>February with 4255 admissions</w:t>
      </w:r>
      <w:r w:rsidRPr="006C7537">
        <w:rPr>
          <w:rFonts w:ascii="Times New Roman" w:hAnsi="Times New Roman" w:cs="Times New Roman"/>
          <w:sz w:val="28"/>
          <w:szCs w:val="28"/>
        </w:rPr>
        <w:t>. This shows that patient admissions vary across different months.</w:t>
      </w:r>
    </w:p>
    <w:p w14:paraId="2D6B2FB8"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 xml:space="preserve">Correlation analysis was performed between </w:t>
      </w:r>
      <w:r w:rsidRPr="006C7537">
        <w:rPr>
          <w:rFonts w:ascii="Times New Roman" w:hAnsi="Times New Roman" w:cs="Times New Roman"/>
          <w:b/>
          <w:bCs/>
          <w:sz w:val="28"/>
          <w:szCs w:val="28"/>
        </w:rPr>
        <w:t>Age, Stay Days, and Billing Amount</w:t>
      </w:r>
      <w:r w:rsidRPr="006C7537">
        <w:rPr>
          <w:rFonts w:ascii="Times New Roman" w:hAnsi="Times New Roman" w:cs="Times New Roman"/>
          <w:sz w:val="28"/>
          <w:szCs w:val="28"/>
        </w:rPr>
        <w:t>. The correlation values were very close to zero, showing a very weak linear relationship between these variables. A heatmap was used to represent the correlation values visually.</w:t>
      </w:r>
    </w:p>
    <w:p w14:paraId="04127DF7"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 xml:space="preserve">The distribution of different </w:t>
      </w:r>
      <w:r w:rsidRPr="006C7537">
        <w:rPr>
          <w:rFonts w:ascii="Times New Roman" w:hAnsi="Times New Roman" w:cs="Times New Roman"/>
          <w:b/>
          <w:bCs/>
          <w:sz w:val="28"/>
          <w:szCs w:val="28"/>
        </w:rPr>
        <w:t>medical conditions across age groups</w:t>
      </w:r>
      <w:r w:rsidRPr="006C7537">
        <w:rPr>
          <w:rFonts w:ascii="Times New Roman" w:hAnsi="Times New Roman" w:cs="Times New Roman"/>
          <w:sz w:val="28"/>
          <w:szCs w:val="28"/>
        </w:rPr>
        <w:t xml:space="preserve"> was also analyzed using a count plot. This helped to understand how medical conditions are distributed among different age categories.</w:t>
      </w:r>
    </w:p>
    <w:p w14:paraId="54771138" w14:textId="77777777" w:rsidR="00DF3A58" w:rsidRPr="006C7537" w:rsidRDefault="00DF3A58" w:rsidP="004420F2">
      <w:pPr>
        <w:pStyle w:val="Heading2"/>
      </w:pPr>
      <w:r w:rsidRPr="006C7537">
        <w:t>Conclusion</w:t>
      </w:r>
    </w:p>
    <w:p w14:paraId="76DC7CCA" w14:textId="77777777" w:rsidR="00DF3A58" w:rsidRPr="006C7537" w:rsidRDefault="00DF3A58" w:rsidP="00DF3A58">
      <w:pPr>
        <w:rPr>
          <w:rFonts w:ascii="Times New Roman" w:hAnsi="Times New Roman" w:cs="Times New Roman"/>
          <w:sz w:val="28"/>
          <w:szCs w:val="28"/>
        </w:rPr>
      </w:pPr>
      <w:r w:rsidRPr="006C7537">
        <w:rPr>
          <w:rFonts w:ascii="Times New Roman" w:hAnsi="Times New Roman" w:cs="Times New Roman"/>
          <w:sz w:val="28"/>
          <w:szCs w:val="28"/>
        </w:rPr>
        <w:t xml:space="preserve">The EDA helped to understand important patterns in the healthcare dataset. Different visualization techniques such as </w:t>
      </w:r>
      <w:r w:rsidRPr="006C7537">
        <w:rPr>
          <w:rFonts w:ascii="Times New Roman" w:hAnsi="Times New Roman" w:cs="Times New Roman"/>
          <w:b/>
          <w:bCs/>
          <w:sz w:val="28"/>
          <w:szCs w:val="28"/>
        </w:rPr>
        <w:t>bar charts, box plots, violin plots, count plots, and heatmaps</w:t>
      </w:r>
      <w:r w:rsidRPr="006C7537">
        <w:rPr>
          <w:rFonts w:ascii="Times New Roman" w:hAnsi="Times New Roman" w:cs="Times New Roman"/>
          <w:sz w:val="28"/>
          <w:szCs w:val="28"/>
        </w:rPr>
        <w:t xml:space="preserve"> were used for analysis. The study identified variations in patient admissions, medical conditions, and billing amounts. The correlation analysis also showed a very weak relationship between age, stay days, and billing amount. Overall, EDA provided a clear understanding of the dataset and can be useful for further data analysis and machine learning applications.</w:t>
      </w:r>
    </w:p>
    <w:p w14:paraId="03AC3D5C" w14:textId="77777777" w:rsidR="00ED3B6F" w:rsidRPr="006C7537" w:rsidRDefault="00ED3B6F">
      <w:pPr>
        <w:rPr>
          <w:rFonts w:ascii="Times New Roman" w:hAnsi="Times New Roman" w:cs="Times New Roman"/>
          <w:sz w:val="28"/>
          <w:szCs w:val="28"/>
        </w:rPr>
      </w:pPr>
    </w:p>
    <w:sectPr w:rsidR="00ED3B6F" w:rsidRPr="006C7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58"/>
    <w:rsid w:val="00055922"/>
    <w:rsid w:val="004420F2"/>
    <w:rsid w:val="006C7537"/>
    <w:rsid w:val="00815DD3"/>
    <w:rsid w:val="009D0A77"/>
    <w:rsid w:val="00A628F7"/>
    <w:rsid w:val="00A8090F"/>
    <w:rsid w:val="00BC1E47"/>
    <w:rsid w:val="00DF3A58"/>
    <w:rsid w:val="00E54835"/>
    <w:rsid w:val="00ED3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7588"/>
  <w15:chartTrackingRefBased/>
  <w15:docId w15:val="{F13A9236-0635-4F8A-A4ED-A404BA40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3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A58"/>
    <w:rPr>
      <w:rFonts w:eastAsiaTheme="majorEastAsia" w:cstheme="majorBidi"/>
      <w:color w:val="272727" w:themeColor="text1" w:themeTint="D8"/>
    </w:rPr>
  </w:style>
  <w:style w:type="paragraph" w:styleId="Title">
    <w:name w:val="Title"/>
    <w:basedOn w:val="Normal"/>
    <w:next w:val="Normal"/>
    <w:link w:val="TitleChar"/>
    <w:uiPriority w:val="10"/>
    <w:qFormat/>
    <w:rsid w:val="00DF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A58"/>
    <w:pPr>
      <w:spacing w:before="160"/>
      <w:jc w:val="center"/>
    </w:pPr>
    <w:rPr>
      <w:i/>
      <w:iCs/>
      <w:color w:val="404040" w:themeColor="text1" w:themeTint="BF"/>
    </w:rPr>
  </w:style>
  <w:style w:type="character" w:customStyle="1" w:styleId="QuoteChar">
    <w:name w:val="Quote Char"/>
    <w:basedOn w:val="DefaultParagraphFont"/>
    <w:link w:val="Quote"/>
    <w:uiPriority w:val="29"/>
    <w:rsid w:val="00DF3A58"/>
    <w:rPr>
      <w:i/>
      <w:iCs/>
      <w:color w:val="404040" w:themeColor="text1" w:themeTint="BF"/>
    </w:rPr>
  </w:style>
  <w:style w:type="paragraph" w:styleId="ListParagraph">
    <w:name w:val="List Paragraph"/>
    <w:basedOn w:val="Normal"/>
    <w:uiPriority w:val="34"/>
    <w:qFormat/>
    <w:rsid w:val="00DF3A58"/>
    <w:pPr>
      <w:ind w:left="720"/>
      <w:contextualSpacing/>
    </w:pPr>
  </w:style>
  <w:style w:type="character" w:styleId="IntenseEmphasis">
    <w:name w:val="Intense Emphasis"/>
    <w:basedOn w:val="DefaultParagraphFont"/>
    <w:uiPriority w:val="21"/>
    <w:qFormat/>
    <w:rsid w:val="00DF3A58"/>
    <w:rPr>
      <w:i/>
      <w:iCs/>
      <w:color w:val="0F4761" w:themeColor="accent1" w:themeShade="BF"/>
    </w:rPr>
  </w:style>
  <w:style w:type="paragraph" w:styleId="IntenseQuote">
    <w:name w:val="Intense Quote"/>
    <w:basedOn w:val="Normal"/>
    <w:next w:val="Normal"/>
    <w:link w:val="IntenseQuoteChar"/>
    <w:uiPriority w:val="30"/>
    <w:qFormat/>
    <w:rsid w:val="00DF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A58"/>
    <w:rPr>
      <w:i/>
      <w:iCs/>
      <w:color w:val="0F4761" w:themeColor="accent1" w:themeShade="BF"/>
    </w:rPr>
  </w:style>
  <w:style w:type="character" w:styleId="IntenseReference">
    <w:name w:val="Intense Reference"/>
    <w:basedOn w:val="DefaultParagraphFont"/>
    <w:uiPriority w:val="32"/>
    <w:qFormat/>
    <w:rsid w:val="00DF3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Dharshini P</cp:lastModifiedBy>
  <cp:revision>1</cp:revision>
  <dcterms:created xsi:type="dcterms:W3CDTF">2026-10-07T06:43:00Z</dcterms:created>
  <dcterms:modified xsi:type="dcterms:W3CDTF">2026-10-07T06:44:00Z</dcterms:modified>
</cp:coreProperties>
</file>