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FitBuddy – Conclusion</w:t>
      </w:r>
    </w:p>
    <w:p>
      <w:r>
        <w:t>SkillWallet Task 12</w:t>
      </w:r>
    </w:p>
    <w:p>
      <w:r>
        <w:t>Assigned Role: Team Lead</w:t>
      </w:r>
    </w:p>
    <w:p>
      <w:pPr>
        <w:pStyle w:val="Heading1"/>
      </w:pPr>
      <w:r>
        <w:t>Objective</w:t>
      </w:r>
    </w:p>
    <w:p>
      <w:r>
        <w:t>This document records the work completed for SkillWallet Task 12: Conclusion.</w:t>
      </w:r>
    </w:p>
    <w:p>
      <w:pPr>
        <w:pStyle w:val="Heading1"/>
      </w:pPr>
      <w:r>
        <w:t>Project Work</w:t>
      </w:r>
    </w:p>
    <w:p>
      <w:pPr>
        <w:pStyle w:val="ListBullet"/>
      </w:pPr>
      <w:r>
        <w:t>FitBuddy demonstrates how Generative AI can be integrated into a fitness web application.</w:t>
      </w:r>
    </w:p>
    <w:p>
      <w:pPr>
        <w:pStyle w:val="ListBullet"/>
      </w:pPr>
      <w:r>
        <w:t>The application combines FastAPI, Jinja2, SQLite, SQLAlchemy, HTML/CSS, and Google Gemini.</w:t>
      </w:r>
    </w:p>
    <w:p>
      <w:pPr>
        <w:pStyle w:val="ListBullet"/>
      </w:pPr>
      <w:r>
        <w:t>It provides personalized workout plans, nutrition guidance, and feedback-based plan updates.</w:t>
      </w:r>
    </w:p>
    <w:p>
      <w:pPr>
        <w:pStyle w:val="ListBullet"/>
      </w:pPr>
      <w:r>
        <w:t>The project can be extended with authentication, richer progress tracking, and additional fitness features.</w:t>
      </w:r>
    </w:p>
    <w:p>
      <w:pPr>
        <w:pStyle w:val="Heading1"/>
      </w:pPr>
      <w:r>
        <w:t>Conclusion</w:t>
      </w:r>
    </w:p>
    <w:p>
      <w:r>
        <w:t>Task 12 – Conclusion is documented as part of the FitBuddy AI Fitness Plan Generator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