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Project Design Phase</w:t>
      </w:r>
    </w:p>
    <w:p>
      <w:pPr>
        <w:spacing w:after="80"/>
        <w:jc w:val="center"/>
      </w:pPr>
      <w:r>
        <w:rPr>
          <w:rFonts w:ascii="Calibri" w:cs="Calibri" w:eastAsia="Calibri" w:hAnsi="Calibri"/>
          <w:b/>
          <w:bCs/>
          <w:sz w:val="28"/>
          <w:szCs w:val="28"/>
        </w:rPr>
        <w:t xml:space="preserve">Proposed Solution Template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Date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7 October 2026</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Team ID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Project Name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Script-Controlled ACL – Restrict Record Access Based on Field Value</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Maximum Marks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 Marks</w:t>
            </w:r>
          </w:p>
        </w:tc>
      </w:tr>
    </w:tbl>
    <w:p>
      <w:pPr>
        <w:spacing w:after="120"/>
      </w:pPr>
    </w:p>
    <w:p>
      <w:pPr>
        <w:spacing w:after="120" w:before="200"/>
      </w:pPr>
      <w:r>
        <w:rPr>
          <w:rFonts w:ascii="Calibri" w:cs="Calibri" w:eastAsia="Calibri" w:hAnsi="Calibri"/>
          <w:b/>
          <w:bCs/>
          <w:sz w:val="22"/>
          <w:szCs w:val="22"/>
        </w:rPr>
        <w:t xml:space="preserve">Proposed Solution Template:</w:t>
      </w:r>
    </w:p>
    <w:p>
      <w:pPr>
        <w:spacing w:after="120"/>
      </w:pPr>
      <w:r>
        <w:rPr>
          <w:rFonts w:ascii="Calibri" w:cs="Calibri" w:eastAsia="Calibri" w:hAnsi="Calibri"/>
          <w:sz w:val="22"/>
          <w:szCs w:val="22"/>
        </w:rPr>
        <w:t xml:space="preserve">Project team shall fill the following information in the proposed solution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00"/>
      </w:tblGrid>
      <w:tr>
        <w:trPr>
          <w:tblHeader/>
        </w:trPr>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S.No.</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Parameter</w:t>
            </w:r>
          </w:p>
        </w:tc>
        <w:tc>
          <w:tcPr>
            <w:tcW w:type="dxa" w:w="5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Description</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Problem Statement (Problem to be solved)</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Role-based ACLs give access to every user who holds a role and cannot check the value of a field on the record. Because of this, sensitive records (for example, incidents marked Confidential) can be seen by users who should not see them.</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Idea / Solution description</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Create a record-level ACL with a script. The script reads a field value (e.g., Sensitivity) and checks the logged-in user (assigned user, caller or a privileged role), then returns answer = true or false. The logic is kept in a reusable Script Include and tested by impersonating users.</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Novelty / Uniqueness</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Access is decided by the data in the record, not only by roles. One scripted rule replaces many extra roles and workarounds, and the same pattern can be reused for other tables and field values.</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Social Impact / Customer Satisfaction</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Protects sensitive and personal information, reduces data-leak risk, and gives administrators and compliance officers confidence that access is enforced automatically. Authorised users keep normal access.</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Business Model (Revenue Model)</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Built on the existing ServiceNow platform, so there is no extra licence for the ACL feature itself. The value is in lower security-incident risk and less admin effort; it can be delivered as a reusable component or consulting service.</w:t>
            </w:r>
          </w:p>
        </w:tc>
      </w:tr>
      <w:tr>
        <w:trPr>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Scalability of the Solution</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The ACL and Script Include can be applied to other tables, other fields and other operations (read, write, create, delete) with small changes, and the rule runs inside the platform as the instance grows.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2026-10-07T11:21:01.012Z</dcterms:created>
  <dcterms:modified xsi:type="dcterms:W3CDTF">2026-10-07T11:21:01.012Z</dcterms:modified>
</cp:coreProperties>
</file>

<file path=docProps/custom.xml><?xml version="1.0" encoding="utf-8"?>
<Properties xmlns="http://schemas.openxmlformats.org/officeDocument/2006/custom-properties" xmlns:vt="http://schemas.openxmlformats.org/officeDocument/2006/docPropsVTypes"/>
</file>