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8"/>
          <w:szCs w:val="28"/>
        </w:rPr>
        <w:t xml:space="preserve">Ideation Phase</w:t>
      </w:r>
    </w:p>
    <w:p>
      <w:pPr>
        <w:spacing w:after="80"/>
        <w:jc w:val="center"/>
      </w:pPr>
      <w:r>
        <w:rPr>
          <w:rFonts w:ascii="Calibri" w:cs="Calibri" w:eastAsia="Calibri" w:hAnsi="Calibri"/>
          <w:b/>
          <w:bCs/>
          <w:sz w:val="28"/>
          <w:szCs w:val="28"/>
        </w:rPr>
        <w:t xml:space="preserve">Define the Problem Statements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Date</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7 October 2026</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Team ID</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Project Name</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Script-Controlled ACL – Restrict Record Access Based on Field Value</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Maximum Marks</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2 Marks</w:t>
            </w:r>
          </w:p>
        </w:tc>
      </w:tr>
    </w:tbl>
    <w:p>
      <w:pPr>
        <w:spacing w:after="120"/>
      </w:pPr>
    </w:p>
    <w:p>
      <w:pPr>
        <w:spacing w:after="120" w:before="200"/>
      </w:pPr>
      <w:r>
        <w:rPr>
          <w:rFonts w:ascii="Calibri" w:cs="Calibri" w:eastAsia="Calibri" w:hAnsi="Calibri"/>
          <w:b/>
          <w:bCs/>
          <w:sz w:val="22"/>
          <w:szCs w:val="22"/>
        </w:rPr>
        <w:t xml:space="preserve">Customer Problem Statement Template:</w:t>
      </w:r>
    </w:p>
    <w:p>
      <w:pPr>
        <w:spacing w:after="120"/>
      </w:pPr>
      <w:r>
        <w:rPr>
          <w:rFonts w:ascii="Calibri" w:cs="Calibri" w:eastAsia="Calibri" w:hAnsi="Calibri"/>
          <w:sz w:val="22"/>
          <w:szCs w:val="22"/>
        </w:rPr>
        <w:t xml:space="preserve">Create a problem statement to understand your customer's point of view. The Customer Problem Statement template helps you focus on what matters to create experiences people will love.</w:t>
      </w:r>
    </w:p>
    <w:p>
      <w:pPr>
        <w:spacing w:after="120"/>
      </w:pPr>
      <w:r>
        <w:rPr>
          <w:rFonts w:ascii="Calibri" w:cs="Calibri" w:eastAsia="Calibri" w:hAnsi="Calibri"/>
          <w:sz w:val="22"/>
          <w:szCs w:val="22"/>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after="160"/>
      </w:pPr>
      <w:r>
        <w:rPr>
          <w:rFonts w:ascii="Calibri" w:cs="Calibri" w:eastAsia="Calibri" w:hAnsi="Calibri"/>
          <w:sz w:val="22"/>
          <w:szCs w:val="22"/>
        </w:rPr>
        <w:t xml:space="preserve">Reference: </w:t>
      </w:r>
      <w:hyperlink w:history="1" r:id="rIdlth8u9qg5kkckl_ey2u-r">
        <w:r>
          <w:rPr>
            <w:rStyle w:val="Hyperlink"/>
            <w:rFonts w:ascii="Calibri" w:cs="Calibri" w:eastAsia="Calibri" w:hAnsi="Calibri"/>
            <w:color w:val="0563C1"/>
            <w:sz w:val="22"/>
            <w:szCs w:val="22"/>
            <w:u w:val="single"/>
          </w:rPr>
          <w:t xml:space="preserve">https://www.servicenow.com/docs/r/oJu9n0q6rU~F9UHAnNCt5w/aGZqCO71IpYGqS0MTeJC7Q</w:t>
        </w:r>
      </w:hyperlink>
    </w:p>
    <w:p>
      <w:pPr>
        <w:spacing w:after="120" w:before="200"/>
      </w:pPr>
      <w:r>
        <w:rPr>
          <w:rFonts w:ascii="Calibri" w:cs="Calibri" w:eastAsia="Calibri" w:hAnsi="Calibri"/>
          <w:b/>
          <w:bCs/>
          <w:sz w:val="22"/>
          <w:szCs w:val="22"/>
        </w:rPr>
        <w:t xml:space="preserve">Example: Script-Controlled ACL – Restrict Record Access Based on Field Value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val="D9E2F3"/>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Problem Statement (PS)</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I am (Customer)</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I'm trying to</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But</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Because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Which makes me feel</w:t>
            </w:r>
          </w:p>
        </w:tc>
      </w:tr>
      <w:tr>
        <w:trPr>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PS-1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A ServiceNow administrator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Restrict access to records based on the value of a field (e.g., Confidential)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Role-based ACLs give access to every user holding the role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ACL conditions without a script cannot check the field value against the user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Worried about data leaks and non-compliance</w:t>
            </w:r>
          </w:p>
        </w:tc>
      </w:tr>
      <w:tr>
        <w:trPr>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PS-2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A security / compliance officer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Make sure only authorised users can read or edit sensitive records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I cannot easily prove who can access which record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Access logic is spread across roles, Business Rules and manual checks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Unsure and frustrated during audits</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val="D9E2F3"/>
        </w:trPr>
        <w:tc>
          <w:tcPr>
            <w:tcW w:type="dxa" w:w="4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Problem Statement (PS)</w:t>
            </w:r>
          </w:p>
        </w:tc>
        <w:tc>
          <w:tcPr>
            <w:tcW w:type="dxa" w:w="4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Detailed Statement</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PS-1</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An administrator wants record-level access to depend on a field value, but standard role-based ACLs cannot do this, so sensitive data stays exposed.</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PS-2</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A compliance officer needs a single, testable, scripted ACL that clearly shows who may access a record and why.</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th8u9qg5kkckl_ey2u-r" Type="http://schemas.openxmlformats.org/officeDocument/2006/relationships/hyperlink" Target="https://www.servicenow.com/docs/r/oJu9n0q6rU~F9UHAnNCt5w/aGZqCO71IpYGqS0MTeJC7Q"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2026-10-07T11:12:58.384Z</dcterms:created>
  <dcterms:modified xsi:type="dcterms:W3CDTF">2026-10-07T11:12:58.384Z</dcterms:modified>
</cp:coreProperties>
</file>

<file path=docProps/custom.xml><?xml version="1.0" encoding="utf-8"?>
<Properties xmlns="http://schemas.openxmlformats.org/officeDocument/2006/custom-properties" xmlns:vt="http://schemas.openxmlformats.org/officeDocument/2006/docPropsVTypes"/>
</file>