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414" w:rsidRDefault="00342D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A76414" w:rsidRDefault="00342D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A76414" w:rsidRDefault="00A7641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76414">
        <w:trPr>
          <w:jc w:val="center"/>
        </w:trPr>
        <w:tc>
          <w:tcPr>
            <w:tcW w:w="4508" w:type="dxa"/>
          </w:tcPr>
          <w:p w:rsidR="00A76414" w:rsidRDefault="00342D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76414" w:rsidRDefault="00342D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October 2026</w:t>
            </w:r>
          </w:p>
        </w:tc>
      </w:tr>
      <w:tr w:rsidR="00A76414">
        <w:trPr>
          <w:jc w:val="center"/>
        </w:trPr>
        <w:tc>
          <w:tcPr>
            <w:tcW w:w="4508" w:type="dxa"/>
          </w:tcPr>
          <w:p w:rsidR="00A76414" w:rsidRDefault="00342D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:rsidR="00A76414" w:rsidRDefault="00342D8D">
            <w:r>
              <w:t>6ab63952414835f68f9990bf9</w:t>
            </w:r>
            <w:bookmarkStart w:id="0" w:name="_GoBack"/>
            <w:bookmarkEnd w:id="0"/>
          </w:p>
        </w:tc>
      </w:tr>
      <w:tr w:rsidR="00A76414">
        <w:trPr>
          <w:jc w:val="center"/>
        </w:trPr>
        <w:tc>
          <w:tcPr>
            <w:tcW w:w="4508" w:type="dxa"/>
          </w:tcPr>
          <w:p w:rsidR="00A76414" w:rsidRDefault="00342D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:rsidR="00A76414" w:rsidRDefault="00342D8D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A76414">
        <w:trPr>
          <w:jc w:val="center"/>
        </w:trPr>
        <w:tc>
          <w:tcPr>
            <w:tcW w:w="4508" w:type="dxa"/>
          </w:tcPr>
          <w:p w:rsidR="00A76414" w:rsidRDefault="00342D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76414" w:rsidRDefault="00342D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76414" w:rsidRDefault="00A76414">
      <w:pPr>
        <w:rPr>
          <w:rFonts w:ascii="Arial" w:eastAsia="Arial" w:hAnsi="Arial" w:cs="Arial"/>
          <w:b/>
        </w:rPr>
      </w:pPr>
    </w:p>
    <w:p w:rsidR="00A76414" w:rsidRDefault="00342D8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A76414" w:rsidRDefault="00342D8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A76414" w:rsidRDefault="00342D8D">
      <w:pPr>
        <w:rPr>
          <w:rFonts w:ascii="Arial" w:eastAsia="Arial" w:hAnsi="Arial" w:cs="Arial"/>
          <w:b/>
        </w:rPr>
      </w:pPr>
      <w:r>
        <w:t xml:space="preserve">Architecture: ServiceNow Service </w:t>
      </w:r>
      <w:proofErr w:type="spellStart"/>
      <w:r>
        <w:t>Catalog</w:t>
      </w:r>
      <w:proofErr w:type="spellEnd"/>
      <w:r>
        <w:t xml:space="preserve"> and Flow Designer based procurement automation</w:t>
      </w:r>
    </w:p>
    <w:p w:rsidR="00A76414" w:rsidRDefault="00342D8D">
      <w:pPr>
        <w:rPr>
          <w:rFonts w:ascii="Arial" w:eastAsia="Arial" w:hAnsi="Arial" w:cs="Arial"/>
          <w:b/>
        </w:rPr>
      </w:pPr>
      <w:r>
        <w:t>Project implementation: ServiceNow platform</w:t>
      </w:r>
    </w:p>
    <w:p w:rsidR="00A76414" w:rsidRDefault="00342D8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76414" w:rsidRDefault="00342D8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</w:t>
                            </w:r>
                            <w:r>
                              <w:rPr>
                                <w:color w:val="000000"/>
                              </w:rPr>
                              <w:t>es:</w:t>
                            </w:r>
                          </w:p>
                          <w:p w:rsidR="00A76414" w:rsidRDefault="00342D8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A76414" w:rsidRDefault="00342D8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A76414" w:rsidRDefault="00342D8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A76414" w:rsidRDefault="00342D8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A76414" w:rsidRDefault="00342D8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76414" w:rsidRDefault="00342D8D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76414" w:rsidRDefault="00342D8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342D8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76414">
        <w:trPr>
          <w:trHeight w:val="398"/>
        </w:trPr>
        <w:tc>
          <w:tcPr>
            <w:tcW w:w="840" w:type="dxa"/>
          </w:tcPr>
          <w:p w:rsidR="00A76414" w:rsidRDefault="00342D8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:rsidR="00A76414" w:rsidRDefault="00342D8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A76414" w:rsidRDefault="00342D8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A76414" w:rsidRDefault="00342D8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76414">
        <w:trPr>
          <w:trHeight w:val="489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1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User Interface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 xml:space="preserve">Requester interacts with the Standard Laptop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 through ServiceNow.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 xml:space="preserve">ServiceNow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</w:p>
        </w:tc>
      </w:tr>
      <w:tr w:rsidR="00A76414">
        <w:trPr>
          <w:trHeight w:val="470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2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Application Logic-1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>Captures and initiates the Standard Laptop service request.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 xml:space="preserve">ServiceNow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</w:p>
        </w:tc>
      </w:tr>
      <w:tr w:rsidR="00A76414">
        <w:trPr>
          <w:trHeight w:val="470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3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Application Logic-2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>Automates the procurement workflow after request submission.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>ServiceNow Flow Designer</w:t>
            </w:r>
          </w:p>
        </w:tc>
      </w:tr>
      <w:tr w:rsidR="00A76414">
        <w:trPr>
          <w:trHeight w:val="470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4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Application Logic-3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 xml:space="preserve">Performs the </w:t>
            </w:r>
            <w:r>
              <w:rPr>
                <w:sz w:val="18"/>
              </w:rPr>
              <w:t>required assignment step in the workflow.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>ServiceNow Flow Designer</w:t>
            </w:r>
          </w:p>
        </w:tc>
      </w:tr>
      <w:tr w:rsidR="00A76414">
        <w:trPr>
          <w:trHeight w:val="489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5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Database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>Stores ServiceNow request and workflow-related records.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>ServiceNow Platform Data Store</w:t>
            </w:r>
          </w:p>
        </w:tc>
      </w:tr>
      <w:tr w:rsidR="00A76414">
        <w:trPr>
          <w:trHeight w:val="489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6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 xml:space="preserve">Not separately configured in the project; data is handled by the </w:t>
            </w:r>
            <w:r>
              <w:rPr>
                <w:sz w:val="18"/>
              </w:rPr>
              <w:t>ServiceNow platform.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>ServiceNow Platform</w:t>
            </w:r>
          </w:p>
        </w:tc>
      </w:tr>
      <w:tr w:rsidR="00A76414">
        <w:trPr>
          <w:trHeight w:val="489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7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File Storage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>No separate file-storage service is required for the demonstrated workflow.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>ServiceNow Platform</w:t>
            </w:r>
          </w:p>
        </w:tc>
      </w:tr>
      <w:tr w:rsidR="00A76414">
        <w:trPr>
          <w:trHeight w:val="489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8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External API-1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>No external API is used in the demonstrated workflow.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>Not Applicable</w:t>
            </w:r>
          </w:p>
        </w:tc>
      </w:tr>
      <w:tr w:rsidR="00A76414">
        <w:trPr>
          <w:trHeight w:val="489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9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External API-</w:t>
            </w:r>
            <w:r>
              <w:rPr>
                <w:sz w:val="18"/>
              </w:rPr>
              <w:t>2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>No external API is used in the demonstrated workflow.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>Not Applicable</w:t>
            </w:r>
          </w:p>
        </w:tc>
      </w:tr>
      <w:tr w:rsidR="00A76414">
        <w:trPr>
          <w:trHeight w:val="489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10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>No machine-learning model is used.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>Not Applicable</w:t>
            </w:r>
          </w:p>
        </w:tc>
      </w:tr>
      <w:tr w:rsidR="00A76414">
        <w:trPr>
          <w:trHeight w:val="489"/>
        </w:trPr>
        <w:tc>
          <w:tcPr>
            <w:tcW w:w="840" w:type="dxa"/>
            <w:vAlign w:val="center"/>
          </w:tcPr>
          <w:p w:rsidR="00A76414" w:rsidRDefault="00342D8D">
            <w:r>
              <w:rPr>
                <w:sz w:val="18"/>
              </w:rPr>
              <w:t>11</w:t>
            </w:r>
          </w:p>
        </w:tc>
        <w:tc>
          <w:tcPr>
            <w:tcW w:w="4020" w:type="dxa"/>
            <w:vAlign w:val="center"/>
          </w:tcPr>
          <w:p w:rsidR="00A76414" w:rsidRDefault="00342D8D"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:rsidR="00A76414" w:rsidRDefault="00342D8D">
            <w:r>
              <w:rPr>
                <w:sz w:val="18"/>
              </w:rPr>
              <w:t>Application and automation run on the ServiceNow instance.</w:t>
            </w:r>
          </w:p>
        </w:tc>
        <w:tc>
          <w:tcPr>
            <w:tcW w:w="4140" w:type="dxa"/>
            <w:vAlign w:val="center"/>
          </w:tcPr>
          <w:p w:rsidR="00A76414" w:rsidRDefault="00342D8D">
            <w:r>
              <w:rPr>
                <w:sz w:val="18"/>
              </w:rPr>
              <w:t xml:space="preserve">ServiceNow </w:t>
            </w:r>
            <w:r>
              <w:rPr>
                <w:sz w:val="18"/>
              </w:rPr>
              <w:t>Cloud Platform</w:t>
            </w:r>
          </w:p>
        </w:tc>
      </w:tr>
    </w:tbl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342D8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76414">
        <w:trPr>
          <w:trHeight w:val="539"/>
          <w:tblHeader/>
        </w:trPr>
        <w:tc>
          <w:tcPr>
            <w:tcW w:w="826" w:type="dxa"/>
          </w:tcPr>
          <w:p w:rsidR="00A76414" w:rsidRDefault="00342D8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:rsidR="00A76414" w:rsidRDefault="00342D8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A76414" w:rsidRDefault="00342D8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A76414" w:rsidRDefault="00342D8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76414">
        <w:trPr>
          <w:trHeight w:val="229"/>
        </w:trPr>
        <w:tc>
          <w:tcPr>
            <w:tcW w:w="826" w:type="dxa"/>
            <w:vAlign w:val="center"/>
          </w:tcPr>
          <w:p w:rsidR="00A76414" w:rsidRDefault="00342D8D">
            <w:r>
              <w:rPr>
                <w:sz w:val="18"/>
              </w:rPr>
              <w:t>1</w:t>
            </w:r>
          </w:p>
        </w:tc>
        <w:tc>
          <w:tcPr>
            <w:tcW w:w="3969" w:type="dxa"/>
            <w:vAlign w:val="center"/>
          </w:tcPr>
          <w:p w:rsidR="00A76414" w:rsidRDefault="00342D8D"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:rsidR="00A76414" w:rsidRDefault="00342D8D">
            <w:r>
              <w:rPr>
                <w:sz w:val="18"/>
              </w:rPr>
              <w:t>The demonstrated solution uses the ServiceNow platform rather than a separate open-source application framework.</w:t>
            </w:r>
          </w:p>
        </w:tc>
        <w:tc>
          <w:tcPr>
            <w:tcW w:w="4097" w:type="dxa"/>
            <w:vAlign w:val="center"/>
          </w:tcPr>
          <w:p w:rsidR="00A76414" w:rsidRDefault="00342D8D">
            <w:r>
              <w:rPr>
                <w:sz w:val="18"/>
              </w:rPr>
              <w:t xml:space="preserve">ServiceNow </w:t>
            </w:r>
            <w:r>
              <w:rPr>
                <w:sz w:val="18"/>
              </w:rPr>
              <w:t>Platform</w:t>
            </w:r>
          </w:p>
        </w:tc>
      </w:tr>
      <w:tr w:rsidR="00A76414">
        <w:trPr>
          <w:trHeight w:val="229"/>
        </w:trPr>
        <w:tc>
          <w:tcPr>
            <w:tcW w:w="826" w:type="dxa"/>
            <w:vAlign w:val="center"/>
          </w:tcPr>
          <w:p w:rsidR="00A76414" w:rsidRDefault="00342D8D">
            <w:r>
              <w:rPr>
                <w:sz w:val="18"/>
              </w:rPr>
              <w:t>2</w:t>
            </w:r>
          </w:p>
        </w:tc>
        <w:tc>
          <w:tcPr>
            <w:tcW w:w="3969" w:type="dxa"/>
            <w:vAlign w:val="center"/>
          </w:tcPr>
          <w:p w:rsidR="00A76414" w:rsidRDefault="00342D8D"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:rsidR="00A76414" w:rsidRDefault="00342D8D">
            <w:r>
              <w:rPr>
                <w:sz w:val="18"/>
              </w:rPr>
              <w:t>Access and workflow execution are controlled through ServiceNow users, roles and platform permissions.</w:t>
            </w:r>
          </w:p>
        </w:tc>
        <w:tc>
          <w:tcPr>
            <w:tcW w:w="4097" w:type="dxa"/>
            <w:vAlign w:val="center"/>
          </w:tcPr>
          <w:p w:rsidR="00A76414" w:rsidRDefault="00342D8D">
            <w:r>
              <w:rPr>
                <w:sz w:val="18"/>
              </w:rPr>
              <w:t>ServiceNow access controls</w:t>
            </w:r>
          </w:p>
        </w:tc>
      </w:tr>
      <w:tr w:rsidR="00A76414">
        <w:trPr>
          <w:trHeight w:val="229"/>
        </w:trPr>
        <w:tc>
          <w:tcPr>
            <w:tcW w:w="826" w:type="dxa"/>
            <w:vAlign w:val="center"/>
          </w:tcPr>
          <w:p w:rsidR="00A76414" w:rsidRDefault="00342D8D">
            <w:r>
              <w:rPr>
                <w:sz w:val="18"/>
              </w:rPr>
              <w:t>3</w:t>
            </w:r>
          </w:p>
        </w:tc>
        <w:tc>
          <w:tcPr>
            <w:tcW w:w="3969" w:type="dxa"/>
            <w:vAlign w:val="center"/>
          </w:tcPr>
          <w:p w:rsidR="00A76414" w:rsidRDefault="00342D8D"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:rsidR="00A76414" w:rsidRDefault="00342D8D">
            <w:r>
              <w:rPr>
                <w:sz w:val="18"/>
              </w:rPr>
              <w:t xml:space="preserve">The workflow is automated as a repeatable ServiceNow process, </w:t>
            </w:r>
            <w:r>
              <w:rPr>
                <w:sz w:val="18"/>
              </w:rPr>
              <w:t>reducing repeated manual processing.</w:t>
            </w:r>
          </w:p>
        </w:tc>
        <w:tc>
          <w:tcPr>
            <w:tcW w:w="4097" w:type="dxa"/>
            <w:vAlign w:val="center"/>
          </w:tcPr>
          <w:p w:rsidR="00A76414" w:rsidRDefault="00342D8D">
            <w:r>
              <w:rPr>
                <w:sz w:val="18"/>
              </w:rPr>
              <w:t>Flow Designer</w:t>
            </w:r>
          </w:p>
        </w:tc>
      </w:tr>
      <w:tr w:rsidR="00A76414">
        <w:trPr>
          <w:trHeight w:val="229"/>
        </w:trPr>
        <w:tc>
          <w:tcPr>
            <w:tcW w:w="826" w:type="dxa"/>
            <w:vAlign w:val="center"/>
          </w:tcPr>
          <w:p w:rsidR="00A76414" w:rsidRDefault="00342D8D">
            <w:r>
              <w:rPr>
                <w:sz w:val="18"/>
              </w:rPr>
              <w:lastRenderedPageBreak/>
              <w:t>4</w:t>
            </w:r>
          </w:p>
        </w:tc>
        <w:tc>
          <w:tcPr>
            <w:tcW w:w="3969" w:type="dxa"/>
            <w:vAlign w:val="center"/>
          </w:tcPr>
          <w:p w:rsidR="00A76414" w:rsidRDefault="00342D8D">
            <w:r>
              <w:rPr>
                <w:sz w:val="18"/>
              </w:rPr>
              <w:t>Availability</w:t>
            </w:r>
          </w:p>
        </w:tc>
        <w:tc>
          <w:tcPr>
            <w:tcW w:w="5170" w:type="dxa"/>
            <w:vAlign w:val="center"/>
          </w:tcPr>
          <w:p w:rsidR="00A76414" w:rsidRDefault="00342D8D">
            <w:r>
              <w:rPr>
                <w:sz w:val="18"/>
              </w:rPr>
              <w:t>The solution is hosted within the ServiceNow platform and accessed through the ServiceNow instance.</w:t>
            </w:r>
          </w:p>
        </w:tc>
        <w:tc>
          <w:tcPr>
            <w:tcW w:w="4097" w:type="dxa"/>
            <w:vAlign w:val="center"/>
          </w:tcPr>
          <w:p w:rsidR="00A76414" w:rsidRDefault="00342D8D">
            <w:r>
              <w:rPr>
                <w:sz w:val="18"/>
              </w:rPr>
              <w:t>ServiceNow Cloud Platform</w:t>
            </w:r>
          </w:p>
        </w:tc>
      </w:tr>
      <w:tr w:rsidR="00A76414">
        <w:trPr>
          <w:trHeight w:val="229"/>
        </w:trPr>
        <w:tc>
          <w:tcPr>
            <w:tcW w:w="826" w:type="dxa"/>
            <w:vAlign w:val="center"/>
          </w:tcPr>
          <w:p w:rsidR="00A76414" w:rsidRDefault="00342D8D">
            <w:r>
              <w:rPr>
                <w:sz w:val="18"/>
              </w:rPr>
              <w:t>5</w:t>
            </w:r>
          </w:p>
        </w:tc>
        <w:tc>
          <w:tcPr>
            <w:tcW w:w="3969" w:type="dxa"/>
            <w:vAlign w:val="center"/>
          </w:tcPr>
          <w:p w:rsidR="00A76414" w:rsidRDefault="00342D8D">
            <w:r>
              <w:rPr>
                <w:sz w:val="18"/>
              </w:rPr>
              <w:t>Performance</w:t>
            </w:r>
          </w:p>
        </w:tc>
        <w:tc>
          <w:tcPr>
            <w:tcW w:w="5170" w:type="dxa"/>
            <w:vAlign w:val="center"/>
          </w:tcPr>
          <w:p w:rsidR="00A76414" w:rsidRDefault="00342D8D">
            <w:r>
              <w:rPr>
                <w:sz w:val="18"/>
              </w:rPr>
              <w:t>Automation reduces manual hand-offs and executes</w:t>
            </w:r>
            <w:r>
              <w:rPr>
                <w:sz w:val="18"/>
              </w:rPr>
              <w:t xml:space="preserve"> the defined request-processing steps through Flow Designer.</w:t>
            </w:r>
          </w:p>
        </w:tc>
        <w:tc>
          <w:tcPr>
            <w:tcW w:w="4097" w:type="dxa"/>
            <w:vAlign w:val="center"/>
          </w:tcPr>
          <w:p w:rsidR="00A76414" w:rsidRDefault="00342D8D">
            <w:r>
              <w:rPr>
                <w:sz w:val="18"/>
              </w:rPr>
              <w:t>Flow Designer</w:t>
            </w:r>
          </w:p>
        </w:tc>
      </w:tr>
    </w:tbl>
    <w:p w:rsidR="00A76414" w:rsidRDefault="00A7641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76414" w:rsidRDefault="00A76414">
      <w:pPr>
        <w:rPr>
          <w:rFonts w:ascii="Arial" w:eastAsia="Arial" w:hAnsi="Arial" w:cs="Arial"/>
          <w:b/>
        </w:rPr>
      </w:pPr>
    </w:p>
    <w:p w:rsidR="00A76414" w:rsidRDefault="00342D8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A76414" w:rsidRDefault="00342D8D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A76414" w:rsidRDefault="00342D8D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A76414" w:rsidRDefault="00342D8D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A76414" w:rsidRDefault="00342D8D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A76414" w:rsidRDefault="00342D8D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</w:t>
        </w:r>
        <w:r>
          <w:rPr>
            <w:rFonts w:ascii="Arial" w:eastAsia="Arial" w:hAnsi="Arial" w:cs="Arial"/>
            <w:b/>
            <w:color w:val="0563C1"/>
            <w:u w:val="single"/>
          </w:rPr>
          <w:t>fda90d</w:t>
        </w:r>
      </w:hyperlink>
    </w:p>
    <w:p w:rsidR="00A76414" w:rsidRDefault="00A76414">
      <w:pPr>
        <w:rPr>
          <w:rFonts w:ascii="Arial" w:eastAsia="Arial" w:hAnsi="Arial" w:cs="Arial"/>
          <w:b/>
        </w:rPr>
      </w:pPr>
    </w:p>
    <w:p w:rsidR="00A76414" w:rsidRDefault="00A76414">
      <w:pPr>
        <w:rPr>
          <w:rFonts w:ascii="Arial" w:eastAsia="Arial" w:hAnsi="Arial" w:cs="Arial"/>
          <w:b/>
        </w:rPr>
      </w:pPr>
    </w:p>
    <w:p w:rsidR="00A76414" w:rsidRDefault="00A76414">
      <w:pPr>
        <w:rPr>
          <w:rFonts w:ascii="Arial" w:eastAsia="Arial" w:hAnsi="Arial" w:cs="Arial"/>
          <w:b/>
        </w:rPr>
      </w:pPr>
    </w:p>
    <w:sectPr w:rsidR="00A7641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E4A62"/>
    <w:multiLevelType w:val="multilevel"/>
    <w:tmpl w:val="8E3037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1930144"/>
    <w:multiLevelType w:val="multilevel"/>
    <w:tmpl w:val="959C2E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414"/>
    <w:rsid w:val="00342D8D"/>
    <w:rsid w:val="00A7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78AC"/>
  <w15:docId w15:val="{240C5B83-7268-4BED-B030-04C37DE7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DHARUN DURAI</cp:lastModifiedBy>
  <cp:revision>2</cp:revision>
  <dcterms:created xsi:type="dcterms:W3CDTF">2022-09-18T16:51:00Z</dcterms:created>
  <dcterms:modified xsi:type="dcterms:W3CDTF">2026-10-02T19:25:00Z</dcterms:modified>
</cp:coreProperties>
</file>