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2.xml" ContentType="application/vnd.ms-office.chartex+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3.xml" ContentType="application/vnd.ms-office.chartex+xml"/>
  <Override PartName="/word/charts/style13.xml" ContentType="application/vnd.ms-office.chartstyle+xml"/>
  <Override PartName="/word/charts/colors13.xml" ContentType="application/vnd.ms-office.chartcolorstyle+xml"/>
  <Override PartName="/word/charts/chartEx4.xml" ContentType="application/vnd.ms-office.chartex+xml"/>
  <Override PartName="/word/charts/style14.xml" ContentType="application/vnd.ms-office.chartstyle+xml"/>
  <Override PartName="/word/charts/colors14.xml" ContentType="application/vnd.ms-office.chartcolorstyle+xml"/>
  <Override PartName="/word/charts/chart1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3.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4.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5.xml" ContentType="application/vnd.ms-office.chartex+xml"/>
  <Override PartName="/word/charts/style19.xml" ContentType="application/vnd.ms-office.chartstyle+xml"/>
  <Override PartName="/word/charts/colors19.xml" ContentType="application/vnd.ms-office.chartcolorstyle+xml"/>
  <Override PartName="/word/charts/chart15.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sz w:val="2"/>
        </w:rPr>
        <w:id w:val="-1373685839"/>
        <w:docPartObj>
          <w:docPartGallery w:val="Cover Pages"/>
          <w:docPartUnique/>
        </w:docPartObj>
      </w:sdtPr>
      <w:sdtEndPr>
        <w:rPr>
          <w:b/>
          <w:sz w:val="22"/>
        </w:rPr>
      </w:sdtEndPr>
      <w:sdtContent>
        <w:p w:rsidR="00FC7904" w:rsidRPr="00803A03" w:rsidRDefault="00FC7904">
          <w:pPr>
            <w:pStyle w:val="NoSpacing"/>
            <w:rPr>
              <w:rFonts w:cstheme="minorHAnsi"/>
              <w:sz w:val="2"/>
            </w:rPr>
          </w:pPr>
          <w:r w:rsidRPr="00803A03">
            <w:rPr>
              <w:rFonts w:cstheme="minorHAnsi"/>
              <w:b/>
              <w:noProof/>
            </w:rPr>
            <w:drawing>
              <wp:anchor distT="0" distB="0" distL="114300" distR="114300" simplePos="0" relativeHeight="251662336" behindDoc="0" locked="0" layoutInCell="1" allowOverlap="1">
                <wp:simplePos x="0" y="0"/>
                <wp:positionH relativeFrom="margin">
                  <wp:posOffset>-375285</wp:posOffset>
                </wp:positionH>
                <wp:positionV relativeFrom="paragraph">
                  <wp:posOffset>11430</wp:posOffset>
                </wp:positionV>
                <wp:extent cx="2209800" cy="1914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385bef27.png"/>
                        <pic:cNvPicPr/>
                      </pic:nvPicPr>
                      <pic:blipFill>
                        <a:blip r:embed="rId8">
                          <a:extLst>
                            <a:ext uri="{28A0092B-C50C-407E-A947-70E740481C1C}">
                              <a14:useLocalDpi xmlns:a14="http://schemas.microsoft.com/office/drawing/2010/main" val="0"/>
                            </a:ext>
                          </a:extLst>
                        </a:blip>
                        <a:stretch>
                          <a:fillRect/>
                        </a:stretch>
                      </pic:blipFill>
                      <pic:spPr>
                        <a:xfrm>
                          <a:off x="0" y="0"/>
                          <a:ext cx="2210591" cy="1915210"/>
                        </a:xfrm>
                        <a:prstGeom prst="rect">
                          <a:avLst/>
                        </a:prstGeom>
                      </pic:spPr>
                    </pic:pic>
                  </a:graphicData>
                </a:graphic>
                <wp14:sizeRelH relativeFrom="margin">
                  <wp14:pctWidth>0</wp14:pctWidth>
                </wp14:sizeRelH>
                <wp14:sizeRelV relativeFrom="margin">
                  <wp14:pctHeight>0</wp14:pctHeight>
                </wp14:sizeRelV>
              </wp:anchor>
            </w:drawing>
          </w:r>
          <w:r w:rsidRPr="00803A03">
            <w:rPr>
              <w:rFonts w:cstheme="minorHAnsi"/>
              <w:noProof/>
            </w:rPr>
            <mc:AlternateContent>
              <mc:Choice Requires="wps">
                <w:drawing>
                  <wp:anchor distT="0" distB="0" distL="114300" distR="114300" simplePos="0" relativeHeight="251661312" behindDoc="0" locked="0" layoutInCell="1" allowOverlap="1">
                    <wp:simplePos x="0" y="0"/>
                    <wp:positionH relativeFrom="page">
                      <wp:posOffset>3095624</wp:posOffset>
                    </wp:positionH>
                    <wp:positionV relativeFrom="margin">
                      <wp:posOffset>1905</wp:posOffset>
                    </wp:positionV>
                    <wp:extent cx="3764915"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76491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D79E0" w:rsidRDefault="004D79E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BAZE UNIVERSITY</w:t>
                                    </w:r>
                                  </w:p>
                                </w:sdtContent>
                              </w:sdt>
                              <w:p w:rsidR="004D79E0" w:rsidRDefault="004D79E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DATA ANALYTICS CAPSTONE PROJECT</w:t>
                                    </w:r>
                                  </w:sdtContent>
                                </w:sdt>
                                <w:r>
                                  <w:rPr>
                                    <w:noProof/>
                                  </w:rPr>
                                  <w:t xml:space="preserve"> </w:t>
                                </w:r>
                              </w:p>
                              <w:p w:rsidR="004D79E0" w:rsidRDefault="004D79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243.75pt;margin-top:.15pt;width:296.45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D79E0" w:rsidRDefault="004D79E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BAZE UNIVERSITY</w:t>
                              </w:r>
                            </w:p>
                          </w:sdtContent>
                        </w:sdt>
                        <w:p w:rsidR="004D79E0" w:rsidRDefault="004D79E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DATA ANALYTICS CAPSTONE PROJECT</w:t>
                              </w:r>
                            </w:sdtContent>
                          </w:sdt>
                          <w:r>
                            <w:rPr>
                              <w:noProof/>
                            </w:rPr>
                            <w:t xml:space="preserve"> </w:t>
                          </w:r>
                        </w:p>
                        <w:p w:rsidR="004D79E0" w:rsidRDefault="004D79E0"/>
                      </w:txbxContent>
                    </v:textbox>
                    <w10:wrap anchorx="page" anchory="margin"/>
                  </v:shape>
                </w:pict>
              </mc:Fallback>
            </mc:AlternateContent>
          </w:r>
        </w:p>
        <w:p w:rsidR="00FC7904" w:rsidRPr="00803A03" w:rsidRDefault="00FC7904">
          <w:pPr>
            <w:rPr>
              <w:rFonts w:cstheme="minorHAnsi"/>
            </w:rPr>
          </w:pPr>
          <w:r w:rsidRPr="00803A03">
            <w:rPr>
              <w:rFonts w:cstheme="minorHAnsi"/>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3112770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46C1A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803A03">
            <w:rPr>
              <w:rFonts w:cstheme="minorHAnsi"/>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9E0" w:rsidRDefault="004D79E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BY Haruna Muhammad</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4D79E0" w:rsidRDefault="004D79E0">
                                    <w:pPr>
                                      <w:pStyle w:val="NoSpacing"/>
                                      <w:jc w:val="right"/>
                                      <w:rPr>
                                        <w:color w:val="4472C4" w:themeColor="accent1"/>
                                        <w:sz w:val="36"/>
                                        <w:szCs w:val="36"/>
                                      </w:rPr>
                                    </w:pPr>
                                    <w:r w:rsidRPr="00FC7904">
                                      <w:rPr>
                                        <w:color w:val="4472C4" w:themeColor="accent1"/>
                                        <w:sz w:val="36"/>
                                        <w:szCs w:val="36"/>
                                      </w:rPr>
                                      <w:t>IDEAS/24/7581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4D79E0" w:rsidRDefault="004D79E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BY Haruna Muhammad</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4D79E0" w:rsidRDefault="004D79E0">
                              <w:pPr>
                                <w:pStyle w:val="NoSpacing"/>
                                <w:jc w:val="right"/>
                                <w:rPr>
                                  <w:color w:val="4472C4" w:themeColor="accent1"/>
                                  <w:sz w:val="36"/>
                                  <w:szCs w:val="36"/>
                                </w:rPr>
                              </w:pPr>
                              <w:r w:rsidRPr="00FC7904">
                                <w:rPr>
                                  <w:color w:val="4472C4" w:themeColor="accent1"/>
                                  <w:sz w:val="36"/>
                                  <w:szCs w:val="36"/>
                                </w:rPr>
                                <w:t>IDEAS/24/7581</w:t>
                              </w:r>
                            </w:p>
                          </w:sdtContent>
                        </w:sdt>
                      </w:txbxContent>
                    </v:textbox>
                    <w10:wrap anchorx="page" anchory="margin"/>
                  </v:shape>
                </w:pict>
              </mc:Fallback>
            </mc:AlternateContent>
          </w:r>
        </w:p>
        <w:p w:rsidR="00FC7904" w:rsidRPr="00803A03" w:rsidRDefault="00BC3513">
          <w:pPr>
            <w:rPr>
              <w:rFonts w:cstheme="minorHAnsi"/>
              <w:b/>
            </w:rPr>
          </w:pPr>
          <w:r w:rsidRPr="00803A03">
            <w:rPr>
              <w:rFonts w:cstheme="minorHAnsi"/>
              <w:b/>
              <w:noProof/>
            </w:rPr>
            <w:drawing>
              <wp:anchor distT="0" distB="0" distL="114300" distR="114300" simplePos="0" relativeHeight="251663360" behindDoc="0" locked="0" layoutInCell="1" allowOverlap="1">
                <wp:simplePos x="0" y="0"/>
                <wp:positionH relativeFrom="margin">
                  <wp:posOffset>2110740</wp:posOffset>
                </wp:positionH>
                <wp:positionV relativeFrom="paragraph">
                  <wp:posOffset>2634615</wp:posOffset>
                </wp:positionV>
                <wp:extent cx="1295400" cy="133366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IP.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159" cy="1334442"/>
                        </a:xfrm>
                        <a:prstGeom prst="rect">
                          <a:avLst/>
                        </a:prstGeom>
                      </pic:spPr>
                    </pic:pic>
                  </a:graphicData>
                </a:graphic>
                <wp14:sizeRelH relativeFrom="margin">
                  <wp14:pctWidth>0</wp14:pctWidth>
                </wp14:sizeRelH>
                <wp14:sizeRelV relativeFrom="margin">
                  <wp14:pctHeight>0</wp14:pctHeight>
                </wp14:sizeRelV>
              </wp:anchor>
            </w:drawing>
          </w:r>
          <w:r w:rsidR="00FC7904" w:rsidRPr="00803A03">
            <w:rPr>
              <w:rFonts w:cstheme="minorHAnsi"/>
              <w:b/>
            </w:rPr>
            <w:br w:type="page"/>
          </w:r>
        </w:p>
      </w:sdtContent>
    </w:sdt>
    <w:p w:rsidR="00DA119E" w:rsidRPr="00803A03" w:rsidRDefault="00DA119E" w:rsidP="00DA119E">
      <w:pPr>
        <w:jc w:val="center"/>
        <w:rPr>
          <w:rFonts w:cstheme="minorHAnsi"/>
          <w:b/>
        </w:rPr>
      </w:pPr>
      <w:r w:rsidRPr="00803A03">
        <w:rPr>
          <w:rFonts w:cstheme="minorHAnsi"/>
          <w:b/>
        </w:rPr>
        <w:lastRenderedPageBreak/>
        <w:t>SECTION 1: ANALYSIS OF FEEDBACK THEMES</w:t>
      </w:r>
    </w:p>
    <w:p w:rsidR="00DA119E" w:rsidRPr="00803A03" w:rsidRDefault="00DA119E" w:rsidP="00DA119E">
      <w:pPr>
        <w:rPr>
          <w:rFonts w:cstheme="minorHAnsi"/>
        </w:rPr>
      </w:pPr>
      <w:r w:rsidRPr="00803A03">
        <w:rPr>
          <w:rFonts w:cstheme="minorHAnsi"/>
        </w:rPr>
        <w:t xml:space="preserve">In this section, </w:t>
      </w:r>
      <w:r w:rsidR="006D697C" w:rsidRPr="00803A03">
        <w:rPr>
          <w:rFonts w:cstheme="minorHAnsi"/>
        </w:rPr>
        <w:t>we have</w:t>
      </w:r>
      <w:r w:rsidRPr="00803A03">
        <w:rPr>
          <w:rFonts w:cstheme="minorHAnsi"/>
        </w:rPr>
        <w:t xml:space="preserve"> examine</w:t>
      </w:r>
      <w:r w:rsidR="006D697C" w:rsidRPr="00803A03">
        <w:rPr>
          <w:rFonts w:cstheme="minorHAnsi"/>
        </w:rPr>
        <w:t>d</w:t>
      </w:r>
      <w:r w:rsidRPr="00803A03">
        <w:rPr>
          <w:rFonts w:cstheme="minorHAnsi"/>
        </w:rPr>
        <w:t xml:space="preserve"> and categorize</w:t>
      </w:r>
      <w:r w:rsidR="006D697C" w:rsidRPr="00803A03">
        <w:rPr>
          <w:rFonts w:cstheme="minorHAnsi"/>
        </w:rPr>
        <w:t>d</w:t>
      </w:r>
      <w:r w:rsidRPr="00803A03">
        <w:rPr>
          <w:rFonts w:cstheme="minorHAnsi"/>
        </w:rPr>
        <w:t xml:space="preserve"> the themes extracted from customer feedback provided in the dataset</w:t>
      </w:r>
      <w:r w:rsidR="006D697C" w:rsidRPr="00803A03">
        <w:rPr>
          <w:rFonts w:cstheme="minorHAnsi"/>
        </w:rPr>
        <w:t xml:space="preserve"> as:</w:t>
      </w:r>
    </w:p>
    <w:p w:rsidR="006D697C" w:rsidRPr="00803A03" w:rsidRDefault="006D697C" w:rsidP="00BB160F">
      <w:pPr>
        <w:jc w:val="center"/>
        <w:rPr>
          <w:rFonts w:cstheme="minorHAnsi"/>
          <w:b/>
        </w:rPr>
      </w:pPr>
      <w:r w:rsidRPr="00803A03">
        <w:rPr>
          <w:rFonts w:cstheme="minorHAnsi"/>
          <w:b/>
        </w:rPr>
        <w:t>Categorization of Feedback Themes</w:t>
      </w:r>
      <w:r w:rsidR="00823880" w:rsidRPr="00803A03">
        <w:rPr>
          <w:rFonts w:cstheme="minorHAnsi"/>
          <w:b/>
        </w:rPr>
        <w:t xml:space="preserve"> table</w:t>
      </w:r>
    </w:p>
    <w:tbl>
      <w:tblPr>
        <w:tblStyle w:val="TableGrid"/>
        <w:tblW w:w="0" w:type="auto"/>
        <w:jc w:val="center"/>
        <w:tblLayout w:type="fixed"/>
        <w:tblLook w:val="04A0" w:firstRow="1" w:lastRow="0" w:firstColumn="1" w:lastColumn="0" w:noHBand="0" w:noVBand="1"/>
      </w:tblPr>
      <w:tblGrid>
        <w:gridCol w:w="1885"/>
        <w:gridCol w:w="2250"/>
        <w:gridCol w:w="1800"/>
        <w:gridCol w:w="1530"/>
        <w:gridCol w:w="1980"/>
      </w:tblGrid>
      <w:tr w:rsidR="009837BD" w:rsidRPr="00803A03" w:rsidTr="00D22815">
        <w:trPr>
          <w:jc w:val="center"/>
        </w:trPr>
        <w:tc>
          <w:tcPr>
            <w:tcW w:w="1885" w:type="dxa"/>
          </w:tcPr>
          <w:p w:rsidR="00B604FD" w:rsidRPr="00803A03" w:rsidRDefault="00B604FD" w:rsidP="008D35C4">
            <w:pPr>
              <w:jc w:val="center"/>
              <w:rPr>
                <w:rFonts w:cstheme="minorHAnsi"/>
                <w:b/>
              </w:rPr>
            </w:pPr>
            <w:r w:rsidRPr="00803A03">
              <w:rPr>
                <w:rFonts w:cstheme="minorHAnsi"/>
                <w:b/>
              </w:rPr>
              <w:t>Delivery Issues</w:t>
            </w:r>
          </w:p>
          <w:p w:rsidR="00B604FD" w:rsidRPr="00803A03" w:rsidRDefault="00B604FD" w:rsidP="008D35C4">
            <w:pPr>
              <w:jc w:val="center"/>
              <w:rPr>
                <w:rFonts w:cstheme="minorHAnsi"/>
                <w:b/>
              </w:rPr>
            </w:pPr>
          </w:p>
        </w:tc>
        <w:tc>
          <w:tcPr>
            <w:tcW w:w="2250" w:type="dxa"/>
          </w:tcPr>
          <w:p w:rsidR="00B604FD" w:rsidRPr="00803A03" w:rsidRDefault="00B604FD" w:rsidP="008D35C4">
            <w:pPr>
              <w:jc w:val="center"/>
              <w:rPr>
                <w:rFonts w:cstheme="minorHAnsi"/>
                <w:b/>
              </w:rPr>
            </w:pPr>
            <w:r w:rsidRPr="00803A03">
              <w:rPr>
                <w:rFonts w:cstheme="minorHAnsi"/>
                <w:b/>
              </w:rPr>
              <w:t>Product Quality</w:t>
            </w:r>
          </w:p>
        </w:tc>
        <w:tc>
          <w:tcPr>
            <w:tcW w:w="1800" w:type="dxa"/>
          </w:tcPr>
          <w:p w:rsidR="00B604FD" w:rsidRPr="00803A03" w:rsidRDefault="00B604FD" w:rsidP="008D35C4">
            <w:pPr>
              <w:jc w:val="center"/>
              <w:rPr>
                <w:rFonts w:cstheme="minorHAnsi"/>
                <w:b/>
              </w:rPr>
            </w:pPr>
            <w:r w:rsidRPr="00803A03">
              <w:rPr>
                <w:rFonts w:cstheme="minorHAnsi"/>
                <w:b/>
              </w:rPr>
              <w:t>Customer Experience</w:t>
            </w:r>
          </w:p>
          <w:p w:rsidR="00B604FD" w:rsidRPr="00803A03" w:rsidRDefault="00B604FD" w:rsidP="008D35C4">
            <w:pPr>
              <w:jc w:val="center"/>
              <w:rPr>
                <w:rFonts w:cstheme="minorHAnsi"/>
                <w:b/>
              </w:rPr>
            </w:pPr>
          </w:p>
        </w:tc>
        <w:tc>
          <w:tcPr>
            <w:tcW w:w="1530" w:type="dxa"/>
          </w:tcPr>
          <w:p w:rsidR="00B604FD" w:rsidRPr="00803A03" w:rsidRDefault="00B604FD" w:rsidP="008D35C4">
            <w:pPr>
              <w:jc w:val="center"/>
              <w:rPr>
                <w:rFonts w:cstheme="minorHAnsi"/>
                <w:b/>
              </w:rPr>
            </w:pPr>
            <w:r w:rsidRPr="00803A03">
              <w:rPr>
                <w:rFonts w:cstheme="minorHAnsi"/>
                <w:b/>
              </w:rPr>
              <w:t>Value for Money</w:t>
            </w:r>
          </w:p>
        </w:tc>
        <w:tc>
          <w:tcPr>
            <w:tcW w:w="1980" w:type="dxa"/>
          </w:tcPr>
          <w:p w:rsidR="00B604FD" w:rsidRPr="00803A03" w:rsidRDefault="00B604FD" w:rsidP="008D35C4">
            <w:pPr>
              <w:jc w:val="center"/>
              <w:rPr>
                <w:rFonts w:cstheme="minorHAnsi"/>
                <w:b/>
              </w:rPr>
            </w:pPr>
            <w:r w:rsidRPr="00803A03">
              <w:rPr>
                <w:rFonts w:cstheme="minorHAnsi"/>
                <w:b/>
              </w:rPr>
              <w:t>Repurchase Intentions</w:t>
            </w:r>
          </w:p>
        </w:tc>
      </w:tr>
      <w:tr w:rsidR="00B604FD" w:rsidRPr="00803A03" w:rsidTr="00D22815">
        <w:trPr>
          <w:jc w:val="center"/>
        </w:trPr>
        <w:tc>
          <w:tcPr>
            <w:tcW w:w="1885" w:type="dxa"/>
          </w:tcPr>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Arrived late</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Delays in delivery</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Fast delivery</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Quick shipping</w:t>
            </w:r>
          </w:p>
          <w:p w:rsidR="00B604FD" w:rsidRPr="00803A03" w:rsidRDefault="00B604FD" w:rsidP="008B6C99">
            <w:pPr>
              <w:pStyle w:val="ListParagraph"/>
              <w:numPr>
                <w:ilvl w:val="0"/>
                <w:numId w:val="3"/>
              </w:numPr>
              <w:rPr>
                <w:rFonts w:cstheme="minorHAnsi"/>
                <w:sz w:val="18"/>
                <w:szCs w:val="18"/>
              </w:rPr>
            </w:pPr>
            <w:r w:rsidRPr="00803A03">
              <w:rPr>
                <w:rFonts w:eastAsia="Times New Roman" w:cstheme="minorHAnsi"/>
                <w:sz w:val="18"/>
                <w:szCs w:val="18"/>
              </w:rPr>
              <w:t>Very fast service</w:t>
            </w:r>
          </w:p>
        </w:tc>
        <w:tc>
          <w:tcPr>
            <w:tcW w:w="2250" w:type="dxa"/>
          </w:tcPr>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Color not as shown</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Damaged on arrival</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Excellent quality</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Great product</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I love it</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Item as described</w:t>
            </w:r>
          </w:p>
          <w:p w:rsidR="00B604FD" w:rsidRPr="00803A03" w:rsidRDefault="00654544"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Mislabeled</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Missing accessories</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Not as described</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Perfect fit</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Poor packaging</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Too expensive</w:t>
            </w:r>
          </w:p>
          <w:p w:rsidR="00B604FD" w:rsidRPr="00803A03" w:rsidRDefault="00B604FD" w:rsidP="008B6C99">
            <w:pPr>
              <w:pStyle w:val="ListParagraph"/>
              <w:numPr>
                <w:ilvl w:val="0"/>
                <w:numId w:val="3"/>
              </w:numPr>
              <w:rPr>
                <w:rFonts w:cstheme="minorHAnsi"/>
                <w:sz w:val="18"/>
                <w:szCs w:val="18"/>
              </w:rPr>
            </w:pPr>
            <w:r w:rsidRPr="00803A03">
              <w:rPr>
                <w:rFonts w:eastAsia="Times New Roman" w:cstheme="minorHAnsi"/>
                <w:sz w:val="18"/>
                <w:szCs w:val="18"/>
              </w:rPr>
              <w:t>Top notch</w:t>
            </w:r>
          </w:p>
          <w:p w:rsidR="00B604FD" w:rsidRPr="00803A03" w:rsidRDefault="00B604FD" w:rsidP="008B6C99">
            <w:pPr>
              <w:rPr>
                <w:rFonts w:cstheme="minorHAnsi"/>
                <w:sz w:val="18"/>
                <w:szCs w:val="18"/>
              </w:rPr>
            </w:pPr>
          </w:p>
        </w:tc>
        <w:tc>
          <w:tcPr>
            <w:tcW w:w="1800" w:type="dxa"/>
          </w:tcPr>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Could be better</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Exceeds expectations</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Fantastic experience</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Nice experience</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Satisfied with my purchase</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Very satisfied</w:t>
            </w:r>
          </w:p>
          <w:p w:rsidR="00B604FD" w:rsidRPr="00803A03" w:rsidRDefault="00B604FD" w:rsidP="008B6C99">
            <w:pPr>
              <w:pStyle w:val="ListParagraph"/>
              <w:numPr>
                <w:ilvl w:val="0"/>
                <w:numId w:val="3"/>
              </w:numPr>
              <w:rPr>
                <w:rFonts w:cstheme="minorHAnsi"/>
                <w:sz w:val="18"/>
                <w:szCs w:val="18"/>
              </w:rPr>
            </w:pPr>
            <w:r w:rsidRPr="00803A03">
              <w:rPr>
                <w:rFonts w:eastAsia="Times New Roman" w:cstheme="minorHAnsi"/>
                <w:sz w:val="18"/>
                <w:szCs w:val="18"/>
              </w:rPr>
              <w:t>Terrible support</w:t>
            </w:r>
          </w:p>
        </w:tc>
        <w:tc>
          <w:tcPr>
            <w:tcW w:w="1530" w:type="dxa"/>
          </w:tcPr>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Good value for money</w:t>
            </w:r>
          </w:p>
          <w:p w:rsidR="00B604FD" w:rsidRPr="00803A03" w:rsidRDefault="00B604FD" w:rsidP="008B6C99">
            <w:pPr>
              <w:pStyle w:val="ListParagraph"/>
              <w:numPr>
                <w:ilvl w:val="0"/>
                <w:numId w:val="3"/>
              </w:numPr>
              <w:rPr>
                <w:rFonts w:cstheme="minorHAnsi"/>
                <w:sz w:val="18"/>
                <w:szCs w:val="18"/>
              </w:rPr>
            </w:pPr>
            <w:r w:rsidRPr="00803A03">
              <w:rPr>
                <w:rFonts w:eastAsia="Times New Roman" w:cstheme="minorHAnsi"/>
                <w:sz w:val="18"/>
                <w:szCs w:val="18"/>
              </w:rPr>
              <w:t>Not worth the money</w:t>
            </w:r>
          </w:p>
        </w:tc>
        <w:tc>
          <w:tcPr>
            <w:tcW w:w="1980" w:type="dxa"/>
          </w:tcPr>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Do not recommend</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Not recommended</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Returning this item</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Will returns</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Will shop again</w:t>
            </w:r>
          </w:p>
          <w:p w:rsidR="00B604FD" w:rsidRPr="00803A03" w:rsidRDefault="00B604FD" w:rsidP="008B6C99">
            <w:pPr>
              <w:pStyle w:val="ListParagraph"/>
              <w:numPr>
                <w:ilvl w:val="0"/>
                <w:numId w:val="3"/>
              </w:numPr>
              <w:rPr>
                <w:rFonts w:eastAsia="Times New Roman" w:cstheme="minorHAnsi"/>
                <w:sz w:val="18"/>
                <w:szCs w:val="18"/>
              </w:rPr>
            </w:pPr>
            <w:r w:rsidRPr="00803A03">
              <w:rPr>
                <w:rFonts w:eastAsia="Times New Roman" w:cstheme="minorHAnsi"/>
                <w:sz w:val="18"/>
                <w:szCs w:val="18"/>
              </w:rPr>
              <w:t>Won't buy again</w:t>
            </w:r>
          </w:p>
          <w:p w:rsidR="00B604FD" w:rsidRPr="00803A03" w:rsidRDefault="00B604FD" w:rsidP="008B6C99">
            <w:pPr>
              <w:pStyle w:val="ListParagraph"/>
              <w:numPr>
                <w:ilvl w:val="0"/>
                <w:numId w:val="3"/>
              </w:numPr>
              <w:rPr>
                <w:rFonts w:cstheme="minorHAnsi"/>
                <w:sz w:val="18"/>
                <w:szCs w:val="18"/>
              </w:rPr>
            </w:pPr>
            <w:r w:rsidRPr="00803A03">
              <w:rPr>
                <w:rFonts w:eastAsia="Times New Roman" w:cstheme="minorHAnsi"/>
                <w:sz w:val="18"/>
                <w:szCs w:val="18"/>
              </w:rPr>
              <w:t>Would buy again</w:t>
            </w:r>
          </w:p>
        </w:tc>
      </w:tr>
    </w:tbl>
    <w:p w:rsidR="009837BD" w:rsidRPr="00803A03" w:rsidRDefault="00B604FD" w:rsidP="009837BD">
      <w:pPr>
        <w:rPr>
          <w:rFonts w:cstheme="minorHAnsi"/>
          <w:b/>
        </w:rPr>
      </w:pPr>
      <w:r w:rsidRPr="00803A03">
        <w:rPr>
          <w:rFonts w:cstheme="minorHAnsi"/>
          <w:b/>
        </w:rPr>
        <w:t xml:space="preserve">The computed frequencies and percentages of the feedback themes </w:t>
      </w:r>
    </w:p>
    <w:p w:rsidR="00D22815" w:rsidRPr="00803A03" w:rsidRDefault="00D22815" w:rsidP="009837BD">
      <w:pPr>
        <w:jc w:val="center"/>
        <w:rPr>
          <w:rFonts w:cstheme="minorHAnsi"/>
          <w:b/>
        </w:rPr>
      </w:pPr>
    </w:p>
    <w:p w:rsidR="00BB160F" w:rsidRPr="00803A03" w:rsidRDefault="00D22815" w:rsidP="009837BD">
      <w:pPr>
        <w:jc w:val="center"/>
        <w:rPr>
          <w:rFonts w:cstheme="minorHAnsi"/>
          <w:b/>
        </w:rPr>
      </w:pPr>
      <w:r w:rsidRPr="00803A03">
        <w:rPr>
          <w:rFonts w:cstheme="minorHAnsi"/>
          <w:b/>
        </w:rPr>
        <w:t xml:space="preserve">Table 1. </w:t>
      </w:r>
      <w:r w:rsidR="009837BD" w:rsidRPr="00803A03">
        <w:rPr>
          <w:rFonts w:cstheme="minorHAnsi"/>
          <w:b/>
        </w:rPr>
        <w:t>The Analysis Feedback Theme Table</w:t>
      </w:r>
    </w:p>
    <w:tbl>
      <w:tblPr>
        <w:tblW w:w="9450" w:type="dxa"/>
        <w:jc w:val="center"/>
        <w:tblLook w:val="04A0" w:firstRow="1" w:lastRow="0" w:firstColumn="1" w:lastColumn="0" w:noHBand="0" w:noVBand="1"/>
      </w:tblPr>
      <w:tblGrid>
        <w:gridCol w:w="4230"/>
        <w:gridCol w:w="3150"/>
        <w:gridCol w:w="2070"/>
      </w:tblGrid>
      <w:tr w:rsidR="00950AAC" w:rsidRPr="00803A03" w:rsidTr="00D22815">
        <w:trPr>
          <w:trHeight w:val="300"/>
          <w:jc w:val="center"/>
        </w:trPr>
        <w:tc>
          <w:tcPr>
            <w:tcW w:w="423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Customer Feedback Theme</w:t>
            </w:r>
          </w:p>
        </w:tc>
        <w:tc>
          <w:tcPr>
            <w:tcW w:w="3150" w:type="dxa"/>
            <w:tcBorders>
              <w:top w:val="single" w:sz="4" w:space="0" w:color="auto"/>
              <w:left w:val="nil"/>
              <w:bottom w:val="single" w:sz="4" w:space="0" w:color="auto"/>
              <w:right w:val="single" w:sz="4" w:space="0" w:color="auto"/>
            </w:tcBorders>
            <w:shd w:val="clear" w:color="000000" w:fill="8497B0"/>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2070" w:type="dxa"/>
            <w:tcBorders>
              <w:top w:val="single" w:sz="4" w:space="0" w:color="auto"/>
              <w:left w:val="nil"/>
              <w:bottom w:val="single" w:sz="4" w:space="0" w:color="auto"/>
              <w:right w:val="single" w:sz="4" w:space="0" w:color="auto"/>
            </w:tcBorders>
            <w:shd w:val="clear" w:color="000000" w:fill="8497B0"/>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950AAC" w:rsidRPr="00803A03" w:rsidTr="00D22815">
        <w:trPr>
          <w:trHeight w:val="300"/>
          <w:jc w:val="center"/>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rPr>
                <w:rFonts w:eastAsia="Times New Roman" w:cstheme="minorHAnsi"/>
                <w:color w:val="000000"/>
              </w:rPr>
            </w:pPr>
            <w:r w:rsidRPr="00803A03">
              <w:rPr>
                <w:rFonts w:eastAsia="Times New Roman" w:cstheme="minorHAnsi"/>
                <w:color w:val="000000"/>
              </w:rPr>
              <w:t>Quality Product</w:t>
            </w:r>
          </w:p>
        </w:tc>
        <w:tc>
          <w:tcPr>
            <w:tcW w:w="315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479</w:t>
            </w:r>
          </w:p>
        </w:tc>
        <w:tc>
          <w:tcPr>
            <w:tcW w:w="207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bCs/>
                <w:color w:val="000000"/>
              </w:rPr>
            </w:pPr>
            <w:r w:rsidRPr="00803A03">
              <w:rPr>
                <w:rFonts w:eastAsia="Times New Roman" w:cstheme="minorHAnsi"/>
                <w:bCs/>
                <w:color w:val="000000"/>
              </w:rPr>
              <w:t>38.47%</w:t>
            </w:r>
          </w:p>
        </w:tc>
      </w:tr>
      <w:tr w:rsidR="00950AAC" w:rsidRPr="00803A03" w:rsidTr="00D22815">
        <w:trPr>
          <w:trHeight w:val="300"/>
          <w:jc w:val="center"/>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rPr>
                <w:rFonts w:eastAsia="Times New Roman" w:cstheme="minorHAnsi"/>
                <w:color w:val="000000"/>
              </w:rPr>
            </w:pPr>
            <w:r w:rsidRPr="00803A03">
              <w:rPr>
                <w:rFonts w:eastAsia="Times New Roman" w:cstheme="minorHAnsi"/>
                <w:color w:val="000000"/>
              </w:rPr>
              <w:t>Customer Experience</w:t>
            </w:r>
          </w:p>
        </w:tc>
        <w:tc>
          <w:tcPr>
            <w:tcW w:w="315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258</w:t>
            </w:r>
          </w:p>
        </w:tc>
        <w:tc>
          <w:tcPr>
            <w:tcW w:w="207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bCs/>
                <w:color w:val="000000"/>
              </w:rPr>
            </w:pPr>
            <w:r w:rsidRPr="00803A03">
              <w:rPr>
                <w:rFonts w:eastAsia="Times New Roman" w:cstheme="minorHAnsi"/>
                <w:bCs/>
                <w:color w:val="000000"/>
              </w:rPr>
              <w:t>20.72%</w:t>
            </w:r>
          </w:p>
        </w:tc>
      </w:tr>
      <w:tr w:rsidR="00950AAC" w:rsidRPr="00803A03" w:rsidTr="00D22815">
        <w:trPr>
          <w:trHeight w:val="300"/>
          <w:jc w:val="center"/>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rPr>
                <w:rFonts w:eastAsia="Times New Roman" w:cstheme="minorHAnsi"/>
                <w:color w:val="000000"/>
              </w:rPr>
            </w:pPr>
            <w:r w:rsidRPr="00803A03">
              <w:rPr>
                <w:rFonts w:eastAsia="Times New Roman" w:cstheme="minorHAnsi"/>
                <w:color w:val="000000"/>
              </w:rPr>
              <w:t>Repurchase Intentions</w:t>
            </w:r>
          </w:p>
        </w:tc>
        <w:tc>
          <w:tcPr>
            <w:tcW w:w="315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244</w:t>
            </w:r>
          </w:p>
        </w:tc>
        <w:tc>
          <w:tcPr>
            <w:tcW w:w="207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bCs/>
                <w:color w:val="000000"/>
              </w:rPr>
            </w:pPr>
            <w:r w:rsidRPr="00803A03">
              <w:rPr>
                <w:rFonts w:eastAsia="Times New Roman" w:cstheme="minorHAnsi"/>
                <w:bCs/>
                <w:color w:val="000000"/>
              </w:rPr>
              <w:t>19.60%</w:t>
            </w:r>
          </w:p>
        </w:tc>
      </w:tr>
      <w:tr w:rsidR="00950AAC" w:rsidRPr="00803A03" w:rsidTr="00D22815">
        <w:trPr>
          <w:trHeight w:val="300"/>
          <w:jc w:val="center"/>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rPr>
                <w:rFonts w:eastAsia="Times New Roman" w:cstheme="minorHAnsi"/>
                <w:color w:val="000000"/>
              </w:rPr>
            </w:pPr>
            <w:r w:rsidRPr="00803A03">
              <w:rPr>
                <w:rFonts w:eastAsia="Times New Roman" w:cstheme="minorHAnsi"/>
                <w:color w:val="000000"/>
              </w:rPr>
              <w:t>Delivery Issues</w:t>
            </w:r>
          </w:p>
        </w:tc>
        <w:tc>
          <w:tcPr>
            <w:tcW w:w="315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186</w:t>
            </w:r>
          </w:p>
        </w:tc>
        <w:tc>
          <w:tcPr>
            <w:tcW w:w="207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bCs/>
                <w:color w:val="000000"/>
              </w:rPr>
            </w:pPr>
            <w:r w:rsidRPr="00803A03">
              <w:rPr>
                <w:rFonts w:eastAsia="Times New Roman" w:cstheme="minorHAnsi"/>
                <w:bCs/>
                <w:color w:val="000000"/>
              </w:rPr>
              <w:t>14.94%</w:t>
            </w:r>
          </w:p>
        </w:tc>
      </w:tr>
      <w:tr w:rsidR="00950AAC" w:rsidRPr="00803A03" w:rsidTr="00D22815">
        <w:trPr>
          <w:trHeight w:val="300"/>
          <w:jc w:val="center"/>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rPr>
                <w:rFonts w:eastAsia="Times New Roman" w:cstheme="minorHAnsi"/>
                <w:color w:val="000000"/>
              </w:rPr>
            </w:pPr>
            <w:r w:rsidRPr="00803A03">
              <w:rPr>
                <w:rFonts w:eastAsia="Times New Roman" w:cstheme="minorHAnsi"/>
                <w:color w:val="000000"/>
              </w:rPr>
              <w:t>Value for Money</w:t>
            </w:r>
          </w:p>
        </w:tc>
        <w:tc>
          <w:tcPr>
            <w:tcW w:w="315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color w:val="000000"/>
              </w:rPr>
            </w:pPr>
            <w:r w:rsidRPr="00803A03">
              <w:rPr>
                <w:rFonts w:eastAsia="Times New Roman" w:cstheme="minorHAnsi"/>
                <w:color w:val="000000"/>
              </w:rPr>
              <w:t>78</w:t>
            </w:r>
          </w:p>
        </w:tc>
        <w:tc>
          <w:tcPr>
            <w:tcW w:w="2070" w:type="dxa"/>
            <w:tcBorders>
              <w:top w:val="nil"/>
              <w:left w:val="nil"/>
              <w:bottom w:val="single" w:sz="4" w:space="0" w:color="auto"/>
              <w:right w:val="single" w:sz="4" w:space="0" w:color="auto"/>
            </w:tcBorders>
            <w:shd w:val="clear" w:color="auto" w:fill="auto"/>
            <w:noWrap/>
            <w:vAlign w:val="bottom"/>
            <w:hideMark/>
          </w:tcPr>
          <w:p w:rsidR="00950AAC" w:rsidRPr="00803A03" w:rsidRDefault="00950AAC" w:rsidP="008D35C4">
            <w:pPr>
              <w:spacing w:after="0" w:line="240" w:lineRule="auto"/>
              <w:jc w:val="center"/>
              <w:rPr>
                <w:rFonts w:eastAsia="Times New Roman" w:cstheme="minorHAnsi"/>
                <w:bCs/>
                <w:color w:val="000000"/>
              </w:rPr>
            </w:pPr>
            <w:r w:rsidRPr="00803A03">
              <w:rPr>
                <w:rFonts w:eastAsia="Times New Roman" w:cstheme="minorHAnsi"/>
                <w:bCs/>
                <w:color w:val="000000"/>
              </w:rPr>
              <w:t>6.27%</w:t>
            </w:r>
          </w:p>
        </w:tc>
      </w:tr>
    </w:tbl>
    <w:p w:rsidR="00BB160F" w:rsidRPr="00803A03" w:rsidRDefault="00BB160F" w:rsidP="009837BD">
      <w:pPr>
        <w:rPr>
          <w:rFonts w:cstheme="minorHAnsi"/>
          <w:b/>
        </w:rPr>
      </w:pPr>
    </w:p>
    <w:p w:rsidR="00BB160F" w:rsidRPr="00803A03" w:rsidRDefault="00BB160F" w:rsidP="00BB160F">
      <w:pPr>
        <w:rPr>
          <w:rFonts w:cstheme="minorHAnsi"/>
          <w:b/>
        </w:rPr>
      </w:pPr>
    </w:p>
    <w:p w:rsidR="009837BD" w:rsidRPr="00803A03" w:rsidRDefault="00950AAC" w:rsidP="00D22815">
      <w:pPr>
        <w:pStyle w:val="Default"/>
        <w:jc w:val="center"/>
        <w:rPr>
          <w:rFonts w:asciiTheme="minorHAnsi" w:hAnsiTheme="minorHAnsi" w:cstheme="minorHAnsi"/>
        </w:rPr>
      </w:pPr>
      <w:r w:rsidRPr="00803A03">
        <w:rPr>
          <w:rFonts w:asciiTheme="minorHAnsi" w:hAnsiTheme="minorHAnsi" w:cstheme="minorHAnsi"/>
          <w:noProof/>
        </w:rPr>
        <w:lastRenderedPageBreak/>
        <w:drawing>
          <wp:inline distT="0" distB="0" distL="0" distR="0" wp14:anchorId="4FAB8193" wp14:editId="3EC11EE7">
            <wp:extent cx="566737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980" cy="3400788"/>
                    </a:xfrm>
                    <a:prstGeom prst="rect">
                      <a:avLst/>
                    </a:prstGeom>
                  </pic:spPr>
                </pic:pic>
              </a:graphicData>
            </a:graphic>
          </wp:inline>
        </w:drawing>
      </w:r>
    </w:p>
    <w:p w:rsidR="008A7CC7" w:rsidRPr="00803A03" w:rsidRDefault="009837BD" w:rsidP="003D10B1">
      <w:pPr>
        <w:pStyle w:val="Default"/>
        <w:numPr>
          <w:ilvl w:val="0"/>
          <w:numId w:val="4"/>
        </w:numPr>
        <w:jc w:val="center"/>
        <w:rPr>
          <w:rFonts w:asciiTheme="minorHAnsi" w:eastAsia="Times New Roman" w:hAnsiTheme="minorHAnsi" w:cstheme="minorHAnsi"/>
          <w:b/>
          <w:i/>
        </w:rPr>
      </w:pPr>
      <w:r w:rsidRPr="00803A03">
        <w:rPr>
          <w:rFonts w:asciiTheme="minorHAnsi" w:hAnsiTheme="minorHAnsi" w:cstheme="minorHAnsi"/>
          <w:b/>
          <w:bCs/>
          <w:i/>
          <w:sz w:val="22"/>
          <w:szCs w:val="22"/>
        </w:rPr>
        <w:t xml:space="preserve">Bar Chart: </w:t>
      </w:r>
      <w:r w:rsidRPr="00803A03">
        <w:rPr>
          <w:rFonts w:asciiTheme="minorHAnsi" w:hAnsiTheme="minorHAnsi" w:cstheme="minorHAnsi"/>
          <w:b/>
          <w:i/>
          <w:sz w:val="22"/>
          <w:szCs w:val="22"/>
        </w:rPr>
        <w:t xml:space="preserve">Display </w:t>
      </w:r>
      <w:r w:rsidR="008A7CC7" w:rsidRPr="00803A03">
        <w:rPr>
          <w:rFonts w:asciiTheme="minorHAnsi" w:hAnsiTheme="minorHAnsi" w:cstheme="minorHAnsi"/>
          <w:b/>
          <w:i/>
          <w:sz w:val="22"/>
          <w:szCs w:val="22"/>
        </w:rPr>
        <w:t xml:space="preserve">the </w:t>
      </w:r>
      <w:r w:rsidRPr="00803A03">
        <w:rPr>
          <w:rFonts w:asciiTheme="minorHAnsi" w:hAnsiTheme="minorHAnsi" w:cstheme="minorHAnsi"/>
          <w:b/>
          <w:i/>
          <w:sz w:val="22"/>
          <w:szCs w:val="22"/>
        </w:rPr>
        <w:t>frequency of each theme</w:t>
      </w:r>
    </w:p>
    <w:p w:rsidR="008A7CC7" w:rsidRPr="00803A03" w:rsidRDefault="008A7CC7" w:rsidP="008D35C4">
      <w:pPr>
        <w:pStyle w:val="Default"/>
        <w:rPr>
          <w:rFonts w:asciiTheme="minorHAnsi" w:eastAsia="Times New Roman" w:hAnsiTheme="minorHAnsi" w:cstheme="minorHAnsi"/>
          <w:b/>
          <w:i/>
        </w:rPr>
      </w:pPr>
    </w:p>
    <w:p w:rsidR="008D35C4" w:rsidRPr="00803A03" w:rsidRDefault="008D35C4" w:rsidP="008D35C4">
      <w:pPr>
        <w:pStyle w:val="Default"/>
        <w:rPr>
          <w:rFonts w:asciiTheme="minorHAnsi" w:eastAsia="Times New Roman" w:hAnsiTheme="minorHAnsi" w:cstheme="minorHAnsi"/>
          <w:b/>
          <w:i/>
        </w:rPr>
      </w:pPr>
    </w:p>
    <w:p w:rsidR="008D35C4" w:rsidRPr="00803A03" w:rsidRDefault="008D35C4" w:rsidP="008D35C4">
      <w:pPr>
        <w:pStyle w:val="Default"/>
        <w:rPr>
          <w:rFonts w:asciiTheme="minorHAnsi" w:eastAsia="Times New Roman" w:hAnsiTheme="minorHAnsi" w:cstheme="minorHAnsi"/>
          <w:b/>
          <w:i/>
        </w:rPr>
      </w:pPr>
    </w:p>
    <w:p w:rsidR="008A7CC7" w:rsidRPr="00803A03" w:rsidRDefault="00950AAC" w:rsidP="00D22815">
      <w:pPr>
        <w:pStyle w:val="Default"/>
        <w:jc w:val="center"/>
        <w:rPr>
          <w:rFonts w:asciiTheme="minorHAnsi" w:eastAsia="Times New Roman" w:hAnsiTheme="minorHAnsi" w:cstheme="minorHAnsi"/>
        </w:rPr>
      </w:pPr>
      <w:r w:rsidRPr="00803A03">
        <w:rPr>
          <w:rFonts w:asciiTheme="minorHAnsi" w:hAnsiTheme="minorHAnsi" w:cstheme="minorHAnsi"/>
          <w:noProof/>
        </w:rPr>
        <mc:AlternateContent>
          <mc:Choice Requires="cx1">
            <w:drawing>
              <wp:inline distT="0" distB="0" distL="0" distR="0" wp14:anchorId="2D4B41CA" wp14:editId="3B27A080">
                <wp:extent cx="5819775" cy="3752850"/>
                <wp:effectExtent l="0" t="0" r="9525" b="0"/>
                <wp:docPr id="1" name="Chart 1">
                  <a:extLst xmlns:a="http://schemas.openxmlformats.org/drawingml/2006/main">
                    <a:ext uri="{FF2B5EF4-FFF2-40B4-BE49-F238E27FC236}">
                      <a16:creationId xmlns:a16="http://schemas.microsoft.com/office/drawing/2014/main" id="{8D2B608D-DB13-462C-90E4-EEBE6448160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2D4B41CA" wp14:editId="3B27A080">
                <wp:extent cx="5819775" cy="3752850"/>
                <wp:effectExtent l="0" t="0" r="9525" b="0"/>
                <wp:docPr id="1" name="Chart 1">
                  <a:extLst xmlns:a="http://schemas.openxmlformats.org/drawingml/2006/main">
                    <a:ext uri="{FF2B5EF4-FFF2-40B4-BE49-F238E27FC236}">
                      <a16:creationId xmlns:a16="http://schemas.microsoft.com/office/drawing/2014/main" id="{8D2B608D-DB13-462C-90E4-EEBE6448160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8D2B608D-DB13-462C-90E4-EEBE64481607}"/>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5819775" cy="3752850"/>
                        </a:xfrm>
                        <a:prstGeom prst="rect">
                          <a:avLst/>
                        </a:prstGeom>
                      </pic:spPr>
                    </pic:pic>
                  </a:graphicData>
                </a:graphic>
              </wp:inline>
            </w:drawing>
          </mc:Fallback>
        </mc:AlternateContent>
      </w:r>
    </w:p>
    <w:p w:rsidR="008A7CC7" w:rsidRPr="00803A03" w:rsidRDefault="008A7CC7" w:rsidP="008A7CC7">
      <w:pPr>
        <w:pStyle w:val="Default"/>
        <w:rPr>
          <w:rFonts w:asciiTheme="minorHAnsi" w:hAnsiTheme="minorHAnsi" w:cstheme="minorHAnsi"/>
        </w:rPr>
      </w:pPr>
    </w:p>
    <w:p w:rsidR="008D35C4" w:rsidRPr="00803A03" w:rsidRDefault="008A7CC7" w:rsidP="008D35C4">
      <w:pPr>
        <w:jc w:val="center"/>
        <w:rPr>
          <w:rFonts w:cstheme="minorHAnsi"/>
          <w:b/>
          <w:i/>
        </w:rPr>
      </w:pPr>
      <w:r w:rsidRPr="00803A03">
        <w:rPr>
          <w:rFonts w:cstheme="minorHAnsi"/>
          <w:b/>
          <w:bCs/>
          <w:i/>
        </w:rPr>
        <w:t xml:space="preserve">Hierarchy Chart: </w:t>
      </w:r>
      <w:r w:rsidRPr="00803A03">
        <w:rPr>
          <w:rFonts w:cstheme="minorHAnsi"/>
          <w:b/>
          <w:i/>
        </w:rPr>
        <w:t>Show the proportion of each theme relative to the total feedback</w:t>
      </w:r>
    </w:p>
    <w:p w:rsidR="00D22815" w:rsidRPr="00803A03" w:rsidRDefault="00D22815" w:rsidP="00D22815">
      <w:pPr>
        <w:pStyle w:val="Default"/>
        <w:jc w:val="center"/>
        <w:rPr>
          <w:rFonts w:asciiTheme="minorHAnsi" w:eastAsia="Times New Roman" w:hAnsiTheme="minorHAnsi" w:cstheme="minorHAnsi"/>
          <w:b/>
        </w:rPr>
      </w:pPr>
    </w:p>
    <w:p w:rsidR="008A7CC7" w:rsidRPr="00803A03" w:rsidRDefault="008A7CC7" w:rsidP="00D22815">
      <w:pPr>
        <w:pStyle w:val="Default"/>
        <w:jc w:val="center"/>
        <w:rPr>
          <w:rFonts w:asciiTheme="minorHAnsi" w:eastAsia="Times New Roman" w:hAnsiTheme="minorHAnsi" w:cstheme="minorHAnsi"/>
          <w:b/>
        </w:rPr>
      </w:pPr>
      <w:r w:rsidRPr="00803A03">
        <w:rPr>
          <w:rFonts w:asciiTheme="minorHAnsi" w:eastAsia="Times New Roman" w:hAnsiTheme="minorHAnsi" w:cstheme="minorHAnsi"/>
          <w:b/>
        </w:rPr>
        <w:lastRenderedPageBreak/>
        <w:t>INSIGHT FROM THE ANALYSIS</w:t>
      </w:r>
    </w:p>
    <w:p w:rsidR="00D22815" w:rsidRPr="00803A03" w:rsidRDefault="00D22815" w:rsidP="00D22815">
      <w:pPr>
        <w:ind w:firstLine="360"/>
        <w:jc w:val="both"/>
        <w:rPr>
          <w:rFonts w:cstheme="minorHAnsi"/>
          <w:b/>
        </w:rPr>
      </w:pPr>
      <w:r w:rsidRPr="00803A03">
        <w:rPr>
          <w:rFonts w:cstheme="minorHAnsi"/>
          <w:b/>
        </w:rPr>
        <w:t>Most Frequently Mentioned Themes:</w:t>
      </w:r>
    </w:p>
    <w:p w:rsidR="00D22815" w:rsidRPr="00803A03" w:rsidRDefault="00D22815" w:rsidP="0093313E">
      <w:pPr>
        <w:pStyle w:val="ListParagraph"/>
        <w:numPr>
          <w:ilvl w:val="0"/>
          <w:numId w:val="11"/>
        </w:numPr>
        <w:rPr>
          <w:rFonts w:eastAsia="Times New Roman" w:cstheme="minorHAnsi"/>
        </w:rPr>
      </w:pPr>
      <w:r w:rsidRPr="00803A03">
        <w:rPr>
          <w:rFonts w:cstheme="minorHAnsi"/>
          <w:color w:val="222222"/>
          <w:shd w:val="clear" w:color="auto" w:fill="FFFFFF"/>
        </w:rPr>
        <w:t>Quality Product (38.47%): Emphasizes that product quality is crucial for customer satisfaction, with positive feedback reflecting happiness and negative indicating defects.</w:t>
      </w:r>
    </w:p>
    <w:p w:rsidR="00D22815" w:rsidRPr="00803A03" w:rsidRDefault="00D22815" w:rsidP="0093313E">
      <w:pPr>
        <w:pStyle w:val="ListParagraph"/>
        <w:numPr>
          <w:ilvl w:val="0"/>
          <w:numId w:val="11"/>
        </w:numPr>
        <w:rPr>
          <w:rFonts w:eastAsia="Times New Roman" w:cstheme="minorHAnsi"/>
        </w:rPr>
      </w:pPr>
      <w:r w:rsidRPr="00803A03">
        <w:rPr>
          <w:rFonts w:cstheme="minorHAnsi"/>
          <w:color w:val="222222"/>
          <w:shd w:val="clear" w:color="auto" w:fill="FFFFFF"/>
        </w:rPr>
        <w:t>Customer Experience (20.72%): Highlights the significance of overall customer interactions and ease during purchase.</w:t>
      </w:r>
    </w:p>
    <w:p w:rsidR="00D22815" w:rsidRPr="00803A03" w:rsidRDefault="00D22815" w:rsidP="0093313E">
      <w:pPr>
        <w:pStyle w:val="ListParagraph"/>
        <w:numPr>
          <w:ilvl w:val="0"/>
          <w:numId w:val="11"/>
        </w:numPr>
        <w:rPr>
          <w:rFonts w:eastAsia="Times New Roman" w:cstheme="minorHAnsi"/>
        </w:rPr>
      </w:pPr>
      <w:r w:rsidRPr="00803A03">
        <w:rPr>
          <w:rFonts w:cstheme="minorHAnsi"/>
          <w:color w:val="222222"/>
          <w:shd w:val="clear" w:color="auto" w:fill="FFFFFF"/>
        </w:rPr>
        <w:t>Repurchase Intentions (19.60%): Reflects customers’ willingness to buy again, with positive signals showing satisfaction and negative indicating discontent.</w:t>
      </w:r>
    </w:p>
    <w:p w:rsidR="00D22815" w:rsidRPr="00803A03" w:rsidRDefault="00D22815" w:rsidP="00D22815">
      <w:pPr>
        <w:ind w:left="360"/>
        <w:rPr>
          <w:rFonts w:cstheme="minorHAnsi"/>
          <w:color w:val="222222"/>
          <w:shd w:val="clear" w:color="auto" w:fill="FFFFFF"/>
        </w:rPr>
      </w:pPr>
      <w:r w:rsidRPr="00803A03">
        <w:rPr>
          <w:rFonts w:cstheme="minorHAnsi"/>
          <w:b/>
          <w:color w:val="222222"/>
          <w:shd w:val="clear" w:color="auto" w:fill="FFFFFF"/>
        </w:rPr>
        <w:t>Improvement Areas:</w:t>
      </w:r>
    </w:p>
    <w:p w:rsidR="00D22815" w:rsidRPr="00803A03" w:rsidRDefault="00D22815" w:rsidP="0093313E">
      <w:pPr>
        <w:pStyle w:val="ListParagraph"/>
        <w:numPr>
          <w:ilvl w:val="0"/>
          <w:numId w:val="12"/>
        </w:numPr>
        <w:rPr>
          <w:rFonts w:eastAsia="Times New Roman" w:cstheme="minorHAnsi"/>
        </w:rPr>
      </w:pPr>
      <w:r w:rsidRPr="00803A03">
        <w:rPr>
          <w:rFonts w:cstheme="minorHAnsi"/>
          <w:color w:val="222222"/>
          <w:shd w:val="clear" w:color="auto" w:fill="FFFFFF"/>
        </w:rPr>
        <w:t>Delivery Issues (14.94%): Almost 15% of feedback highlights concerns like late deliveries and poor packaging. Enhancing these can greatly improve satisfaction.</w:t>
      </w:r>
    </w:p>
    <w:p w:rsidR="00D22815" w:rsidRPr="00803A03" w:rsidRDefault="00D22815" w:rsidP="0093313E">
      <w:pPr>
        <w:pStyle w:val="ListParagraph"/>
        <w:numPr>
          <w:ilvl w:val="0"/>
          <w:numId w:val="12"/>
        </w:numPr>
        <w:rPr>
          <w:rFonts w:eastAsia="Times New Roman" w:cstheme="minorHAnsi"/>
        </w:rPr>
      </w:pPr>
      <w:r w:rsidRPr="00803A03">
        <w:rPr>
          <w:rFonts w:cstheme="minorHAnsi"/>
          <w:color w:val="222222"/>
          <w:shd w:val="clear" w:color="auto" w:fill="FFFFFF"/>
        </w:rPr>
        <w:t>Value for Money (6.27%): Although mentioned less, perceived value is vital. Customers feeling the product is overpriced are less likely to buy again.</w:t>
      </w:r>
    </w:p>
    <w:p w:rsidR="00D22815" w:rsidRPr="00803A03" w:rsidRDefault="00D22815" w:rsidP="00D22815">
      <w:pPr>
        <w:ind w:left="360"/>
        <w:rPr>
          <w:rFonts w:cstheme="minorHAnsi"/>
          <w:b/>
          <w:color w:val="222222"/>
          <w:shd w:val="clear" w:color="auto" w:fill="FFFFFF"/>
        </w:rPr>
      </w:pPr>
      <w:r w:rsidRPr="00803A03">
        <w:rPr>
          <w:rFonts w:cstheme="minorHAnsi"/>
          <w:b/>
          <w:color w:val="222222"/>
          <w:shd w:val="clear" w:color="auto" w:fill="FFFFFF"/>
        </w:rPr>
        <w:t>Immediate Attention Needed:</w:t>
      </w:r>
    </w:p>
    <w:p w:rsidR="00D22815" w:rsidRPr="00803A03" w:rsidRDefault="00D22815" w:rsidP="0093313E">
      <w:pPr>
        <w:pStyle w:val="ListParagraph"/>
        <w:numPr>
          <w:ilvl w:val="0"/>
          <w:numId w:val="13"/>
        </w:numPr>
        <w:rPr>
          <w:rFonts w:eastAsia="Times New Roman" w:cstheme="minorHAnsi"/>
        </w:rPr>
      </w:pPr>
      <w:r w:rsidRPr="00803A03">
        <w:rPr>
          <w:rFonts w:cstheme="minorHAnsi"/>
          <w:color w:val="222222"/>
          <w:shd w:val="clear" w:color="auto" w:fill="FFFFFF"/>
        </w:rPr>
        <w:t>Delivery Issues: Given the 15% feedback regarding delivery, this should be prioritized. Improving logistics will address these concerns.</w:t>
      </w:r>
    </w:p>
    <w:p w:rsidR="00D22815" w:rsidRPr="00803A03" w:rsidRDefault="00D22815" w:rsidP="0093313E">
      <w:pPr>
        <w:pStyle w:val="ListParagraph"/>
        <w:numPr>
          <w:ilvl w:val="0"/>
          <w:numId w:val="13"/>
        </w:numPr>
        <w:spacing w:line="276" w:lineRule="auto"/>
        <w:rPr>
          <w:rFonts w:eastAsia="Times New Roman" w:cstheme="minorHAnsi"/>
        </w:rPr>
      </w:pPr>
      <w:r w:rsidRPr="00803A03">
        <w:rPr>
          <w:rFonts w:cstheme="minorHAnsi"/>
          <w:color w:val="222222"/>
          <w:shd w:val="clear" w:color="auto" w:fill="FFFFFF"/>
        </w:rPr>
        <w:t>Value for Money: Competitive pricing and delivering on promises are crucial. A lack of perceived value can lead to decreased repurchase.</w:t>
      </w:r>
    </w:p>
    <w:p w:rsidR="00D22815" w:rsidRPr="00803A03" w:rsidRDefault="00D22815" w:rsidP="00D22815">
      <w:pPr>
        <w:pStyle w:val="ListParagraph"/>
        <w:spacing w:line="276" w:lineRule="auto"/>
        <w:rPr>
          <w:rFonts w:cstheme="minorHAnsi"/>
          <w:color w:val="222222"/>
        </w:rPr>
      </w:pPr>
    </w:p>
    <w:p w:rsidR="008D35C4" w:rsidRPr="00803A03" w:rsidRDefault="00D22815" w:rsidP="00803A03">
      <w:pPr>
        <w:spacing w:line="276" w:lineRule="auto"/>
        <w:rPr>
          <w:rFonts w:eastAsia="Times New Roman" w:cstheme="minorHAnsi"/>
        </w:rPr>
      </w:pPr>
      <w:r w:rsidRPr="00803A03">
        <w:rPr>
          <w:rFonts w:cstheme="minorHAnsi"/>
          <w:b/>
          <w:color w:val="222222"/>
          <w:shd w:val="clear" w:color="auto" w:fill="FFFFFF"/>
        </w:rPr>
        <w:t>Conclusion</w:t>
      </w:r>
      <w:r w:rsidRPr="00803A03">
        <w:rPr>
          <w:rFonts w:cstheme="minorHAnsi"/>
          <w:b/>
          <w:color w:val="222222"/>
        </w:rPr>
        <w:br/>
      </w:r>
      <w:r w:rsidRPr="00803A03">
        <w:rPr>
          <w:rFonts w:cstheme="minorHAnsi"/>
          <w:color w:val="222222"/>
        </w:rPr>
        <w:br/>
      </w:r>
      <w:r w:rsidRPr="00803A03">
        <w:rPr>
          <w:rFonts w:cstheme="minorHAnsi"/>
          <w:color w:val="222222"/>
          <w:shd w:val="clear" w:color="auto" w:fill="FFFFFF"/>
        </w:rPr>
        <w:t>Prioritize Quality and Customer Experience: Focus on “Quality Product” and “Customer Experience” to enhance loyalty.</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Enhance Delivery Process: Improving logistics and delivery quality is vital due to significant customer feedback.</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Ensure Competitive Pricing: Clearly communicate product value and keep prices reflective of quality to enhance brand perception and encourage repeat purchases.</w:t>
      </w:r>
    </w:p>
    <w:p w:rsidR="008D35C4" w:rsidRPr="00803A03" w:rsidRDefault="008D35C4"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D22815" w:rsidRPr="00803A03" w:rsidRDefault="00D22815" w:rsidP="00D22815">
      <w:pPr>
        <w:spacing w:line="276" w:lineRule="auto"/>
        <w:rPr>
          <w:rFonts w:eastAsia="Times New Roman" w:cstheme="minorHAnsi"/>
        </w:rPr>
      </w:pPr>
    </w:p>
    <w:p w:rsidR="00823880" w:rsidRPr="00803A03" w:rsidRDefault="00823880" w:rsidP="00823880">
      <w:pPr>
        <w:jc w:val="center"/>
        <w:rPr>
          <w:rFonts w:cstheme="minorHAnsi"/>
          <w:b/>
          <w:bCs/>
        </w:rPr>
      </w:pPr>
      <w:r w:rsidRPr="00803A03">
        <w:rPr>
          <w:rFonts w:cstheme="minorHAnsi"/>
          <w:b/>
          <w:bCs/>
        </w:rPr>
        <w:lastRenderedPageBreak/>
        <w:t>SECTION 2. SENTIMENT DISTRIBUTION</w:t>
      </w:r>
    </w:p>
    <w:p w:rsidR="00F86474" w:rsidRPr="00803A03" w:rsidRDefault="00F86474" w:rsidP="008D35C4">
      <w:pPr>
        <w:pStyle w:val="Default"/>
        <w:rPr>
          <w:rFonts w:asciiTheme="minorHAnsi" w:hAnsiTheme="minorHAnsi" w:cstheme="minorHAnsi"/>
          <w:sz w:val="22"/>
          <w:szCs w:val="22"/>
        </w:rPr>
      </w:pPr>
      <w:r w:rsidRPr="00803A03">
        <w:rPr>
          <w:rFonts w:asciiTheme="minorHAnsi" w:hAnsiTheme="minorHAnsi" w:cstheme="minorHAnsi"/>
          <w:sz w:val="22"/>
          <w:szCs w:val="22"/>
        </w:rPr>
        <w:t xml:space="preserve">This section was focused on analyzing the overall sentiment expressed in the feedback. </w:t>
      </w:r>
    </w:p>
    <w:p w:rsidR="00F86474" w:rsidRPr="00803A03" w:rsidRDefault="00F86474" w:rsidP="003D10B1">
      <w:pPr>
        <w:pStyle w:val="Default"/>
        <w:numPr>
          <w:ilvl w:val="0"/>
          <w:numId w:val="1"/>
        </w:numPr>
        <w:rPr>
          <w:rFonts w:asciiTheme="minorHAnsi" w:hAnsiTheme="minorHAnsi" w:cstheme="minorHAnsi"/>
          <w:sz w:val="22"/>
          <w:szCs w:val="22"/>
        </w:rPr>
      </w:pPr>
      <w:r w:rsidRPr="00803A03">
        <w:rPr>
          <w:rFonts w:asciiTheme="minorHAnsi" w:hAnsiTheme="minorHAnsi" w:cstheme="minorHAnsi"/>
          <w:sz w:val="22"/>
          <w:szCs w:val="22"/>
        </w:rPr>
        <w:t>The Computed frequency and percentage</w:t>
      </w:r>
      <w:r w:rsidR="00D22815" w:rsidRPr="00803A03">
        <w:rPr>
          <w:rFonts w:asciiTheme="minorHAnsi" w:hAnsiTheme="minorHAnsi" w:cstheme="minorHAnsi"/>
          <w:sz w:val="22"/>
          <w:szCs w:val="22"/>
        </w:rPr>
        <w:t>s of the sentiments as provided</w:t>
      </w:r>
      <w:r w:rsidRPr="00803A03">
        <w:rPr>
          <w:rFonts w:asciiTheme="minorHAnsi" w:hAnsiTheme="minorHAnsi" w:cstheme="minorHAnsi"/>
          <w:sz w:val="22"/>
          <w:szCs w:val="22"/>
        </w:rPr>
        <w:t xml:space="preserve"> below in the table 2.</w:t>
      </w:r>
    </w:p>
    <w:p w:rsidR="00D22815" w:rsidRPr="00803A03" w:rsidRDefault="00D22815" w:rsidP="003D10B1">
      <w:pPr>
        <w:pStyle w:val="Default"/>
        <w:numPr>
          <w:ilvl w:val="0"/>
          <w:numId w:val="1"/>
        </w:numPr>
        <w:rPr>
          <w:rFonts w:asciiTheme="minorHAnsi" w:hAnsiTheme="minorHAnsi" w:cstheme="minorHAnsi"/>
          <w:sz w:val="22"/>
          <w:szCs w:val="22"/>
        </w:rPr>
      </w:pPr>
    </w:p>
    <w:p w:rsidR="00F86474" w:rsidRPr="00803A03" w:rsidRDefault="00F86474" w:rsidP="00F86474">
      <w:pPr>
        <w:jc w:val="center"/>
        <w:rPr>
          <w:rFonts w:cstheme="minorHAnsi"/>
          <w:b/>
          <w:bCs/>
        </w:rPr>
      </w:pPr>
      <w:r w:rsidRPr="00803A03">
        <w:rPr>
          <w:rFonts w:cstheme="minorHAnsi"/>
          <w:b/>
          <w:bCs/>
        </w:rPr>
        <w:t>Table 2: Sentiment Distribution</w:t>
      </w:r>
    </w:p>
    <w:tbl>
      <w:tblPr>
        <w:tblW w:w="9090" w:type="dxa"/>
        <w:tblInd w:w="-5" w:type="dxa"/>
        <w:tblLook w:val="04A0" w:firstRow="1" w:lastRow="0" w:firstColumn="1" w:lastColumn="0" w:noHBand="0" w:noVBand="1"/>
      </w:tblPr>
      <w:tblGrid>
        <w:gridCol w:w="4230"/>
        <w:gridCol w:w="2520"/>
        <w:gridCol w:w="2340"/>
      </w:tblGrid>
      <w:tr w:rsidR="008D35C4" w:rsidRPr="00803A03" w:rsidTr="008D35C4">
        <w:trPr>
          <w:trHeight w:val="300"/>
        </w:trPr>
        <w:tc>
          <w:tcPr>
            <w:tcW w:w="423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Sentiment</w:t>
            </w:r>
          </w:p>
        </w:tc>
        <w:tc>
          <w:tcPr>
            <w:tcW w:w="2520" w:type="dxa"/>
            <w:tcBorders>
              <w:top w:val="single" w:sz="4" w:space="0" w:color="auto"/>
              <w:left w:val="nil"/>
              <w:bottom w:val="single" w:sz="4" w:space="0" w:color="auto"/>
              <w:right w:val="single" w:sz="4" w:space="0" w:color="auto"/>
            </w:tcBorders>
            <w:shd w:val="clear" w:color="000000" w:fill="8497B0"/>
            <w:noWrap/>
            <w:vAlign w:val="bottom"/>
            <w:hideMark/>
          </w:tcPr>
          <w:p w:rsidR="008D35C4" w:rsidRPr="00803A03" w:rsidRDefault="008D35C4" w:rsidP="008D35C4">
            <w:pPr>
              <w:spacing w:after="0" w:line="240" w:lineRule="auto"/>
              <w:rPr>
                <w:rFonts w:eastAsia="Times New Roman" w:cstheme="minorHAnsi"/>
                <w:color w:val="000000"/>
              </w:rPr>
            </w:pPr>
            <w:r w:rsidRPr="00803A03">
              <w:rPr>
                <w:rFonts w:eastAsia="Times New Roman" w:cstheme="minorHAnsi"/>
                <w:color w:val="000000"/>
              </w:rPr>
              <w:t>Frequency</w:t>
            </w:r>
          </w:p>
        </w:tc>
        <w:tc>
          <w:tcPr>
            <w:tcW w:w="2340" w:type="dxa"/>
            <w:tcBorders>
              <w:top w:val="single" w:sz="4" w:space="0" w:color="auto"/>
              <w:left w:val="nil"/>
              <w:bottom w:val="single" w:sz="4" w:space="0" w:color="auto"/>
              <w:right w:val="single" w:sz="4" w:space="0" w:color="auto"/>
            </w:tcBorders>
            <w:shd w:val="clear" w:color="000000" w:fill="8497B0"/>
            <w:noWrap/>
            <w:vAlign w:val="bottom"/>
            <w:hideMark/>
          </w:tcPr>
          <w:p w:rsidR="008D35C4" w:rsidRPr="00803A03" w:rsidRDefault="008D35C4" w:rsidP="008D35C4">
            <w:pPr>
              <w:spacing w:after="0" w:line="240" w:lineRule="auto"/>
              <w:rPr>
                <w:rFonts w:eastAsia="Times New Roman" w:cstheme="minorHAnsi"/>
                <w:color w:val="000000"/>
              </w:rPr>
            </w:pPr>
            <w:r w:rsidRPr="00803A03">
              <w:rPr>
                <w:rFonts w:eastAsia="Times New Roman" w:cstheme="minorHAnsi"/>
                <w:color w:val="000000"/>
              </w:rPr>
              <w:t>Percentage</w:t>
            </w:r>
          </w:p>
        </w:tc>
      </w:tr>
      <w:tr w:rsidR="008D35C4" w:rsidRPr="00803A03" w:rsidTr="008D35C4">
        <w:trPr>
          <w:trHeight w:val="30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Positive</w:t>
            </w:r>
          </w:p>
        </w:tc>
        <w:tc>
          <w:tcPr>
            <w:tcW w:w="252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618</w:t>
            </w:r>
          </w:p>
        </w:tc>
        <w:tc>
          <w:tcPr>
            <w:tcW w:w="234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45%</w:t>
            </w:r>
          </w:p>
        </w:tc>
      </w:tr>
      <w:tr w:rsidR="008D35C4" w:rsidRPr="00803A03" w:rsidTr="008D35C4">
        <w:trPr>
          <w:trHeight w:val="30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Neutral</w:t>
            </w:r>
          </w:p>
        </w:tc>
        <w:tc>
          <w:tcPr>
            <w:tcW w:w="252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370</w:t>
            </w:r>
          </w:p>
        </w:tc>
        <w:tc>
          <w:tcPr>
            <w:tcW w:w="234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27%</w:t>
            </w:r>
          </w:p>
        </w:tc>
      </w:tr>
      <w:tr w:rsidR="008D35C4" w:rsidRPr="00803A03" w:rsidTr="008D35C4">
        <w:trPr>
          <w:trHeight w:val="30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Negative</w:t>
            </w:r>
          </w:p>
        </w:tc>
        <w:tc>
          <w:tcPr>
            <w:tcW w:w="252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370</w:t>
            </w:r>
          </w:p>
        </w:tc>
        <w:tc>
          <w:tcPr>
            <w:tcW w:w="234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27%</w:t>
            </w:r>
          </w:p>
        </w:tc>
      </w:tr>
      <w:tr w:rsidR="008D35C4" w:rsidRPr="00803A03" w:rsidTr="008D35C4">
        <w:trPr>
          <w:trHeight w:val="300"/>
        </w:trPr>
        <w:tc>
          <w:tcPr>
            <w:tcW w:w="4230" w:type="dxa"/>
            <w:tcBorders>
              <w:top w:val="nil"/>
              <w:left w:val="single" w:sz="4" w:space="0" w:color="auto"/>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Total</w:t>
            </w:r>
          </w:p>
        </w:tc>
        <w:tc>
          <w:tcPr>
            <w:tcW w:w="252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1358</w:t>
            </w:r>
          </w:p>
        </w:tc>
        <w:tc>
          <w:tcPr>
            <w:tcW w:w="2340" w:type="dxa"/>
            <w:tcBorders>
              <w:top w:val="nil"/>
              <w:left w:val="nil"/>
              <w:bottom w:val="single" w:sz="4" w:space="0" w:color="auto"/>
              <w:right w:val="single" w:sz="4" w:space="0" w:color="auto"/>
            </w:tcBorders>
            <w:shd w:val="clear" w:color="auto" w:fill="auto"/>
            <w:noWrap/>
            <w:vAlign w:val="bottom"/>
            <w:hideMark/>
          </w:tcPr>
          <w:p w:rsidR="008D35C4" w:rsidRPr="00803A03" w:rsidRDefault="008D35C4" w:rsidP="008D35C4">
            <w:pPr>
              <w:spacing w:after="0" w:line="240" w:lineRule="auto"/>
              <w:jc w:val="center"/>
              <w:rPr>
                <w:rFonts w:eastAsia="Times New Roman" w:cstheme="minorHAnsi"/>
                <w:color w:val="000000"/>
              </w:rPr>
            </w:pPr>
            <w:r w:rsidRPr="00803A03">
              <w:rPr>
                <w:rFonts w:eastAsia="Times New Roman" w:cstheme="minorHAnsi"/>
                <w:color w:val="000000"/>
              </w:rPr>
              <w:t>100%</w:t>
            </w:r>
          </w:p>
        </w:tc>
      </w:tr>
    </w:tbl>
    <w:p w:rsidR="00D22815" w:rsidRPr="00803A03" w:rsidRDefault="00D22815" w:rsidP="003D10B1">
      <w:pPr>
        <w:pStyle w:val="Default"/>
        <w:numPr>
          <w:ilvl w:val="0"/>
          <w:numId w:val="2"/>
        </w:numPr>
        <w:spacing w:after="198"/>
        <w:rPr>
          <w:rFonts w:asciiTheme="minorHAnsi" w:hAnsiTheme="minorHAnsi" w:cstheme="minorHAnsi"/>
          <w:b/>
          <w:sz w:val="22"/>
          <w:szCs w:val="22"/>
        </w:rPr>
      </w:pPr>
    </w:p>
    <w:p w:rsidR="00F86474" w:rsidRPr="00803A03" w:rsidRDefault="00F86474" w:rsidP="00D22815">
      <w:pPr>
        <w:pStyle w:val="Default"/>
        <w:numPr>
          <w:ilvl w:val="0"/>
          <w:numId w:val="2"/>
        </w:numPr>
        <w:spacing w:after="198"/>
        <w:jc w:val="center"/>
        <w:rPr>
          <w:rFonts w:asciiTheme="minorHAnsi" w:hAnsiTheme="minorHAnsi" w:cstheme="minorHAnsi"/>
          <w:b/>
          <w:sz w:val="22"/>
          <w:szCs w:val="22"/>
        </w:rPr>
      </w:pPr>
      <w:r w:rsidRPr="00803A03">
        <w:rPr>
          <w:rFonts w:asciiTheme="minorHAnsi" w:hAnsiTheme="minorHAnsi" w:cstheme="minorHAnsi"/>
          <w:b/>
          <w:sz w:val="22"/>
          <w:szCs w:val="22"/>
        </w:rPr>
        <w:t xml:space="preserve">The </w:t>
      </w:r>
      <w:r w:rsidR="00D22815" w:rsidRPr="00803A03">
        <w:rPr>
          <w:rFonts w:asciiTheme="minorHAnsi" w:hAnsiTheme="minorHAnsi" w:cstheme="minorHAnsi"/>
          <w:b/>
          <w:sz w:val="22"/>
          <w:szCs w:val="22"/>
        </w:rPr>
        <w:t>visualization</w:t>
      </w:r>
      <w:r w:rsidRPr="00803A03">
        <w:rPr>
          <w:rFonts w:asciiTheme="minorHAnsi" w:hAnsiTheme="minorHAnsi" w:cstheme="minorHAnsi"/>
          <w:b/>
          <w:sz w:val="22"/>
          <w:szCs w:val="22"/>
        </w:rPr>
        <w:t xml:space="preserve"> charts of the sentiment Distribution categories</w:t>
      </w:r>
    </w:p>
    <w:p w:rsidR="00F86474" w:rsidRPr="00803A03" w:rsidRDefault="00F86474" w:rsidP="00F86474">
      <w:pPr>
        <w:rPr>
          <w:rFonts w:cstheme="minorHAnsi"/>
          <w:b/>
          <w:bCs/>
        </w:rPr>
      </w:pPr>
    </w:p>
    <w:p w:rsidR="00F86474" w:rsidRPr="00803A03" w:rsidRDefault="00F86474" w:rsidP="004A30E0">
      <w:pPr>
        <w:jc w:val="center"/>
        <w:rPr>
          <w:rFonts w:cstheme="minorHAnsi"/>
          <w:b/>
          <w:bCs/>
        </w:rPr>
      </w:pPr>
      <w:r w:rsidRPr="00803A03">
        <w:rPr>
          <w:rFonts w:cstheme="minorHAnsi"/>
          <w:noProof/>
        </w:rPr>
        <w:drawing>
          <wp:inline distT="0" distB="0" distL="0" distR="0" wp14:anchorId="5BAF1363" wp14:editId="6687B333">
            <wp:extent cx="5357308" cy="3205779"/>
            <wp:effectExtent l="0" t="0" r="0" b="0"/>
            <wp:docPr id="3" name="Chart 3">
              <a:extLst xmlns:a="http://schemas.openxmlformats.org/drawingml/2006/main">
                <a:ext uri="{FF2B5EF4-FFF2-40B4-BE49-F238E27FC236}">
                  <a16:creationId xmlns:a16="http://schemas.microsoft.com/office/drawing/2014/main" id="{FC8CAD3D-FD77-46CE-8BC3-8B240DAF56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A30E0" w:rsidRPr="00803A03" w:rsidRDefault="004A30E0" w:rsidP="003D10B1">
      <w:pPr>
        <w:pStyle w:val="Default"/>
        <w:numPr>
          <w:ilvl w:val="0"/>
          <w:numId w:val="2"/>
        </w:numPr>
        <w:spacing w:after="198"/>
        <w:jc w:val="center"/>
        <w:rPr>
          <w:rFonts w:asciiTheme="minorHAnsi" w:hAnsiTheme="minorHAnsi" w:cstheme="minorHAnsi"/>
          <w:i/>
          <w:sz w:val="22"/>
          <w:szCs w:val="22"/>
        </w:rPr>
      </w:pPr>
      <w:r w:rsidRPr="00803A03">
        <w:rPr>
          <w:rFonts w:asciiTheme="minorHAnsi" w:hAnsiTheme="minorHAnsi" w:cstheme="minorHAnsi"/>
          <w:bCs/>
          <w:i/>
          <w:sz w:val="22"/>
          <w:szCs w:val="22"/>
        </w:rPr>
        <w:t xml:space="preserve">Pie Chart shows the </w:t>
      </w:r>
      <w:r w:rsidRPr="00803A03">
        <w:rPr>
          <w:rFonts w:asciiTheme="minorHAnsi" w:hAnsiTheme="minorHAnsi" w:cstheme="minorHAnsi"/>
          <w:i/>
          <w:sz w:val="22"/>
          <w:szCs w:val="22"/>
        </w:rPr>
        <w:t>Visualized the proportion sentiments.</w:t>
      </w:r>
    </w:p>
    <w:p w:rsidR="00F86474" w:rsidRPr="00803A03" w:rsidRDefault="00F86474" w:rsidP="00F86474">
      <w:pPr>
        <w:rPr>
          <w:rFonts w:cstheme="minorHAnsi"/>
          <w:b/>
          <w:bCs/>
        </w:rPr>
      </w:pPr>
    </w:p>
    <w:p w:rsidR="00F86474" w:rsidRPr="00803A03" w:rsidRDefault="00F86474" w:rsidP="004A30E0">
      <w:pPr>
        <w:jc w:val="center"/>
        <w:rPr>
          <w:rFonts w:cstheme="minorHAnsi"/>
          <w:b/>
          <w:bCs/>
        </w:rPr>
      </w:pPr>
      <w:r w:rsidRPr="00803A03">
        <w:rPr>
          <w:rFonts w:cstheme="minorHAnsi"/>
          <w:noProof/>
        </w:rPr>
        <w:lastRenderedPageBreak/>
        <w:drawing>
          <wp:inline distT="0" distB="0" distL="0" distR="0" wp14:anchorId="12569CE8" wp14:editId="1FCE202A">
            <wp:extent cx="4959275" cy="3162748"/>
            <wp:effectExtent l="0" t="0" r="13335" b="0"/>
            <wp:docPr id="4" name="Chart 4">
              <a:extLst xmlns:a="http://schemas.openxmlformats.org/drawingml/2006/main">
                <a:ext uri="{FF2B5EF4-FFF2-40B4-BE49-F238E27FC236}">
                  <a16:creationId xmlns:a16="http://schemas.microsoft.com/office/drawing/2014/main" id="{441A9F95-9D0E-46D7-B2F0-4592DF008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A30E0" w:rsidRPr="00803A03" w:rsidRDefault="004A30E0" w:rsidP="003D10B1">
      <w:pPr>
        <w:pStyle w:val="Default"/>
        <w:numPr>
          <w:ilvl w:val="0"/>
          <w:numId w:val="2"/>
        </w:numPr>
        <w:spacing w:after="198"/>
        <w:jc w:val="center"/>
        <w:rPr>
          <w:rFonts w:asciiTheme="minorHAnsi" w:hAnsiTheme="minorHAnsi" w:cstheme="minorHAnsi"/>
          <w:i/>
          <w:sz w:val="22"/>
          <w:szCs w:val="22"/>
        </w:rPr>
      </w:pPr>
      <w:r w:rsidRPr="00803A03">
        <w:rPr>
          <w:rFonts w:asciiTheme="minorHAnsi" w:hAnsiTheme="minorHAnsi" w:cstheme="minorHAnsi"/>
          <w:bCs/>
          <w:i/>
          <w:sz w:val="22"/>
          <w:szCs w:val="22"/>
        </w:rPr>
        <w:t xml:space="preserve">Bar Chart of the </w:t>
      </w:r>
      <w:r w:rsidRPr="00803A03">
        <w:rPr>
          <w:rFonts w:asciiTheme="minorHAnsi" w:hAnsiTheme="minorHAnsi" w:cstheme="minorHAnsi"/>
          <w:i/>
          <w:sz w:val="22"/>
          <w:szCs w:val="22"/>
        </w:rPr>
        <w:t>counted of sentiment type.</w:t>
      </w:r>
    </w:p>
    <w:p w:rsidR="00D22815" w:rsidRPr="00803A03" w:rsidRDefault="004A30E0" w:rsidP="00197BAA">
      <w:pPr>
        <w:jc w:val="both"/>
        <w:rPr>
          <w:rFonts w:cstheme="minorHAnsi"/>
        </w:rPr>
      </w:pPr>
      <w:r w:rsidRPr="00803A03">
        <w:rPr>
          <w:rFonts w:cstheme="minorHAnsi"/>
        </w:rPr>
        <w:t xml:space="preserve">The generated Insights from the analysis by assessing overall customer satisfaction and a prevalent sentiment in feedback. </w:t>
      </w:r>
    </w:p>
    <w:p w:rsidR="004A30E0" w:rsidRPr="00803A03" w:rsidRDefault="004A30E0" w:rsidP="001D004F">
      <w:pPr>
        <w:rPr>
          <w:rFonts w:cstheme="minorHAnsi"/>
          <w:b/>
        </w:rPr>
      </w:pPr>
      <w:r w:rsidRPr="00803A03">
        <w:rPr>
          <w:rFonts w:cstheme="minorHAnsi"/>
          <w:b/>
        </w:rPr>
        <w:t>ANALYSIS INSIGHTS</w:t>
      </w:r>
    </w:p>
    <w:p w:rsidR="005E7CDA" w:rsidRPr="00803A03" w:rsidRDefault="005E7CDA" w:rsidP="00197BAA">
      <w:pPr>
        <w:jc w:val="both"/>
        <w:rPr>
          <w:rFonts w:cstheme="minorHAnsi"/>
        </w:rPr>
      </w:pPr>
      <w:r w:rsidRPr="00803A03">
        <w:rPr>
          <w:rStyle w:val="Strong"/>
          <w:rFonts w:cstheme="minorHAnsi"/>
        </w:rPr>
        <w:t>Overall Customer Satisfaction</w:t>
      </w:r>
      <w:r w:rsidRPr="00803A03">
        <w:rPr>
          <w:rFonts w:cstheme="minorHAnsi"/>
        </w:rPr>
        <w:t xml:space="preserve">: </w:t>
      </w:r>
      <w:r w:rsidR="00197BAA" w:rsidRPr="00803A03">
        <w:rPr>
          <w:rFonts w:cstheme="minorHAnsi"/>
        </w:rPr>
        <w:t>The higher proportion of positive feedback (45.5%) indicates that most customers are satisfied with their experience. However, the fact that 27.2% of feedback is negative shows there is still room for improvement.</w:t>
      </w:r>
    </w:p>
    <w:p w:rsidR="005E7CDA" w:rsidRPr="00803A03" w:rsidRDefault="005E7CDA" w:rsidP="00197BAA">
      <w:pPr>
        <w:jc w:val="both"/>
        <w:rPr>
          <w:rFonts w:cstheme="minorHAnsi"/>
        </w:rPr>
      </w:pPr>
      <w:r w:rsidRPr="00803A03">
        <w:rPr>
          <w:rStyle w:val="Strong"/>
          <w:rFonts w:cstheme="minorHAnsi"/>
        </w:rPr>
        <w:t>Prevalent Sentiment</w:t>
      </w:r>
      <w:r w:rsidRPr="00803A03">
        <w:rPr>
          <w:rFonts w:cstheme="minorHAnsi"/>
        </w:rPr>
        <w:t>: The most prevalent sentiment is positive, indicating that a majority of customers have a favorable view.</w:t>
      </w:r>
    </w:p>
    <w:p w:rsidR="005E7CDA" w:rsidRPr="00803A03" w:rsidRDefault="005E7CDA" w:rsidP="00197BAA">
      <w:pPr>
        <w:jc w:val="both"/>
        <w:rPr>
          <w:rFonts w:cstheme="minorHAnsi"/>
        </w:rPr>
      </w:pPr>
      <w:r w:rsidRPr="00803A03">
        <w:rPr>
          <w:rStyle w:val="Strong"/>
          <w:rFonts w:cstheme="minorHAnsi"/>
        </w:rPr>
        <w:t>Balanced Neutral and Negative Feedback</w:t>
      </w:r>
      <w:r w:rsidRPr="00803A03">
        <w:rPr>
          <w:rFonts w:cstheme="minorHAnsi"/>
        </w:rPr>
        <w:t>: The nearly equal distribution of neutral and negative feedback (both at 27.2%) suggests that while some customers are indifferent, an equal number are dissatisfied. This balance may point towards specific areas needing attention.</w:t>
      </w:r>
    </w:p>
    <w:p w:rsidR="00823880" w:rsidRPr="00803A03" w:rsidRDefault="00823880" w:rsidP="00197BAA">
      <w:pPr>
        <w:jc w:val="both"/>
        <w:rPr>
          <w:rFonts w:cstheme="minorHAnsi"/>
          <w:bCs/>
        </w:rPr>
      </w:pPr>
    </w:p>
    <w:p w:rsidR="005F58C1" w:rsidRPr="00803A03" w:rsidRDefault="005F58C1" w:rsidP="00197BAA">
      <w:pPr>
        <w:jc w:val="both"/>
        <w:rPr>
          <w:rFonts w:cstheme="minorHAnsi"/>
          <w:bCs/>
        </w:rPr>
      </w:pPr>
    </w:p>
    <w:p w:rsidR="005F58C1" w:rsidRPr="00803A03" w:rsidRDefault="005F58C1" w:rsidP="00197BAA">
      <w:pPr>
        <w:jc w:val="both"/>
        <w:rPr>
          <w:rFonts w:cstheme="minorHAnsi"/>
          <w:bCs/>
        </w:rPr>
      </w:pPr>
    </w:p>
    <w:p w:rsidR="005F58C1" w:rsidRPr="00803A03" w:rsidRDefault="005F58C1" w:rsidP="00197BAA">
      <w:pPr>
        <w:jc w:val="both"/>
        <w:rPr>
          <w:rFonts w:cstheme="minorHAnsi"/>
          <w:bCs/>
        </w:rPr>
      </w:pPr>
    </w:p>
    <w:p w:rsidR="005F58C1" w:rsidRPr="00803A03" w:rsidRDefault="005F58C1" w:rsidP="00197BAA">
      <w:pPr>
        <w:jc w:val="both"/>
        <w:rPr>
          <w:rFonts w:cstheme="minorHAnsi"/>
          <w:bCs/>
        </w:rPr>
      </w:pPr>
    </w:p>
    <w:p w:rsidR="005F58C1" w:rsidRPr="00803A03" w:rsidRDefault="005F58C1" w:rsidP="00197BAA">
      <w:pPr>
        <w:jc w:val="both"/>
        <w:rPr>
          <w:rFonts w:cstheme="minorHAnsi"/>
          <w:bCs/>
        </w:rPr>
      </w:pPr>
    </w:p>
    <w:p w:rsidR="005F58C1" w:rsidRPr="00803A03" w:rsidRDefault="005F58C1" w:rsidP="00197BAA">
      <w:pPr>
        <w:jc w:val="both"/>
        <w:rPr>
          <w:rFonts w:cstheme="minorHAnsi"/>
          <w:bCs/>
        </w:rPr>
      </w:pPr>
    </w:p>
    <w:p w:rsidR="00D22815" w:rsidRPr="00803A03" w:rsidRDefault="00D22815" w:rsidP="00197BAA">
      <w:pPr>
        <w:jc w:val="both"/>
        <w:rPr>
          <w:rFonts w:cstheme="minorHAnsi"/>
          <w:bCs/>
        </w:rPr>
      </w:pPr>
    </w:p>
    <w:p w:rsidR="00D22815" w:rsidRPr="00803A03" w:rsidRDefault="00D22815" w:rsidP="00197BAA">
      <w:pPr>
        <w:jc w:val="both"/>
        <w:rPr>
          <w:rFonts w:cstheme="minorHAnsi"/>
          <w:bCs/>
        </w:rPr>
      </w:pPr>
    </w:p>
    <w:p w:rsidR="004D383F" w:rsidRPr="00803A03" w:rsidRDefault="004D383F" w:rsidP="004D383F">
      <w:pPr>
        <w:pStyle w:val="Default"/>
        <w:jc w:val="center"/>
        <w:rPr>
          <w:rFonts w:asciiTheme="minorHAnsi" w:hAnsiTheme="minorHAnsi" w:cstheme="minorHAnsi"/>
          <w:sz w:val="22"/>
          <w:szCs w:val="22"/>
        </w:rPr>
      </w:pPr>
      <w:r w:rsidRPr="00803A03">
        <w:rPr>
          <w:rFonts w:asciiTheme="minorHAnsi" w:hAnsiTheme="minorHAnsi" w:cstheme="minorHAnsi"/>
          <w:b/>
          <w:bCs/>
          <w:sz w:val="22"/>
          <w:szCs w:val="22"/>
        </w:rPr>
        <w:lastRenderedPageBreak/>
        <w:t>SECTION 3. SALES ANALYSIS BY REGION</w:t>
      </w:r>
    </w:p>
    <w:p w:rsidR="004D383F" w:rsidRPr="00803A03" w:rsidRDefault="004D383F" w:rsidP="004D383F">
      <w:pPr>
        <w:pStyle w:val="Default"/>
        <w:rPr>
          <w:rFonts w:asciiTheme="minorHAnsi" w:hAnsiTheme="minorHAnsi" w:cstheme="minorHAnsi"/>
          <w:sz w:val="22"/>
          <w:szCs w:val="22"/>
        </w:rPr>
      </w:pPr>
      <w:r w:rsidRPr="00803A03">
        <w:rPr>
          <w:rFonts w:asciiTheme="minorHAnsi" w:hAnsiTheme="minorHAnsi" w:cstheme="minorHAnsi"/>
          <w:sz w:val="22"/>
          <w:szCs w:val="22"/>
        </w:rPr>
        <w:t xml:space="preserve">The analyzed 0f the sales data based on their geographic regions. This is to gain insight into the regional differences in total purchases and </w:t>
      </w:r>
      <w:r w:rsidR="00D22815" w:rsidRPr="00803A03">
        <w:rPr>
          <w:rFonts w:asciiTheme="minorHAnsi" w:hAnsiTheme="minorHAnsi" w:cstheme="minorHAnsi"/>
          <w:sz w:val="22"/>
          <w:szCs w:val="22"/>
        </w:rPr>
        <w:t>amounts</w:t>
      </w:r>
      <w:r w:rsidRPr="00803A03">
        <w:rPr>
          <w:rFonts w:asciiTheme="minorHAnsi" w:hAnsiTheme="minorHAnsi" w:cstheme="minorHAnsi"/>
          <w:sz w:val="22"/>
          <w:szCs w:val="22"/>
        </w:rPr>
        <w:t xml:space="preserve">. </w:t>
      </w:r>
    </w:p>
    <w:p w:rsidR="005F58C1" w:rsidRPr="00803A03" w:rsidRDefault="005F58C1" w:rsidP="004D383F">
      <w:pPr>
        <w:jc w:val="both"/>
        <w:rPr>
          <w:rFonts w:cstheme="minorHAnsi"/>
          <w:bCs/>
        </w:rPr>
      </w:pPr>
    </w:p>
    <w:tbl>
      <w:tblPr>
        <w:tblW w:w="9360" w:type="dxa"/>
        <w:jc w:val="center"/>
        <w:tblLook w:val="04A0" w:firstRow="1" w:lastRow="0" w:firstColumn="1" w:lastColumn="0" w:noHBand="0" w:noVBand="1"/>
      </w:tblPr>
      <w:tblGrid>
        <w:gridCol w:w="2970"/>
        <w:gridCol w:w="3170"/>
        <w:gridCol w:w="3220"/>
      </w:tblGrid>
      <w:tr w:rsidR="00C52667" w:rsidRPr="00803A03" w:rsidTr="00D22815">
        <w:trPr>
          <w:trHeight w:val="300"/>
          <w:jc w:val="center"/>
        </w:trPr>
        <w:tc>
          <w:tcPr>
            <w:tcW w:w="2970" w:type="dxa"/>
            <w:tcBorders>
              <w:top w:val="nil"/>
              <w:left w:val="nil"/>
              <w:bottom w:val="nil"/>
              <w:right w:val="nil"/>
            </w:tcBorders>
            <w:shd w:val="clear" w:color="auto" w:fill="auto"/>
            <w:noWrap/>
            <w:vAlign w:val="bottom"/>
            <w:hideMark/>
          </w:tcPr>
          <w:p w:rsidR="00C52667" w:rsidRPr="00803A03" w:rsidRDefault="00C52667" w:rsidP="00C52667">
            <w:pPr>
              <w:spacing w:after="0" w:line="240" w:lineRule="auto"/>
              <w:rPr>
                <w:rFonts w:eastAsia="Times New Roman" w:cstheme="minorHAnsi"/>
                <w:sz w:val="24"/>
                <w:szCs w:val="24"/>
              </w:rPr>
            </w:pPr>
          </w:p>
        </w:tc>
        <w:tc>
          <w:tcPr>
            <w:tcW w:w="6390" w:type="dxa"/>
            <w:gridSpan w:val="2"/>
            <w:tcBorders>
              <w:top w:val="nil"/>
              <w:left w:val="nil"/>
              <w:bottom w:val="nil"/>
              <w:right w:val="nil"/>
            </w:tcBorders>
            <w:shd w:val="clear" w:color="auto" w:fill="auto"/>
            <w:noWrap/>
            <w:vAlign w:val="bottom"/>
            <w:hideMark/>
          </w:tcPr>
          <w:p w:rsidR="00C52667" w:rsidRPr="00803A03" w:rsidRDefault="00C52667" w:rsidP="00C52667">
            <w:pPr>
              <w:spacing w:after="0" w:line="240" w:lineRule="auto"/>
              <w:rPr>
                <w:rFonts w:eastAsia="Times New Roman" w:cstheme="minorHAnsi"/>
                <w:b/>
                <w:bCs/>
                <w:color w:val="000000"/>
              </w:rPr>
            </w:pPr>
            <w:r w:rsidRPr="00803A03">
              <w:rPr>
                <w:rFonts w:eastAsia="Times New Roman" w:cstheme="minorHAnsi"/>
                <w:b/>
                <w:bCs/>
                <w:color w:val="000000"/>
              </w:rPr>
              <w:t>Table 3</w:t>
            </w:r>
            <w:r w:rsidR="008E760A" w:rsidRPr="00803A03">
              <w:rPr>
                <w:rFonts w:eastAsia="Times New Roman" w:cstheme="minorHAnsi"/>
                <w:b/>
                <w:bCs/>
                <w:color w:val="000000"/>
              </w:rPr>
              <w:t>a</w:t>
            </w:r>
            <w:r w:rsidRPr="00803A03">
              <w:rPr>
                <w:rFonts w:eastAsia="Times New Roman" w:cstheme="minorHAnsi"/>
                <w:b/>
                <w:bCs/>
                <w:color w:val="000000"/>
              </w:rPr>
              <w:t>: Analysis of No of Purchases by Region</w:t>
            </w:r>
          </w:p>
        </w:tc>
      </w:tr>
      <w:tr w:rsidR="00C52667" w:rsidRPr="00803A03" w:rsidTr="00D22815">
        <w:trPr>
          <w:trHeight w:val="300"/>
          <w:jc w:val="center"/>
        </w:trPr>
        <w:tc>
          <w:tcPr>
            <w:tcW w:w="297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Region</w:t>
            </w:r>
          </w:p>
        </w:tc>
        <w:tc>
          <w:tcPr>
            <w:tcW w:w="3170" w:type="dxa"/>
            <w:tcBorders>
              <w:top w:val="single" w:sz="4" w:space="0" w:color="auto"/>
              <w:left w:val="nil"/>
              <w:bottom w:val="single" w:sz="4" w:space="0" w:color="auto"/>
              <w:right w:val="single" w:sz="4" w:space="0" w:color="auto"/>
            </w:tcBorders>
            <w:shd w:val="clear" w:color="000000" w:fill="8497B0"/>
            <w:noWrap/>
            <w:vAlign w:val="bottom"/>
            <w:hideMark/>
          </w:tcPr>
          <w:p w:rsidR="00C52667" w:rsidRPr="00803A03" w:rsidRDefault="00F403C6" w:rsidP="00C52667">
            <w:pPr>
              <w:spacing w:after="0" w:line="240" w:lineRule="auto"/>
              <w:jc w:val="center"/>
              <w:rPr>
                <w:rFonts w:eastAsia="Times New Roman" w:cstheme="minorHAnsi"/>
                <w:b/>
                <w:bCs/>
                <w:color w:val="000000"/>
              </w:rPr>
            </w:pPr>
            <w:r w:rsidRPr="00803A03">
              <w:rPr>
                <w:rFonts w:eastAsia="Times New Roman" w:cstheme="minorHAnsi"/>
                <w:b/>
                <w:bCs/>
                <w:color w:val="000000"/>
              </w:rPr>
              <w:t>Frequency</w:t>
            </w:r>
          </w:p>
        </w:tc>
        <w:tc>
          <w:tcPr>
            <w:tcW w:w="3220" w:type="dxa"/>
            <w:tcBorders>
              <w:top w:val="single" w:sz="4" w:space="0" w:color="auto"/>
              <w:left w:val="nil"/>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Percentage</w:t>
            </w:r>
          </w:p>
        </w:tc>
      </w:tr>
      <w:tr w:rsidR="00C52667" w:rsidRPr="00803A03" w:rsidTr="00D22815">
        <w:trPr>
          <w:trHeight w:val="300"/>
          <w:jc w:val="center"/>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Latin America</w:t>
            </w:r>
          </w:p>
        </w:tc>
        <w:tc>
          <w:tcPr>
            <w:tcW w:w="31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275</w:t>
            </w:r>
          </w:p>
        </w:tc>
        <w:tc>
          <w:tcPr>
            <w:tcW w:w="322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25.23%</w:t>
            </w:r>
          </w:p>
        </w:tc>
      </w:tr>
      <w:tr w:rsidR="00C52667" w:rsidRPr="00803A03" w:rsidTr="00D22815">
        <w:trPr>
          <w:trHeight w:val="300"/>
          <w:jc w:val="center"/>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Middle East &amp; Africa</w:t>
            </w:r>
          </w:p>
        </w:tc>
        <w:tc>
          <w:tcPr>
            <w:tcW w:w="31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259</w:t>
            </w:r>
          </w:p>
        </w:tc>
        <w:tc>
          <w:tcPr>
            <w:tcW w:w="322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20.50%</w:t>
            </w:r>
          </w:p>
        </w:tc>
      </w:tr>
      <w:tr w:rsidR="00C52667" w:rsidRPr="00803A03" w:rsidTr="00D22815">
        <w:trPr>
          <w:trHeight w:val="300"/>
          <w:jc w:val="center"/>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North America</w:t>
            </w:r>
          </w:p>
        </w:tc>
        <w:tc>
          <w:tcPr>
            <w:tcW w:w="31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234</w:t>
            </w:r>
          </w:p>
        </w:tc>
        <w:tc>
          <w:tcPr>
            <w:tcW w:w="322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18.88%</w:t>
            </w:r>
          </w:p>
        </w:tc>
      </w:tr>
      <w:tr w:rsidR="00C52667" w:rsidRPr="00803A03" w:rsidTr="00D22815">
        <w:trPr>
          <w:trHeight w:val="300"/>
          <w:jc w:val="center"/>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Asia Pacific</w:t>
            </w:r>
          </w:p>
        </w:tc>
        <w:tc>
          <w:tcPr>
            <w:tcW w:w="31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212</w:t>
            </w:r>
          </w:p>
        </w:tc>
        <w:tc>
          <w:tcPr>
            <w:tcW w:w="322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15.58%</w:t>
            </w:r>
          </w:p>
        </w:tc>
      </w:tr>
      <w:tr w:rsidR="00C52667" w:rsidRPr="00803A03" w:rsidTr="00D22815">
        <w:trPr>
          <w:trHeight w:val="300"/>
          <w:jc w:val="center"/>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Europe</w:t>
            </w:r>
          </w:p>
        </w:tc>
        <w:tc>
          <w:tcPr>
            <w:tcW w:w="31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209</w:t>
            </w:r>
          </w:p>
        </w:tc>
        <w:tc>
          <w:tcPr>
            <w:tcW w:w="322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19.80%</w:t>
            </w:r>
          </w:p>
        </w:tc>
      </w:tr>
    </w:tbl>
    <w:p w:rsidR="004D383F" w:rsidRPr="00803A03" w:rsidRDefault="004D383F" w:rsidP="00197BAA">
      <w:pPr>
        <w:jc w:val="both"/>
        <w:rPr>
          <w:rFonts w:cstheme="minorHAnsi"/>
          <w:b/>
          <w:bCs/>
        </w:rPr>
      </w:pPr>
    </w:p>
    <w:p w:rsidR="00C52667" w:rsidRPr="00803A03" w:rsidRDefault="00C52667" w:rsidP="00197BAA">
      <w:pPr>
        <w:jc w:val="both"/>
        <w:rPr>
          <w:rFonts w:cstheme="minorHAnsi"/>
          <w:b/>
          <w:bCs/>
        </w:rPr>
      </w:pPr>
    </w:p>
    <w:tbl>
      <w:tblPr>
        <w:tblW w:w="9450" w:type="dxa"/>
        <w:jc w:val="center"/>
        <w:tblLook w:val="04A0" w:firstRow="1" w:lastRow="0" w:firstColumn="1" w:lastColumn="0" w:noHBand="0" w:noVBand="1"/>
      </w:tblPr>
      <w:tblGrid>
        <w:gridCol w:w="2610"/>
        <w:gridCol w:w="2970"/>
        <w:gridCol w:w="1547"/>
        <w:gridCol w:w="2323"/>
      </w:tblGrid>
      <w:tr w:rsidR="00C52667" w:rsidRPr="00803A03" w:rsidTr="00D22815">
        <w:trPr>
          <w:trHeight w:val="300"/>
          <w:jc w:val="center"/>
        </w:trPr>
        <w:tc>
          <w:tcPr>
            <w:tcW w:w="2610" w:type="dxa"/>
            <w:tcBorders>
              <w:top w:val="nil"/>
              <w:left w:val="nil"/>
              <w:bottom w:val="nil"/>
              <w:right w:val="nil"/>
            </w:tcBorders>
            <w:shd w:val="clear" w:color="auto" w:fill="auto"/>
            <w:noWrap/>
            <w:vAlign w:val="bottom"/>
            <w:hideMark/>
          </w:tcPr>
          <w:p w:rsidR="00C52667" w:rsidRPr="00803A03" w:rsidRDefault="00C52667" w:rsidP="00C52667">
            <w:pPr>
              <w:spacing w:after="0" w:line="240" w:lineRule="auto"/>
              <w:rPr>
                <w:rFonts w:eastAsia="Times New Roman" w:cstheme="minorHAnsi"/>
                <w:sz w:val="24"/>
                <w:szCs w:val="24"/>
              </w:rPr>
            </w:pPr>
          </w:p>
        </w:tc>
        <w:tc>
          <w:tcPr>
            <w:tcW w:w="4517" w:type="dxa"/>
            <w:gridSpan w:val="2"/>
            <w:tcBorders>
              <w:top w:val="nil"/>
              <w:left w:val="nil"/>
              <w:bottom w:val="nil"/>
              <w:right w:val="nil"/>
            </w:tcBorders>
            <w:shd w:val="clear" w:color="auto" w:fill="auto"/>
            <w:noWrap/>
            <w:vAlign w:val="bottom"/>
            <w:hideMark/>
          </w:tcPr>
          <w:p w:rsidR="00C52667" w:rsidRPr="00803A03" w:rsidRDefault="008E760A" w:rsidP="00C52667">
            <w:pPr>
              <w:spacing w:after="0" w:line="240" w:lineRule="auto"/>
              <w:rPr>
                <w:rFonts w:eastAsia="Times New Roman" w:cstheme="minorHAnsi"/>
                <w:b/>
                <w:bCs/>
                <w:color w:val="000000"/>
              </w:rPr>
            </w:pPr>
            <w:r w:rsidRPr="00803A03">
              <w:rPr>
                <w:rFonts w:eastAsia="Times New Roman" w:cstheme="minorHAnsi"/>
                <w:b/>
                <w:bCs/>
                <w:color w:val="000000"/>
              </w:rPr>
              <w:t>Table 3b</w:t>
            </w:r>
            <w:r w:rsidR="00C52667" w:rsidRPr="00803A03">
              <w:rPr>
                <w:rFonts w:eastAsia="Times New Roman" w:cstheme="minorHAnsi"/>
                <w:b/>
                <w:bCs/>
                <w:color w:val="000000"/>
              </w:rPr>
              <w:t>: Analysis of Sales Amount by Region</w:t>
            </w:r>
          </w:p>
        </w:tc>
        <w:tc>
          <w:tcPr>
            <w:tcW w:w="2323" w:type="dxa"/>
            <w:tcBorders>
              <w:top w:val="nil"/>
              <w:left w:val="nil"/>
              <w:bottom w:val="nil"/>
              <w:right w:val="nil"/>
            </w:tcBorders>
            <w:shd w:val="clear" w:color="auto" w:fill="auto"/>
            <w:noWrap/>
            <w:vAlign w:val="bottom"/>
            <w:hideMark/>
          </w:tcPr>
          <w:p w:rsidR="00C52667" w:rsidRPr="00803A03" w:rsidRDefault="00C52667" w:rsidP="00C52667">
            <w:pPr>
              <w:spacing w:after="0" w:line="240" w:lineRule="auto"/>
              <w:rPr>
                <w:rFonts w:eastAsia="Times New Roman" w:cstheme="minorHAnsi"/>
                <w:b/>
                <w:bCs/>
                <w:color w:val="000000"/>
              </w:rPr>
            </w:pPr>
          </w:p>
        </w:tc>
      </w:tr>
      <w:tr w:rsidR="00C52667" w:rsidRPr="00803A03" w:rsidTr="00D22815">
        <w:trPr>
          <w:trHeight w:val="300"/>
          <w:jc w:val="center"/>
        </w:trPr>
        <w:tc>
          <w:tcPr>
            <w:tcW w:w="261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Region</w:t>
            </w:r>
          </w:p>
        </w:tc>
        <w:tc>
          <w:tcPr>
            <w:tcW w:w="2970" w:type="dxa"/>
            <w:tcBorders>
              <w:top w:val="single" w:sz="4" w:space="0" w:color="auto"/>
              <w:left w:val="nil"/>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Total Amount</w:t>
            </w:r>
          </w:p>
        </w:tc>
        <w:tc>
          <w:tcPr>
            <w:tcW w:w="1547" w:type="dxa"/>
            <w:tcBorders>
              <w:top w:val="single" w:sz="4" w:space="0" w:color="auto"/>
              <w:left w:val="nil"/>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Average Amount</w:t>
            </w:r>
          </w:p>
        </w:tc>
        <w:tc>
          <w:tcPr>
            <w:tcW w:w="2323" w:type="dxa"/>
            <w:tcBorders>
              <w:top w:val="single" w:sz="4" w:space="0" w:color="auto"/>
              <w:left w:val="nil"/>
              <w:bottom w:val="single" w:sz="4" w:space="0" w:color="auto"/>
              <w:right w:val="single" w:sz="4" w:space="0" w:color="auto"/>
            </w:tcBorders>
            <w:shd w:val="clear" w:color="000000" w:fill="8497B0"/>
            <w:noWrap/>
            <w:vAlign w:val="bottom"/>
            <w:hideMark/>
          </w:tcPr>
          <w:p w:rsidR="00C52667" w:rsidRPr="00803A03" w:rsidRDefault="00C52667" w:rsidP="00C52667">
            <w:pPr>
              <w:spacing w:after="0" w:line="240" w:lineRule="auto"/>
              <w:jc w:val="center"/>
              <w:rPr>
                <w:rFonts w:eastAsia="Times New Roman" w:cstheme="minorHAnsi"/>
                <w:b/>
                <w:bCs/>
                <w:color w:val="000000"/>
              </w:rPr>
            </w:pPr>
            <w:r w:rsidRPr="00803A03">
              <w:rPr>
                <w:rFonts w:eastAsia="Times New Roman" w:cstheme="minorHAnsi"/>
                <w:b/>
                <w:bCs/>
                <w:color w:val="000000"/>
              </w:rPr>
              <w:t>Percentage of Total Sales Amount</w:t>
            </w:r>
          </w:p>
        </w:tc>
      </w:tr>
      <w:tr w:rsidR="00C52667" w:rsidRPr="00803A03" w:rsidTr="00D22815">
        <w:trPr>
          <w:trHeight w:val="300"/>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Latin America</w:t>
            </w:r>
          </w:p>
        </w:tc>
        <w:tc>
          <w:tcPr>
            <w:tcW w:w="29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 xml:space="preserve"> $                 29,278.89 </w:t>
            </w:r>
          </w:p>
        </w:tc>
        <w:tc>
          <w:tcPr>
            <w:tcW w:w="1547"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109.09%</w:t>
            </w:r>
          </w:p>
        </w:tc>
        <w:tc>
          <w:tcPr>
            <w:tcW w:w="2323"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25.23%</w:t>
            </w:r>
          </w:p>
        </w:tc>
      </w:tr>
      <w:tr w:rsidR="00C52667" w:rsidRPr="00803A03" w:rsidTr="00D22815">
        <w:trPr>
          <w:trHeight w:val="300"/>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Middle East &amp; Africa</w:t>
            </w:r>
          </w:p>
        </w:tc>
        <w:tc>
          <w:tcPr>
            <w:tcW w:w="29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 xml:space="preserve"> $                 23,793.91 </w:t>
            </w:r>
          </w:p>
        </w:tc>
        <w:tc>
          <w:tcPr>
            <w:tcW w:w="1547"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94.13%</w:t>
            </w:r>
          </w:p>
        </w:tc>
        <w:tc>
          <w:tcPr>
            <w:tcW w:w="2323"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20.50%</w:t>
            </w:r>
          </w:p>
        </w:tc>
      </w:tr>
      <w:tr w:rsidR="00C52667" w:rsidRPr="00803A03" w:rsidTr="00D22815">
        <w:trPr>
          <w:trHeight w:val="300"/>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Europe</w:t>
            </w:r>
          </w:p>
        </w:tc>
        <w:tc>
          <w:tcPr>
            <w:tcW w:w="29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 xml:space="preserve"> $                 22,981.23 </w:t>
            </w:r>
          </w:p>
        </w:tc>
        <w:tc>
          <w:tcPr>
            <w:tcW w:w="1547"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112.67%</w:t>
            </w:r>
          </w:p>
        </w:tc>
        <w:tc>
          <w:tcPr>
            <w:tcW w:w="2323"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19.80%</w:t>
            </w:r>
          </w:p>
        </w:tc>
      </w:tr>
      <w:tr w:rsidR="00C52667" w:rsidRPr="00803A03" w:rsidTr="00D22815">
        <w:trPr>
          <w:trHeight w:val="300"/>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North America</w:t>
            </w:r>
          </w:p>
        </w:tc>
        <w:tc>
          <w:tcPr>
            <w:tcW w:w="29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 xml:space="preserve"> $                 21,906.23 </w:t>
            </w:r>
          </w:p>
        </w:tc>
        <w:tc>
          <w:tcPr>
            <w:tcW w:w="1547"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95.92%</w:t>
            </w:r>
          </w:p>
        </w:tc>
        <w:tc>
          <w:tcPr>
            <w:tcW w:w="2323"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18.88%</w:t>
            </w:r>
          </w:p>
        </w:tc>
      </w:tr>
      <w:tr w:rsidR="00C52667" w:rsidRPr="00803A03" w:rsidTr="00D22815">
        <w:trPr>
          <w:trHeight w:val="300"/>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rPr>
                <w:rFonts w:eastAsia="Times New Roman" w:cstheme="minorHAnsi"/>
                <w:color w:val="000000"/>
              </w:rPr>
            </w:pPr>
            <w:r w:rsidRPr="00803A03">
              <w:rPr>
                <w:rFonts w:eastAsia="Times New Roman" w:cstheme="minorHAnsi"/>
                <w:color w:val="000000"/>
              </w:rPr>
              <w:t>Asia Pacific</w:t>
            </w:r>
          </w:p>
        </w:tc>
        <w:tc>
          <w:tcPr>
            <w:tcW w:w="2970"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 xml:space="preserve"> $                 18,081.15 </w:t>
            </w:r>
          </w:p>
        </w:tc>
        <w:tc>
          <w:tcPr>
            <w:tcW w:w="1547"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87.39%</w:t>
            </w:r>
          </w:p>
        </w:tc>
        <w:tc>
          <w:tcPr>
            <w:tcW w:w="2323" w:type="dxa"/>
            <w:tcBorders>
              <w:top w:val="nil"/>
              <w:left w:val="nil"/>
              <w:bottom w:val="single" w:sz="4" w:space="0" w:color="auto"/>
              <w:right w:val="single" w:sz="4" w:space="0" w:color="auto"/>
            </w:tcBorders>
            <w:shd w:val="clear" w:color="auto" w:fill="auto"/>
            <w:noWrap/>
            <w:vAlign w:val="bottom"/>
            <w:hideMark/>
          </w:tcPr>
          <w:p w:rsidR="00C52667" w:rsidRPr="00803A03" w:rsidRDefault="00C52667" w:rsidP="00C52667">
            <w:pPr>
              <w:spacing w:after="0" w:line="240" w:lineRule="auto"/>
              <w:jc w:val="center"/>
              <w:rPr>
                <w:rFonts w:eastAsia="Times New Roman" w:cstheme="minorHAnsi"/>
                <w:color w:val="000000"/>
              </w:rPr>
            </w:pPr>
            <w:r w:rsidRPr="00803A03">
              <w:rPr>
                <w:rFonts w:eastAsia="Times New Roman" w:cstheme="minorHAnsi"/>
                <w:color w:val="000000"/>
              </w:rPr>
              <w:t>15.58%</w:t>
            </w:r>
          </w:p>
        </w:tc>
      </w:tr>
    </w:tbl>
    <w:p w:rsidR="00C52667" w:rsidRPr="00803A03" w:rsidRDefault="00C52667" w:rsidP="00197BAA">
      <w:pPr>
        <w:jc w:val="both"/>
        <w:rPr>
          <w:rFonts w:cstheme="minorHAnsi"/>
          <w:b/>
          <w:bCs/>
        </w:rPr>
      </w:pPr>
    </w:p>
    <w:p w:rsidR="0033473D" w:rsidRPr="00803A03" w:rsidRDefault="0033473D" w:rsidP="00D22815">
      <w:pPr>
        <w:jc w:val="center"/>
        <w:rPr>
          <w:rFonts w:cstheme="minorHAnsi"/>
          <w:b/>
          <w:bCs/>
        </w:rPr>
      </w:pPr>
      <w:r w:rsidRPr="00803A03">
        <w:rPr>
          <w:rFonts w:cstheme="minorHAnsi"/>
          <w:b/>
          <w:bCs/>
          <w:noProof/>
        </w:rPr>
        <w:lastRenderedPageBreak/>
        <w:drawing>
          <wp:inline distT="0" distB="0" distL="0" distR="0" wp14:anchorId="77C2877E" wp14:editId="7811594F">
            <wp:extent cx="6266180" cy="50349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6180" cy="5034915"/>
                    </a:xfrm>
                    <a:prstGeom prst="rect">
                      <a:avLst/>
                    </a:prstGeom>
                  </pic:spPr>
                </pic:pic>
              </a:graphicData>
            </a:graphic>
          </wp:inline>
        </w:drawing>
      </w:r>
    </w:p>
    <w:p w:rsidR="00D22815" w:rsidRPr="00803A03" w:rsidRDefault="00D22815" w:rsidP="00D22815">
      <w:pPr>
        <w:jc w:val="center"/>
        <w:rPr>
          <w:rFonts w:cstheme="minorHAnsi"/>
          <w:b/>
          <w:bCs/>
        </w:rPr>
      </w:pPr>
    </w:p>
    <w:p w:rsidR="0033473D" w:rsidRPr="00803A03" w:rsidRDefault="00906DFD" w:rsidP="00D22815">
      <w:pPr>
        <w:jc w:val="center"/>
        <w:rPr>
          <w:rFonts w:eastAsia="Times New Roman" w:cstheme="minorHAnsi"/>
          <w:b/>
          <w:bCs/>
          <w:color w:val="000000"/>
        </w:rPr>
      </w:pPr>
      <w:r w:rsidRPr="00803A03">
        <w:rPr>
          <w:rFonts w:cstheme="minorHAnsi"/>
          <w:noProof/>
        </w:rPr>
        <w:drawing>
          <wp:inline distT="0" distB="0" distL="0" distR="0" wp14:anchorId="5033AB95" wp14:editId="62BC94A9">
            <wp:extent cx="5199460" cy="2752725"/>
            <wp:effectExtent l="0" t="0" r="1270" b="9525"/>
            <wp:docPr id="2" name="Chart 2">
              <a:extLst xmlns:a="http://schemas.openxmlformats.org/drawingml/2006/main">
                <a:ext uri="{FF2B5EF4-FFF2-40B4-BE49-F238E27FC236}">
                  <a16:creationId xmlns:a16="http://schemas.microsoft.com/office/drawing/2014/main" id="{10BD5EE7-137E-4462-B452-B2389F9EE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72C1A" w:rsidRPr="00803A03" w:rsidRDefault="0033473D" w:rsidP="00D22815">
      <w:pPr>
        <w:jc w:val="center"/>
        <w:rPr>
          <w:rFonts w:eastAsia="Times New Roman" w:cstheme="minorHAnsi"/>
          <w:b/>
          <w:bCs/>
          <w:i/>
          <w:color w:val="000000"/>
        </w:rPr>
      </w:pPr>
      <w:r w:rsidRPr="00803A03">
        <w:rPr>
          <w:rFonts w:eastAsia="Times New Roman" w:cstheme="minorHAnsi"/>
          <w:b/>
          <w:bCs/>
          <w:i/>
          <w:color w:val="000000"/>
        </w:rPr>
        <w:t>Bar Chart: Compare the number of feedback entries from each region</w:t>
      </w:r>
    </w:p>
    <w:p w:rsidR="00D72C1A" w:rsidRPr="00803A03" w:rsidRDefault="0033473D" w:rsidP="00D22815">
      <w:pPr>
        <w:jc w:val="both"/>
        <w:rPr>
          <w:rFonts w:cstheme="minorHAnsi"/>
        </w:rPr>
      </w:pPr>
      <w:r w:rsidRPr="00803A03">
        <w:rPr>
          <w:rFonts w:cstheme="minorHAnsi"/>
          <w:b/>
          <w:bCs/>
        </w:rPr>
        <w:lastRenderedPageBreak/>
        <w:t>Generated Insights from the Region Analysis</w:t>
      </w:r>
    </w:p>
    <w:p w:rsidR="006D45C4" w:rsidRPr="00803A03" w:rsidRDefault="006D45C4" w:rsidP="00D22815">
      <w:pPr>
        <w:jc w:val="both"/>
        <w:rPr>
          <w:rFonts w:cstheme="minorHAnsi"/>
        </w:rPr>
      </w:pPr>
      <w:r w:rsidRPr="00803A03">
        <w:rPr>
          <w:rStyle w:val="Strong"/>
          <w:rFonts w:cstheme="minorHAnsi"/>
        </w:rPr>
        <w:t>Regions with the Highest and Lowest Purchases</w:t>
      </w:r>
      <w:r w:rsidRPr="00803A03">
        <w:rPr>
          <w:rFonts w:cstheme="minorHAnsi"/>
        </w:rPr>
        <w:t>:</w:t>
      </w:r>
    </w:p>
    <w:p w:rsidR="006D45C4" w:rsidRPr="00803A03" w:rsidRDefault="006D45C4" w:rsidP="0093313E">
      <w:pPr>
        <w:pStyle w:val="ListParagraph"/>
        <w:numPr>
          <w:ilvl w:val="0"/>
          <w:numId w:val="5"/>
        </w:numPr>
        <w:jc w:val="both"/>
        <w:rPr>
          <w:rFonts w:cstheme="minorHAnsi"/>
        </w:rPr>
      </w:pPr>
      <w:r w:rsidRPr="00803A03">
        <w:rPr>
          <w:rStyle w:val="Strong"/>
          <w:rFonts w:cstheme="minorHAnsi"/>
        </w:rPr>
        <w:t>Highest Purchases</w:t>
      </w:r>
      <w:r w:rsidRPr="00803A03">
        <w:rPr>
          <w:rFonts w:cstheme="minorHAnsi"/>
        </w:rPr>
        <w:t>: Latin America (275 purchases) had the highest number of purchases.</w:t>
      </w:r>
    </w:p>
    <w:p w:rsidR="006D45C4" w:rsidRPr="00803A03" w:rsidRDefault="006D45C4" w:rsidP="0093313E">
      <w:pPr>
        <w:pStyle w:val="ListParagraph"/>
        <w:numPr>
          <w:ilvl w:val="0"/>
          <w:numId w:val="5"/>
        </w:numPr>
        <w:jc w:val="both"/>
        <w:rPr>
          <w:rFonts w:cstheme="minorHAnsi"/>
        </w:rPr>
      </w:pPr>
      <w:r w:rsidRPr="00803A03">
        <w:rPr>
          <w:rStyle w:val="Strong"/>
          <w:rFonts w:cstheme="minorHAnsi"/>
        </w:rPr>
        <w:t>Lowest Purchases</w:t>
      </w:r>
      <w:r w:rsidRPr="00803A03">
        <w:rPr>
          <w:rFonts w:cstheme="minorHAnsi"/>
        </w:rPr>
        <w:t>: Europe (209 purchases) had the lowest number of purchases.</w:t>
      </w:r>
    </w:p>
    <w:p w:rsidR="006D45C4" w:rsidRPr="00803A03" w:rsidRDefault="006D45C4" w:rsidP="00D22815">
      <w:pPr>
        <w:jc w:val="both"/>
        <w:rPr>
          <w:rFonts w:cstheme="minorHAnsi"/>
        </w:rPr>
      </w:pPr>
      <w:r w:rsidRPr="00803A03">
        <w:rPr>
          <w:rStyle w:val="Strong"/>
          <w:rFonts w:cstheme="minorHAnsi"/>
        </w:rPr>
        <w:t>Regions with the Highest and Lowest Total Sales Amount</w:t>
      </w:r>
      <w:r w:rsidRPr="00803A03">
        <w:rPr>
          <w:rFonts w:cstheme="minorHAnsi"/>
        </w:rPr>
        <w:t>:</w:t>
      </w:r>
    </w:p>
    <w:p w:rsidR="006D45C4" w:rsidRPr="00803A03" w:rsidRDefault="006D45C4" w:rsidP="0093313E">
      <w:pPr>
        <w:pStyle w:val="ListParagraph"/>
        <w:numPr>
          <w:ilvl w:val="0"/>
          <w:numId w:val="6"/>
        </w:numPr>
        <w:jc w:val="both"/>
        <w:rPr>
          <w:rFonts w:cstheme="minorHAnsi"/>
        </w:rPr>
      </w:pPr>
      <w:r w:rsidRPr="00803A03">
        <w:rPr>
          <w:rStyle w:val="Strong"/>
          <w:rFonts w:cstheme="minorHAnsi"/>
        </w:rPr>
        <w:t>Highest Total Sales Amount</w:t>
      </w:r>
      <w:r w:rsidRPr="00803A03">
        <w:rPr>
          <w:rFonts w:cstheme="minorHAnsi"/>
        </w:rPr>
        <w:t xml:space="preserve">: Latin America also leads with a total sales amount of </w:t>
      </w:r>
      <w:r w:rsidRPr="00803A03">
        <w:rPr>
          <w:rStyle w:val="Strong"/>
          <w:rFonts w:cstheme="minorHAnsi"/>
        </w:rPr>
        <w:t>$29,278.89</w:t>
      </w:r>
      <w:r w:rsidRPr="00803A03">
        <w:rPr>
          <w:rFonts w:cstheme="minorHAnsi"/>
        </w:rPr>
        <w:t>.</w:t>
      </w:r>
    </w:p>
    <w:p w:rsidR="006D45C4" w:rsidRPr="00803A03" w:rsidRDefault="006D45C4" w:rsidP="0093313E">
      <w:pPr>
        <w:pStyle w:val="ListParagraph"/>
        <w:numPr>
          <w:ilvl w:val="0"/>
          <w:numId w:val="6"/>
        </w:numPr>
        <w:jc w:val="both"/>
        <w:rPr>
          <w:rFonts w:cstheme="minorHAnsi"/>
        </w:rPr>
      </w:pPr>
      <w:r w:rsidRPr="00803A03">
        <w:rPr>
          <w:rStyle w:val="Strong"/>
          <w:rFonts w:cstheme="minorHAnsi"/>
        </w:rPr>
        <w:t>Lowest Total Sales Amount</w:t>
      </w:r>
      <w:r w:rsidRPr="00803A03">
        <w:rPr>
          <w:rFonts w:cstheme="minorHAnsi"/>
        </w:rPr>
        <w:t xml:space="preserve">: Asia Pacific had the lowest total sales amount of </w:t>
      </w:r>
      <w:r w:rsidRPr="00803A03">
        <w:rPr>
          <w:rStyle w:val="Strong"/>
          <w:rFonts w:cstheme="minorHAnsi"/>
        </w:rPr>
        <w:t>$18,081.15</w:t>
      </w:r>
      <w:r w:rsidRPr="00803A03">
        <w:rPr>
          <w:rFonts w:cstheme="minorHAnsi"/>
        </w:rPr>
        <w:t>.</w:t>
      </w:r>
    </w:p>
    <w:p w:rsidR="006D45C4" w:rsidRPr="00803A03" w:rsidRDefault="006D45C4" w:rsidP="00D22815">
      <w:pPr>
        <w:jc w:val="both"/>
        <w:rPr>
          <w:rFonts w:cstheme="minorHAnsi"/>
        </w:rPr>
      </w:pPr>
      <w:r w:rsidRPr="00803A03">
        <w:rPr>
          <w:rStyle w:val="Strong"/>
          <w:rFonts w:cstheme="minorHAnsi"/>
        </w:rPr>
        <w:t>Regional Trends and Specific Concerns</w:t>
      </w:r>
      <w:r w:rsidRPr="00803A03">
        <w:rPr>
          <w:rFonts w:cstheme="minorHAnsi"/>
        </w:rPr>
        <w:t>:</w:t>
      </w:r>
    </w:p>
    <w:p w:rsidR="006D45C4" w:rsidRPr="00803A03" w:rsidRDefault="006D45C4" w:rsidP="0093313E">
      <w:pPr>
        <w:pStyle w:val="ListParagraph"/>
        <w:numPr>
          <w:ilvl w:val="0"/>
          <w:numId w:val="7"/>
        </w:numPr>
        <w:jc w:val="both"/>
        <w:rPr>
          <w:rFonts w:cstheme="minorHAnsi"/>
        </w:rPr>
      </w:pPr>
      <w:r w:rsidRPr="00803A03">
        <w:rPr>
          <w:rStyle w:val="Strong"/>
          <w:rFonts w:cstheme="minorHAnsi"/>
        </w:rPr>
        <w:t>Latin America</w:t>
      </w:r>
      <w:r w:rsidRPr="00803A03">
        <w:rPr>
          <w:rFonts w:cstheme="minorHAnsi"/>
        </w:rPr>
        <w:t xml:space="preserve"> is performing well both in terms of the number of purchases and the total sales amount.</w:t>
      </w:r>
    </w:p>
    <w:p w:rsidR="006D45C4" w:rsidRPr="00803A03" w:rsidRDefault="006D45C4" w:rsidP="0093313E">
      <w:pPr>
        <w:pStyle w:val="ListParagraph"/>
        <w:numPr>
          <w:ilvl w:val="0"/>
          <w:numId w:val="7"/>
        </w:numPr>
        <w:jc w:val="both"/>
        <w:rPr>
          <w:rFonts w:cstheme="minorHAnsi"/>
        </w:rPr>
      </w:pPr>
      <w:r w:rsidRPr="00803A03">
        <w:rPr>
          <w:rStyle w:val="Strong"/>
          <w:rFonts w:cstheme="minorHAnsi"/>
        </w:rPr>
        <w:t>Europe</w:t>
      </w:r>
      <w:r w:rsidRPr="00803A03">
        <w:rPr>
          <w:rFonts w:cstheme="minorHAnsi"/>
        </w:rPr>
        <w:t xml:space="preserve"> shows lower engagement in both metrics, indicating a potential area for targeted marketing or promotional campaigns.</w:t>
      </w:r>
    </w:p>
    <w:p w:rsidR="006D45C4" w:rsidRPr="00803A03" w:rsidRDefault="006D45C4" w:rsidP="0093313E">
      <w:pPr>
        <w:pStyle w:val="ListParagraph"/>
        <w:numPr>
          <w:ilvl w:val="0"/>
          <w:numId w:val="7"/>
        </w:numPr>
        <w:jc w:val="both"/>
        <w:rPr>
          <w:rFonts w:cstheme="minorHAnsi"/>
        </w:rPr>
      </w:pPr>
      <w:r w:rsidRPr="00803A03">
        <w:rPr>
          <w:rStyle w:val="Strong"/>
          <w:rFonts w:cstheme="minorHAnsi"/>
        </w:rPr>
        <w:t>Asia Pacific</w:t>
      </w:r>
      <w:r w:rsidRPr="00803A03">
        <w:rPr>
          <w:rFonts w:cstheme="minorHAnsi"/>
        </w:rPr>
        <w:t xml:space="preserve"> has a significant difference between its average sales amount and total sales amount, suggesting a need to investigate further into purchase sizes and potential market opportunities.</w:t>
      </w:r>
    </w:p>
    <w:p w:rsidR="006D45C4" w:rsidRPr="00803A03" w:rsidRDefault="006D45C4" w:rsidP="00D22815">
      <w:pPr>
        <w:jc w:val="both"/>
        <w:rPr>
          <w:rFonts w:cstheme="minorHAnsi"/>
        </w:rPr>
      </w:pPr>
      <w:r w:rsidRPr="00803A03">
        <w:rPr>
          <w:rStyle w:val="Strong"/>
          <w:rFonts w:cstheme="minorHAnsi"/>
        </w:rPr>
        <w:t>Recommendations Based on Insights</w:t>
      </w:r>
      <w:r w:rsidRPr="00803A03">
        <w:rPr>
          <w:rFonts w:cstheme="minorHAnsi"/>
        </w:rPr>
        <w:t>:</w:t>
      </w:r>
    </w:p>
    <w:p w:rsidR="006D45C4" w:rsidRPr="00803A03" w:rsidRDefault="006D45C4" w:rsidP="0093313E">
      <w:pPr>
        <w:pStyle w:val="ListParagraph"/>
        <w:numPr>
          <w:ilvl w:val="0"/>
          <w:numId w:val="8"/>
        </w:numPr>
        <w:jc w:val="both"/>
        <w:rPr>
          <w:rFonts w:cstheme="minorHAnsi"/>
        </w:rPr>
      </w:pPr>
      <w:r w:rsidRPr="00803A03">
        <w:rPr>
          <w:rStyle w:val="Strong"/>
          <w:rFonts w:cstheme="minorHAnsi"/>
        </w:rPr>
        <w:t>Focus on Europe</w:t>
      </w:r>
      <w:r w:rsidRPr="00803A03">
        <w:rPr>
          <w:rFonts w:cstheme="minorHAnsi"/>
        </w:rPr>
        <w:t>: Implement targeted strategies to boost sales in Europe, such as localized promotions or product adjustments to better match consumer preferences.</w:t>
      </w:r>
    </w:p>
    <w:p w:rsidR="006D45C4" w:rsidRPr="00803A03" w:rsidRDefault="006D45C4" w:rsidP="0093313E">
      <w:pPr>
        <w:pStyle w:val="ListParagraph"/>
        <w:numPr>
          <w:ilvl w:val="0"/>
          <w:numId w:val="8"/>
        </w:numPr>
        <w:jc w:val="both"/>
        <w:rPr>
          <w:rFonts w:cstheme="minorHAnsi"/>
        </w:rPr>
      </w:pPr>
      <w:r w:rsidRPr="00803A03">
        <w:rPr>
          <w:rStyle w:val="Strong"/>
          <w:rFonts w:cstheme="minorHAnsi"/>
        </w:rPr>
        <w:t>Capitalize on Latin America</w:t>
      </w:r>
      <w:r w:rsidRPr="00803A03">
        <w:rPr>
          <w:rFonts w:cstheme="minorHAnsi"/>
        </w:rPr>
        <w:t>: Maintain or increase efforts in Latin America, as it shows strong engagement and sales performance.</w:t>
      </w:r>
    </w:p>
    <w:p w:rsidR="006D45C4" w:rsidRPr="00803A03" w:rsidRDefault="006D45C4" w:rsidP="0093313E">
      <w:pPr>
        <w:pStyle w:val="ListParagraph"/>
        <w:numPr>
          <w:ilvl w:val="0"/>
          <w:numId w:val="8"/>
        </w:numPr>
        <w:jc w:val="both"/>
        <w:rPr>
          <w:rFonts w:cstheme="minorHAnsi"/>
        </w:rPr>
      </w:pPr>
      <w:r w:rsidRPr="00803A03">
        <w:rPr>
          <w:rStyle w:val="Strong"/>
          <w:rFonts w:cstheme="minorHAnsi"/>
        </w:rPr>
        <w:t>Explore Opportunities in Asia Pacific</w:t>
      </w:r>
      <w:r w:rsidRPr="00803A03">
        <w:rPr>
          <w:rFonts w:cstheme="minorHAnsi"/>
        </w:rPr>
        <w:t>: Assess potential growth areas to enhance sales in Asia Pacific, considering its lower total sales amount despite a substantial number of purchases.</w:t>
      </w:r>
    </w:p>
    <w:p w:rsidR="00F15CC6" w:rsidRPr="00803A03" w:rsidRDefault="00F15CC6"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jc w:val="both"/>
        <w:rPr>
          <w:rFonts w:cstheme="minorHAnsi"/>
          <w:b/>
          <w:bCs/>
        </w:rPr>
      </w:pPr>
    </w:p>
    <w:p w:rsidR="00D72C1A" w:rsidRPr="00803A03" w:rsidRDefault="00D72C1A" w:rsidP="00D22815">
      <w:pPr>
        <w:pStyle w:val="Default"/>
        <w:rPr>
          <w:rFonts w:asciiTheme="minorHAnsi" w:hAnsiTheme="minorHAnsi" w:cstheme="minorHAnsi"/>
          <w:b/>
          <w:bCs/>
          <w:color w:val="auto"/>
          <w:sz w:val="22"/>
          <w:szCs w:val="22"/>
        </w:rPr>
      </w:pPr>
    </w:p>
    <w:p w:rsidR="00D22815" w:rsidRPr="00803A03" w:rsidRDefault="00D22815" w:rsidP="00D22815">
      <w:pPr>
        <w:pStyle w:val="Default"/>
        <w:rPr>
          <w:rFonts w:asciiTheme="minorHAnsi" w:hAnsiTheme="minorHAnsi" w:cstheme="minorHAnsi"/>
          <w:b/>
          <w:bCs/>
          <w:color w:val="auto"/>
          <w:sz w:val="22"/>
          <w:szCs w:val="22"/>
        </w:rPr>
      </w:pPr>
    </w:p>
    <w:p w:rsidR="00D22815" w:rsidRPr="00803A03" w:rsidRDefault="00D22815" w:rsidP="00D22815">
      <w:pPr>
        <w:pStyle w:val="Default"/>
        <w:rPr>
          <w:rFonts w:asciiTheme="minorHAnsi" w:hAnsiTheme="minorHAnsi" w:cstheme="minorHAnsi"/>
          <w:b/>
          <w:bCs/>
          <w:color w:val="auto"/>
          <w:sz w:val="22"/>
          <w:szCs w:val="22"/>
        </w:rPr>
      </w:pPr>
    </w:p>
    <w:p w:rsidR="00D22815" w:rsidRPr="00803A03" w:rsidRDefault="00D22815" w:rsidP="00D22815">
      <w:pPr>
        <w:pStyle w:val="Default"/>
        <w:rPr>
          <w:rFonts w:asciiTheme="minorHAnsi" w:hAnsiTheme="minorHAnsi" w:cstheme="minorHAnsi"/>
          <w:b/>
          <w:bCs/>
          <w:color w:val="auto"/>
          <w:sz w:val="22"/>
          <w:szCs w:val="22"/>
        </w:rPr>
      </w:pPr>
    </w:p>
    <w:p w:rsidR="00D22815" w:rsidRPr="00803A03" w:rsidRDefault="00D22815" w:rsidP="00D22815">
      <w:pPr>
        <w:pStyle w:val="Default"/>
        <w:rPr>
          <w:rFonts w:asciiTheme="minorHAnsi" w:hAnsiTheme="minorHAnsi" w:cstheme="minorHAnsi"/>
          <w:b/>
          <w:bCs/>
          <w:sz w:val="22"/>
          <w:szCs w:val="22"/>
        </w:rPr>
      </w:pPr>
    </w:p>
    <w:p w:rsidR="00F15CC6" w:rsidRPr="00803A03" w:rsidRDefault="00F15CC6" w:rsidP="00F15CC6">
      <w:pPr>
        <w:pStyle w:val="Default"/>
        <w:jc w:val="center"/>
        <w:rPr>
          <w:rFonts w:asciiTheme="minorHAnsi" w:hAnsiTheme="minorHAnsi" w:cstheme="minorHAnsi"/>
          <w:sz w:val="22"/>
          <w:szCs w:val="22"/>
        </w:rPr>
      </w:pPr>
      <w:r w:rsidRPr="00803A03">
        <w:rPr>
          <w:rFonts w:asciiTheme="minorHAnsi" w:hAnsiTheme="minorHAnsi" w:cstheme="minorHAnsi"/>
          <w:b/>
          <w:bCs/>
          <w:sz w:val="22"/>
          <w:szCs w:val="22"/>
        </w:rPr>
        <w:lastRenderedPageBreak/>
        <w:t>SECTION 4. ANALYSIS OF CUSTOMER SEGMENTS</w:t>
      </w:r>
    </w:p>
    <w:p w:rsidR="00EC408F" w:rsidRPr="00803A03" w:rsidRDefault="00F15CC6" w:rsidP="00F15CC6">
      <w:pPr>
        <w:jc w:val="both"/>
        <w:rPr>
          <w:rFonts w:cstheme="minorHAnsi"/>
        </w:rPr>
      </w:pPr>
      <w:r w:rsidRPr="00803A03">
        <w:rPr>
          <w:rFonts w:cstheme="minorHAnsi"/>
        </w:rPr>
        <w:t>This section examines feedback based on different customer segments with a view to understand how different customers purchased their goods</w:t>
      </w:r>
    </w:p>
    <w:tbl>
      <w:tblPr>
        <w:tblW w:w="9720" w:type="dxa"/>
        <w:jc w:val="center"/>
        <w:tblLook w:val="04A0" w:firstRow="1" w:lastRow="0" w:firstColumn="1" w:lastColumn="0" w:noHBand="0" w:noVBand="1"/>
      </w:tblPr>
      <w:tblGrid>
        <w:gridCol w:w="4770"/>
        <w:gridCol w:w="2610"/>
        <w:gridCol w:w="2340"/>
      </w:tblGrid>
      <w:tr w:rsidR="00EC408F" w:rsidRPr="00803A03" w:rsidTr="00D22815">
        <w:trPr>
          <w:trHeight w:val="300"/>
          <w:jc w:val="center"/>
        </w:trPr>
        <w:tc>
          <w:tcPr>
            <w:tcW w:w="9720" w:type="dxa"/>
            <w:gridSpan w:val="3"/>
            <w:tcBorders>
              <w:top w:val="nil"/>
              <w:left w:val="nil"/>
              <w:bottom w:val="nil"/>
              <w:right w:val="nil"/>
            </w:tcBorders>
            <w:shd w:val="clear" w:color="auto" w:fill="auto"/>
            <w:noWrap/>
            <w:vAlign w:val="bottom"/>
            <w:hideMark/>
          </w:tcPr>
          <w:p w:rsidR="00EC408F" w:rsidRPr="00803A03" w:rsidRDefault="008E760A" w:rsidP="00D22815">
            <w:pPr>
              <w:spacing w:after="0" w:line="240" w:lineRule="auto"/>
              <w:jc w:val="center"/>
              <w:rPr>
                <w:rFonts w:eastAsia="Times New Roman" w:cstheme="minorHAnsi"/>
                <w:b/>
                <w:color w:val="000000"/>
              </w:rPr>
            </w:pPr>
            <w:r w:rsidRPr="00803A03">
              <w:rPr>
                <w:rFonts w:eastAsia="Times New Roman" w:cstheme="minorHAnsi"/>
                <w:b/>
                <w:color w:val="000000"/>
              </w:rPr>
              <w:t>Table 4</w:t>
            </w:r>
            <w:r w:rsidR="00EC408F" w:rsidRPr="00803A03">
              <w:rPr>
                <w:rFonts w:eastAsia="Times New Roman" w:cstheme="minorHAnsi"/>
                <w:b/>
                <w:color w:val="000000"/>
              </w:rPr>
              <w:t>: Analysis of by Customer Segment</w:t>
            </w:r>
          </w:p>
        </w:tc>
      </w:tr>
      <w:tr w:rsidR="00EC408F" w:rsidRPr="00803A03" w:rsidTr="00D22815">
        <w:trPr>
          <w:trHeight w:val="300"/>
          <w:jc w:val="center"/>
        </w:trPr>
        <w:tc>
          <w:tcPr>
            <w:tcW w:w="477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EC408F" w:rsidRPr="00803A03" w:rsidRDefault="00EC408F" w:rsidP="00BD1257">
            <w:pPr>
              <w:spacing w:after="0" w:line="240" w:lineRule="auto"/>
              <w:jc w:val="center"/>
              <w:rPr>
                <w:rFonts w:eastAsia="Times New Roman" w:cstheme="minorHAnsi"/>
                <w:color w:val="000000"/>
              </w:rPr>
            </w:pPr>
            <w:r w:rsidRPr="00803A03">
              <w:rPr>
                <w:rFonts w:eastAsia="Times New Roman" w:cstheme="minorHAnsi"/>
                <w:color w:val="000000"/>
              </w:rPr>
              <w:t>Customer Segment</w:t>
            </w:r>
          </w:p>
        </w:tc>
        <w:tc>
          <w:tcPr>
            <w:tcW w:w="2610" w:type="dxa"/>
            <w:tcBorders>
              <w:top w:val="single" w:sz="4" w:space="0" w:color="auto"/>
              <w:left w:val="nil"/>
              <w:bottom w:val="single" w:sz="4" w:space="0" w:color="auto"/>
              <w:right w:val="single" w:sz="4" w:space="0" w:color="auto"/>
            </w:tcBorders>
            <w:shd w:val="clear" w:color="000000" w:fill="8497B0"/>
            <w:noWrap/>
            <w:vAlign w:val="bottom"/>
            <w:hideMark/>
          </w:tcPr>
          <w:p w:rsidR="00EC408F" w:rsidRPr="00803A03" w:rsidRDefault="00EC408F" w:rsidP="00BD1257">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2340" w:type="dxa"/>
            <w:tcBorders>
              <w:top w:val="single" w:sz="4" w:space="0" w:color="auto"/>
              <w:left w:val="nil"/>
              <w:bottom w:val="single" w:sz="4" w:space="0" w:color="auto"/>
              <w:right w:val="single" w:sz="4" w:space="0" w:color="auto"/>
            </w:tcBorders>
            <w:shd w:val="clear" w:color="000000" w:fill="8497B0"/>
            <w:noWrap/>
            <w:vAlign w:val="bottom"/>
            <w:hideMark/>
          </w:tcPr>
          <w:p w:rsidR="00EC408F" w:rsidRPr="00803A03" w:rsidRDefault="00EC408F" w:rsidP="00BD1257">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EC408F" w:rsidRPr="00803A03" w:rsidTr="00D22815">
        <w:trPr>
          <w:trHeight w:val="300"/>
          <w:jc w:val="center"/>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rPr>
                <w:rFonts w:eastAsia="Times New Roman" w:cstheme="minorHAnsi"/>
                <w:color w:val="000000"/>
              </w:rPr>
            </w:pPr>
            <w:r w:rsidRPr="00803A03">
              <w:rPr>
                <w:rFonts w:eastAsia="Times New Roman" w:cstheme="minorHAnsi"/>
                <w:color w:val="000000"/>
              </w:rPr>
              <w:t>Retail</w:t>
            </w:r>
          </w:p>
        </w:tc>
        <w:tc>
          <w:tcPr>
            <w:tcW w:w="261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522</w:t>
            </w:r>
          </w:p>
        </w:tc>
        <w:tc>
          <w:tcPr>
            <w:tcW w:w="234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38.44%</w:t>
            </w:r>
          </w:p>
        </w:tc>
      </w:tr>
      <w:tr w:rsidR="00EC408F" w:rsidRPr="00803A03" w:rsidTr="00D22815">
        <w:trPr>
          <w:trHeight w:val="300"/>
          <w:jc w:val="center"/>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rPr>
                <w:rFonts w:eastAsia="Times New Roman" w:cstheme="minorHAnsi"/>
                <w:color w:val="000000"/>
              </w:rPr>
            </w:pPr>
            <w:r w:rsidRPr="00803A03">
              <w:rPr>
                <w:rFonts w:eastAsia="Times New Roman" w:cstheme="minorHAnsi"/>
                <w:color w:val="000000"/>
              </w:rPr>
              <w:t>Online Direct</w:t>
            </w:r>
          </w:p>
        </w:tc>
        <w:tc>
          <w:tcPr>
            <w:tcW w:w="261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462</w:t>
            </w:r>
          </w:p>
        </w:tc>
        <w:tc>
          <w:tcPr>
            <w:tcW w:w="234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34.02%</w:t>
            </w:r>
          </w:p>
        </w:tc>
      </w:tr>
      <w:tr w:rsidR="00EC408F" w:rsidRPr="00803A03" w:rsidTr="00D22815">
        <w:trPr>
          <w:trHeight w:val="300"/>
          <w:jc w:val="center"/>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rPr>
                <w:rFonts w:eastAsia="Times New Roman" w:cstheme="minorHAnsi"/>
                <w:color w:val="000000"/>
              </w:rPr>
            </w:pPr>
            <w:r w:rsidRPr="00803A03">
              <w:rPr>
                <w:rFonts w:eastAsia="Times New Roman" w:cstheme="minorHAnsi"/>
                <w:color w:val="000000"/>
              </w:rPr>
              <w:t>Wholesale</w:t>
            </w:r>
          </w:p>
        </w:tc>
        <w:tc>
          <w:tcPr>
            <w:tcW w:w="261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364</w:t>
            </w:r>
          </w:p>
        </w:tc>
        <w:tc>
          <w:tcPr>
            <w:tcW w:w="234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26.80%</w:t>
            </w:r>
          </w:p>
        </w:tc>
      </w:tr>
      <w:tr w:rsidR="00EC408F" w:rsidRPr="00803A03" w:rsidTr="00D22815">
        <w:trPr>
          <w:trHeight w:val="300"/>
          <w:jc w:val="center"/>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rPr>
                <w:rFonts w:eastAsia="Times New Roman" w:cstheme="minorHAnsi"/>
                <w:color w:val="000000"/>
              </w:rPr>
            </w:pPr>
            <w:r w:rsidRPr="00803A03">
              <w:rPr>
                <w:rFonts w:eastAsia="Times New Roman" w:cstheme="minorHAnsi"/>
                <w:color w:val="000000"/>
              </w:rPr>
              <w:t>Corporate Clients</w:t>
            </w:r>
          </w:p>
        </w:tc>
        <w:tc>
          <w:tcPr>
            <w:tcW w:w="261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6</w:t>
            </w:r>
          </w:p>
        </w:tc>
        <w:tc>
          <w:tcPr>
            <w:tcW w:w="234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0.44%</w:t>
            </w:r>
          </w:p>
        </w:tc>
      </w:tr>
      <w:tr w:rsidR="00EC408F" w:rsidRPr="00803A03" w:rsidTr="00D22815">
        <w:trPr>
          <w:trHeight w:val="300"/>
          <w:jc w:val="center"/>
        </w:trPr>
        <w:tc>
          <w:tcPr>
            <w:tcW w:w="4770" w:type="dxa"/>
            <w:tcBorders>
              <w:top w:val="nil"/>
              <w:left w:val="single" w:sz="4" w:space="0" w:color="auto"/>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rPr>
                <w:rFonts w:eastAsia="Times New Roman" w:cstheme="minorHAnsi"/>
                <w:color w:val="000000"/>
              </w:rPr>
            </w:pPr>
            <w:r w:rsidRPr="00803A03">
              <w:rPr>
                <w:rFonts w:eastAsia="Times New Roman" w:cstheme="minorHAnsi"/>
                <w:color w:val="000000"/>
              </w:rPr>
              <w:t>Institutional Customers</w:t>
            </w:r>
          </w:p>
        </w:tc>
        <w:tc>
          <w:tcPr>
            <w:tcW w:w="261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4</w:t>
            </w:r>
          </w:p>
        </w:tc>
        <w:tc>
          <w:tcPr>
            <w:tcW w:w="2340" w:type="dxa"/>
            <w:tcBorders>
              <w:top w:val="nil"/>
              <w:left w:val="nil"/>
              <w:bottom w:val="single" w:sz="4" w:space="0" w:color="auto"/>
              <w:right w:val="single" w:sz="4" w:space="0" w:color="auto"/>
            </w:tcBorders>
            <w:shd w:val="clear" w:color="auto" w:fill="auto"/>
            <w:noWrap/>
            <w:vAlign w:val="bottom"/>
            <w:hideMark/>
          </w:tcPr>
          <w:p w:rsidR="00EC408F" w:rsidRPr="00803A03" w:rsidRDefault="00EC408F" w:rsidP="00EC408F">
            <w:pPr>
              <w:spacing w:after="0" w:line="240" w:lineRule="auto"/>
              <w:jc w:val="center"/>
              <w:rPr>
                <w:rFonts w:eastAsia="Times New Roman" w:cstheme="minorHAnsi"/>
                <w:color w:val="000000"/>
              </w:rPr>
            </w:pPr>
            <w:r w:rsidRPr="00803A03">
              <w:rPr>
                <w:rFonts w:eastAsia="Times New Roman" w:cstheme="minorHAnsi"/>
                <w:color w:val="000000"/>
              </w:rPr>
              <w:t>0.29%</w:t>
            </w:r>
          </w:p>
        </w:tc>
      </w:tr>
    </w:tbl>
    <w:p w:rsidR="00BD1257" w:rsidRPr="00803A03" w:rsidRDefault="00BD1257" w:rsidP="00747645">
      <w:pPr>
        <w:pStyle w:val="NormalWeb"/>
        <w:rPr>
          <w:rFonts w:asciiTheme="minorHAnsi" w:hAnsiTheme="minorHAnsi" w:cstheme="minorHAnsi"/>
        </w:rPr>
      </w:pPr>
    </w:p>
    <w:p w:rsidR="00BD1257" w:rsidRPr="00803A03" w:rsidRDefault="00BD1257" w:rsidP="00D22815">
      <w:pPr>
        <w:pStyle w:val="NormalWeb"/>
        <w:jc w:val="center"/>
        <w:rPr>
          <w:rFonts w:asciiTheme="minorHAnsi" w:hAnsiTheme="minorHAnsi" w:cstheme="minorHAnsi"/>
          <w:b/>
          <w:bCs/>
          <w:sz w:val="22"/>
          <w:szCs w:val="22"/>
        </w:rPr>
      </w:pPr>
      <w:r w:rsidRPr="00803A03">
        <w:rPr>
          <w:rFonts w:asciiTheme="minorHAnsi" w:hAnsiTheme="minorHAnsi" w:cstheme="minorHAnsi"/>
          <w:noProof/>
        </w:rPr>
        <w:drawing>
          <wp:inline distT="0" distB="0" distL="0" distR="0" wp14:anchorId="5B64F666" wp14:editId="4B4D8829">
            <wp:extent cx="5751830" cy="3038475"/>
            <wp:effectExtent l="0" t="0" r="1270" b="9525"/>
            <wp:docPr id="6" name="Chart 6">
              <a:extLst xmlns:a="http://schemas.openxmlformats.org/drawingml/2006/main">
                <a:ext uri="{FF2B5EF4-FFF2-40B4-BE49-F238E27FC236}">
                  <a16:creationId xmlns:a16="http://schemas.microsoft.com/office/drawing/2014/main" id="{BF697461-4568-40F4-8627-8AF6F073D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1257" w:rsidRPr="00803A03" w:rsidRDefault="00BD1257" w:rsidP="003B1B52">
      <w:pPr>
        <w:pStyle w:val="NormalWeb"/>
        <w:jc w:val="center"/>
        <w:rPr>
          <w:rFonts w:asciiTheme="minorHAnsi" w:hAnsiTheme="minorHAnsi" w:cstheme="minorHAnsi"/>
          <w:b/>
          <w:i/>
        </w:rPr>
      </w:pPr>
      <w:r w:rsidRPr="00803A03">
        <w:rPr>
          <w:rFonts w:asciiTheme="minorHAnsi" w:hAnsiTheme="minorHAnsi" w:cstheme="minorHAnsi"/>
          <w:b/>
          <w:bCs/>
          <w:i/>
          <w:sz w:val="22"/>
          <w:szCs w:val="22"/>
        </w:rPr>
        <w:t xml:space="preserve">Bar Chart: </w:t>
      </w:r>
      <w:r w:rsidRPr="00803A03">
        <w:rPr>
          <w:rFonts w:asciiTheme="minorHAnsi" w:hAnsiTheme="minorHAnsi" w:cstheme="minorHAnsi"/>
          <w:b/>
          <w:i/>
          <w:sz w:val="22"/>
          <w:szCs w:val="22"/>
        </w:rPr>
        <w:t>Compare the number of feedback entries by customer segment.</w:t>
      </w:r>
    </w:p>
    <w:p w:rsidR="00BD1257" w:rsidRPr="00803A03" w:rsidRDefault="00BD1257" w:rsidP="00747645">
      <w:pPr>
        <w:pStyle w:val="NormalWeb"/>
        <w:rPr>
          <w:rFonts w:asciiTheme="minorHAnsi" w:hAnsiTheme="minorHAnsi" w:cstheme="minorHAnsi"/>
        </w:rPr>
      </w:pPr>
    </w:p>
    <w:p w:rsidR="003B1B52" w:rsidRPr="00803A03" w:rsidRDefault="007D37C7" w:rsidP="00D22815">
      <w:pPr>
        <w:pStyle w:val="NormalWeb"/>
        <w:jc w:val="center"/>
        <w:rPr>
          <w:rFonts w:asciiTheme="minorHAnsi" w:hAnsiTheme="minorHAnsi" w:cstheme="minorHAnsi"/>
          <w:b/>
          <w:bCs/>
          <w:sz w:val="22"/>
          <w:szCs w:val="22"/>
        </w:rPr>
      </w:pPr>
      <w:r w:rsidRPr="00803A03">
        <w:rPr>
          <w:rFonts w:asciiTheme="minorHAnsi" w:hAnsiTheme="minorHAnsi" w:cstheme="minorHAnsi"/>
          <w:noProof/>
        </w:rPr>
        <w:lastRenderedPageBreak/>
        <w:drawing>
          <wp:inline distT="0" distB="0" distL="0" distR="0" wp14:anchorId="59DD3F46" wp14:editId="17D15505">
            <wp:extent cx="5496560" cy="3359888"/>
            <wp:effectExtent l="0" t="0" r="8890" b="0"/>
            <wp:docPr id="26" name="Chart 26">
              <a:extLst xmlns:a="http://schemas.openxmlformats.org/drawingml/2006/main">
                <a:ext uri="{FF2B5EF4-FFF2-40B4-BE49-F238E27FC236}">
                  <a16:creationId xmlns:a16="http://schemas.microsoft.com/office/drawing/2014/main" id="{855B5422-C6DA-4B00-8248-EAFE16863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B1B52" w:rsidRPr="00803A03" w:rsidRDefault="007D37C7" w:rsidP="003B1B52">
      <w:pPr>
        <w:pStyle w:val="NormalWeb"/>
        <w:jc w:val="center"/>
        <w:rPr>
          <w:rFonts w:asciiTheme="minorHAnsi" w:hAnsiTheme="minorHAnsi" w:cstheme="minorHAnsi"/>
          <w:i/>
        </w:rPr>
      </w:pPr>
      <w:r w:rsidRPr="00803A03">
        <w:rPr>
          <w:rFonts w:asciiTheme="minorHAnsi" w:hAnsiTheme="minorHAnsi" w:cstheme="minorHAnsi"/>
          <w:bCs/>
          <w:i/>
          <w:sz w:val="22"/>
          <w:szCs w:val="22"/>
        </w:rPr>
        <w:t>Pie</w:t>
      </w:r>
      <w:r w:rsidR="003B1B52" w:rsidRPr="00803A03">
        <w:rPr>
          <w:rFonts w:asciiTheme="minorHAnsi" w:hAnsiTheme="minorHAnsi" w:cstheme="minorHAnsi"/>
          <w:bCs/>
          <w:i/>
          <w:sz w:val="22"/>
          <w:szCs w:val="22"/>
        </w:rPr>
        <w:t xml:space="preserve"> Chart </w:t>
      </w:r>
      <w:r w:rsidR="003B1B52" w:rsidRPr="00803A03">
        <w:rPr>
          <w:rFonts w:asciiTheme="minorHAnsi" w:hAnsiTheme="minorHAnsi" w:cstheme="minorHAnsi"/>
          <w:i/>
          <w:sz w:val="22"/>
          <w:szCs w:val="22"/>
        </w:rPr>
        <w:t>Display the percentage distribution of feedback across segments.</w:t>
      </w:r>
    </w:p>
    <w:p w:rsidR="003B1B52" w:rsidRPr="00803A03" w:rsidRDefault="003B1B52" w:rsidP="003B1B52">
      <w:pPr>
        <w:pStyle w:val="Default"/>
        <w:rPr>
          <w:rFonts w:asciiTheme="minorHAnsi" w:hAnsiTheme="minorHAnsi" w:cstheme="minorHAnsi"/>
        </w:rPr>
      </w:pPr>
    </w:p>
    <w:p w:rsidR="00B27819" w:rsidRPr="00803A03" w:rsidRDefault="003B1B52" w:rsidP="0093313E">
      <w:pPr>
        <w:pStyle w:val="Default"/>
        <w:numPr>
          <w:ilvl w:val="1"/>
          <w:numId w:val="9"/>
        </w:numPr>
        <w:jc w:val="both"/>
        <w:rPr>
          <w:rFonts w:asciiTheme="minorHAnsi" w:hAnsiTheme="minorHAnsi" w:cstheme="minorHAnsi"/>
        </w:rPr>
      </w:pPr>
      <w:r w:rsidRPr="00803A03">
        <w:rPr>
          <w:rFonts w:asciiTheme="minorHAnsi" w:hAnsiTheme="minorHAnsi" w:cstheme="minorHAnsi"/>
          <w:b/>
          <w:bCs/>
          <w:sz w:val="22"/>
          <w:szCs w:val="22"/>
        </w:rPr>
        <w:t>Deduce insights of the Customer Segment:</w:t>
      </w:r>
    </w:p>
    <w:p w:rsidR="003B1B52" w:rsidRPr="00803A03" w:rsidRDefault="003B1B52" w:rsidP="00D22815">
      <w:pPr>
        <w:pStyle w:val="NoSpacing"/>
        <w:rPr>
          <w:rFonts w:cstheme="minorHAnsi"/>
        </w:rPr>
      </w:pPr>
      <w:r w:rsidRPr="00803A03">
        <w:rPr>
          <w:rFonts w:cstheme="minorHAnsi"/>
          <w:b/>
          <w:bCs/>
        </w:rPr>
        <w:t xml:space="preserve"> </w:t>
      </w:r>
    </w:p>
    <w:p w:rsidR="00D22815" w:rsidRPr="00803A03" w:rsidRDefault="00D22815" w:rsidP="00D22815">
      <w:pPr>
        <w:pStyle w:val="NoSpacing"/>
        <w:rPr>
          <w:rFonts w:cstheme="minorHAnsi"/>
          <w:b/>
          <w:color w:val="000000"/>
          <w:shd w:val="clear" w:color="auto" w:fill="FFFFFF"/>
        </w:rPr>
      </w:pPr>
      <w:r w:rsidRPr="00803A03">
        <w:rPr>
          <w:rFonts w:cstheme="minorHAnsi"/>
          <w:b/>
          <w:color w:val="000000"/>
          <w:shd w:val="clear" w:color="auto" w:fill="FFFFFF"/>
        </w:rPr>
        <w:t>Most Vocal Segments: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Retail leads with 38.44% of feedback (522 instances).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Online Direct follows at 34.02% (462 instances).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Wholesale contributes 26.80% (364 instances).</w:t>
      </w:r>
    </w:p>
    <w:p w:rsidR="00D22815" w:rsidRPr="00803A03" w:rsidRDefault="00D22815" w:rsidP="00D22815">
      <w:pPr>
        <w:pStyle w:val="NoSpacing"/>
        <w:ind w:left="360"/>
        <w:rPr>
          <w:rFonts w:cstheme="minorHAnsi"/>
          <w:b/>
          <w:color w:val="000000"/>
          <w:shd w:val="clear" w:color="auto" w:fill="FFFFFF"/>
        </w:rPr>
      </w:pPr>
    </w:p>
    <w:p w:rsidR="00D22815" w:rsidRPr="00803A03" w:rsidRDefault="00D22815" w:rsidP="00D22815">
      <w:pPr>
        <w:pStyle w:val="NoSpacing"/>
        <w:rPr>
          <w:rFonts w:cstheme="minorHAnsi"/>
          <w:b/>
          <w:bCs/>
        </w:rPr>
      </w:pPr>
      <w:r w:rsidRPr="00803A03">
        <w:rPr>
          <w:rFonts w:cstheme="minorHAnsi"/>
          <w:b/>
          <w:color w:val="000000"/>
          <w:shd w:val="clear" w:color="auto" w:fill="FFFFFF"/>
        </w:rPr>
        <w:t>Least Vocal Segments: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Corporate Clients and Institutional Customers contribute minimal feedback at 0.44% and 0.29%.</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Segment-Specific Feedback Trends or Issues</w:t>
      </w:r>
    </w:p>
    <w:p w:rsidR="00D22815" w:rsidRPr="00803A03" w:rsidRDefault="00D22815" w:rsidP="00D22815">
      <w:pPr>
        <w:pStyle w:val="NoSpacing"/>
        <w:rPr>
          <w:rFonts w:cstheme="minorHAnsi"/>
          <w:color w:val="000000"/>
        </w:rPr>
      </w:pPr>
    </w:p>
    <w:p w:rsidR="00D22815" w:rsidRPr="00803A03" w:rsidRDefault="00D22815" w:rsidP="00D22815">
      <w:pPr>
        <w:pStyle w:val="NoSpacing"/>
        <w:rPr>
          <w:rFonts w:cstheme="minorHAnsi"/>
          <w:b/>
          <w:bCs/>
        </w:rPr>
      </w:pPr>
      <w:r w:rsidRPr="00803A03">
        <w:rPr>
          <w:rFonts w:cstheme="minorHAnsi"/>
          <w:b/>
          <w:color w:val="000000"/>
          <w:shd w:val="clear" w:color="auto" w:fill="FFFFFF"/>
        </w:rPr>
        <w:t>Retail Segment:</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High feedback levels indicate strong engagement, likely due to diverse purchasing experiences.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Key Issues: Product availability, pricing, customer service.</w:t>
      </w:r>
    </w:p>
    <w:p w:rsidR="00D22815" w:rsidRPr="00803A03" w:rsidRDefault="00D22815" w:rsidP="00D22815">
      <w:pPr>
        <w:pStyle w:val="NoSpacing"/>
        <w:rPr>
          <w:rFonts w:cstheme="minorHAnsi"/>
          <w:color w:val="000000"/>
        </w:rPr>
      </w:pPr>
    </w:p>
    <w:p w:rsidR="00D22815" w:rsidRPr="00803A03" w:rsidRDefault="00D22815" w:rsidP="00D22815">
      <w:pPr>
        <w:pStyle w:val="NoSpacing"/>
        <w:rPr>
          <w:rFonts w:cstheme="minorHAnsi"/>
          <w:b/>
          <w:bCs/>
        </w:rPr>
      </w:pPr>
      <w:r w:rsidRPr="00803A03">
        <w:rPr>
          <w:rFonts w:cstheme="minorHAnsi"/>
          <w:b/>
          <w:color w:val="000000"/>
          <w:shd w:val="clear" w:color="auto" w:fill="FFFFFF"/>
        </w:rPr>
        <w:t>Online Direct Segment:</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Nearly matching Retail feedback suggests high customer engagement, typical in online platforms.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Key Issues: Website usability, delivery times, product details.</w:t>
      </w:r>
    </w:p>
    <w:p w:rsidR="00D22815" w:rsidRPr="00803A03" w:rsidRDefault="00D22815" w:rsidP="00D22815">
      <w:pPr>
        <w:pStyle w:val="NoSpacing"/>
        <w:rPr>
          <w:rFonts w:cstheme="minorHAnsi"/>
          <w:color w:val="000000"/>
        </w:rPr>
      </w:pPr>
    </w:p>
    <w:p w:rsidR="00D22815" w:rsidRPr="00803A03" w:rsidRDefault="00D22815" w:rsidP="00D22815">
      <w:pPr>
        <w:pStyle w:val="NoSpacing"/>
        <w:rPr>
          <w:rFonts w:cstheme="minorHAnsi"/>
          <w:b/>
          <w:bCs/>
        </w:rPr>
      </w:pPr>
      <w:r w:rsidRPr="00803A03">
        <w:rPr>
          <w:rFonts w:cstheme="minorHAnsi"/>
          <w:b/>
          <w:color w:val="000000"/>
          <w:shd w:val="clear" w:color="auto" w:fill="FFFFFF"/>
        </w:rPr>
        <w:t>Wholesale Segment:</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Significant feedback but less than Retail and Online Direct, indicating fewer issues or lower engagement.</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Key Issues: Bulk pricing, delivery logistics, stock availability.</w:t>
      </w:r>
    </w:p>
    <w:p w:rsidR="00D22815" w:rsidRPr="00803A03" w:rsidRDefault="00D22815" w:rsidP="00D22815">
      <w:pPr>
        <w:pStyle w:val="NoSpacing"/>
        <w:rPr>
          <w:rFonts w:cstheme="minorHAnsi"/>
          <w:color w:val="000000"/>
        </w:rPr>
      </w:pPr>
    </w:p>
    <w:p w:rsidR="00D22815" w:rsidRPr="00803A03" w:rsidRDefault="00D22815" w:rsidP="00D22815">
      <w:pPr>
        <w:pStyle w:val="NoSpacing"/>
        <w:rPr>
          <w:rFonts w:cstheme="minorHAnsi"/>
          <w:b/>
          <w:bCs/>
        </w:rPr>
      </w:pPr>
      <w:r w:rsidRPr="00803A03">
        <w:rPr>
          <w:rFonts w:cstheme="minorHAnsi"/>
          <w:b/>
          <w:color w:val="000000"/>
          <w:shd w:val="clear" w:color="auto" w:fill="FFFFFF"/>
        </w:rPr>
        <w:t>Corporate Clients and Institutional Customers: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Minimal feedback suggests low engagement or effective account management.</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Key Issues: Contract negotiations, bulk customization, long-term relations.</w:t>
      </w:r>
    </w:p>
    <w:p w:rsidR="00D22815" w:rsidRPr="00803A03" w:rsidRDefault="00D22815" w:rsidP="00D22815">
      <w:pPr>
        <w:pStyle w:val="NoSpacing"/>
        <w:rPr>
          <w:rFonts w:cstheme="minorHAnsi"/>
          <w:b/>
          <w:bCs/>
        </w:rPr>
      </w:pPr>
      <w:r w:rsidRPr="00803A03">
        <w:rPr>
          <w:rFonts w:cstheme="minorHAnsi"/>
          <w:b/>
          <w:color w:val="000000"/>
          <w:shd w:val="clear" w:color="auto" w:fill="FFFFFF"/>
        </w:rPr>
        <w:lastRenderedPageBreak/>
        <w:t>Recommendation:</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For Retail and Online Direct: Enhance customer experience and address feedback concerns.</w:t>
      </w:r>
    </w:p>
    <w:p w:rsidR="00D22815"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For Wholesale: Monitor feedback and develop mechanisms for latent issues.</w:t>
      </w:r>
    </w:p>
    <w:p w:rsidR="00EC408F" w:rsidRPr="00803A03" w:rsidRDefault="00D22815" w:rsidP="0093313E">
      <w:pPr>
        <w:pStyle w:val="NoSpacing"/>
        <w:numPr>
          <w:ilvl w:val="0"/>
          <w:numId w:val="14"/>
        </w:numPr>
        <w:rPr>
          <w:rFonts w:cstheme="minorHAnsi"/>
          <w:b/>
          <w:bCs/>
        </w:rPr>
      </w:pPr>
      <w:r w:rsidRPr="00803A03">
        <w:rPr>
          <w:rFonts w:cstheme="minorHAnsi"/>
          <w:color w:val="000000"/>
          <w:shd w:val="clear" w:color="auto" w:fill="FFFFFF"/>
        </w:rPr>
        <w:t>For Corporate and Institutional: Pursue alternative feedback channels to ensure prompt issue resolution and foster strong relationships.</w:t>
      </w:r>
    </w:p>
    <w:p w:rsidR="008F7455" w:rsidRPr="00803A03" w:rsidRDefault="008F7455" w:rsidP="00D22815">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D22815" w:rsidRPr="00803A03" w:rsidRDefault="00D22815" w:rsidP="00B27819">
      <w:pPr>
        <w:jc w:val="both"/>
        <w:rPr>
          <w:rFonts w:cstheme="minorHAnsi"/>
          <w:b/>
          <w:bCs/>
        </w:rPr>
      </w:pPr>
    </w:p>
    <w:p w:rsidR="008F7455" w:rsidRPr="00803A03" w:rsidRDefault="008F7455" w:rsidP="00B27819">
      <w:pPr>
        <w:jc w:val="both"/>
        <w:rPr>
          <w:rFonts w:cstheme="minorHAnsi"/>
          <w:b/>
          <w:bCs/>
        </w:rPr>
      </w:pPr>
    </w:p>
    <w:p w:rsidR="00D22815" w:rsidRPr="00803A03" w:rsidRDefault="00D22815" w:rsidP="00B27819">
      <w:pPr>
        <w:jc w:val="both"/>
        <w:rPr>
          <w:rFonts w:cstheme="minorHAnsi"/>
          <w:b/>
          <w:bCs/>
        </w:rPr>
      </w:pPr>
      <w:r w:rsidRPr="00803A03">
        <w:rPr>
          <w:rFonts w:cstheme="minorHAnsi"/>
          <w:b/>
          <w:bCs/>
        </w:rPr>
        <w:t xml:space="preserve"> </w:t>
      </w: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F7455" w:rsidRPr="00803A03" w:rsidRDefault="008F7455" w:rsidP="00B27819">
      <w:pPr>
        <w:jc w:val="both"/>
        <w:rPr>
          <w:rFonts w:cstheme="minorHAnsi"/>
          <w:b/>
          <w:bCs/>
        </w:rPr>
      </w:pPr>
    </w:p>
    <w:p w:rsidR="008E760A" w:rsidRPr="00803A03" w:rsidRDefault="008E760A" w:rsidP="008E760A">
      <w:pPr>
        <w:pStyle w:val="Default"/>
        <w:rPr>
          <w:rFonts w:asciiTheme="minorHAnsi" w:hAnsiTheme="minorHAnsi" w:cstheme="minorHAnsi"/>
          <w:b/>
          <w:bCs/>
          <w:color w:val="auto"/>
          <w:sz w:val="22"/>
          <w:szCs w:val="22"/>
        </w:rPr>
      </w:pPr>
    </w:p>
    <w:p w:rsidR="008E760A" w:rsidRPr="00803A03" w:rsidRDefault="008E760A" w:rsidP="008E760A">
      <w:pPr>
        <w:pStyle w:val="Default"/>
        <w:rPr>
          <w:rFonts w:asciiTheme="minorHAnsi" w:hAnsiTheme="minorHAnsi" w:cstheme="minorHAnsi"/>
          <w:sz w:val="22"/>
          <w:szCs w:val="22"/>
        </w:rPr>
      </w:pPr>
    </w:p>
    <w:p w:rsidR="008E760A" w:rsidRPr="00803A03" w:rsidRDefault="008E760A" w:rsidP="008E760A">
      <w:pPr>
        <w:pStyle w:val="Default"/>
        <w:jc w:val="center"/>
        <w:rPr>
          <w:rFonts w:asciiTheme="minorHAnsi" w:hAnsiTheme="minorHAnsi" w:cstheme="minorHAnsi"/>
          <w:sz w:val="22"/>
          <w:szCs w:val="22"/>
        </w:rPr>
      </w:pPr>
      <w:r w:rsidRPr="00803A03">
        <w:rPr>
          <w:rFonts w:asciiTheme="minorHAnsi" w:hAnsiTheme="minorHAnsi" w:cstheme="minorHAnsi"/>
          <w:b/>
          <w:bCs/>
          <w:sz w:val="22"/>
          <w:szCs w:val="22"/>
        </w:rPr>
        <w:lastRenderedPageBreak/>
        <w:t>SECTION 5. DATA ANALYSIS BY SALES REPRESENTATIVE</w:t>
      </w:r>
    </w:p>
    <w:p w:rsidR="008E760A" w:rsidRPr="00803A03" w:rsidRDefault="003B2127" w:rsidP="008E760A">
      <w:pPr>
        <w:pStyle w:val="Default"/>
        <w:rPr>
          <w:rFonts w:asciiTheme="minorHAnsi" w:hAnsiTheme="minorHAnsi" w:cstheme="minorHAnsi"/>
          <w:sz w:val="22"/>
          <w:szCs w:val="22"/>
        </w:rPr>
      </w:pPr>
      <w:r w:rsidRPr="00803A03">
        <w:rPr>
          <w:rFonts w:asciiTheme="minorHAnsi" w:hAnsiTheme="minorHAnsi" w:cstheme="minorHAnsi"/>
          <w:sz w:val="22"/>
          <w:szCs w:val="22"/>
        </w:rPr>
        <w:t>This section analyzed the different</w:t>
      </w:r>
      <w:r w:rsidR="008E760A" w:rsidRPr="00803A03">
        <w:rPr>
          <w:rFonts w:asciiTheme="minorHAnsi" w:hAnsiTheme="minorHAnsi" w:cstheme="minorHAnsi"/>
          <w:sz w:val="22"/>
          <w:szCs w:val="22"/>
        </w:rPr>
        <w:t xml:space="preserve"> sales representatives to </w:t>
      </w:r>
      <w:r w:rsidRPr="00803A03">
        <w:rPr>
          <w:rFonts w:asciiTheme="minorHAnsi" w:hAnsiTheme="minorHAnsi" w:cstheme="minorHAnsi"/>
          <w:sz w:val="22"/>
          <w:szCs w:val="22"/>
        </w:rPr>
        <w:t>determine</w:t>
      </w:r>
      <w:r w:rsidR="008E760A" w:rsidRPr="00803A03">
        <w:rPr>
          <w:rFonts w:asciiTheme="minorHAnsi" w:hAnsiTheme="minorHAnsi" w:cstheme="minorHAnsi"/>
          <w:sz w:val="22"/>
          <w:szCs w:val="22"/>
        </w:rPr>
        <w:t xml:space="preserve"> </w:t>
      </w:r>
      <w:r w:rsidRPr="00803A03">
        <w:rPr>
          <w:rFonts w:asciiTheme="minorHAnsi" w:hAnsiTheme="minorHAnsi" w:cstheme="minorHAnsi"/>
          <w:sz w:val="22"/>
          <w:szCs w:val="22"/>
        </w:rPr>
        <w:t>the</w:t>
      </w:r>
      <w:r w:rsidR="008E760A" w:rsidRPr="00803A03">
        <w:rPr>
          <w:rFonts w:asciiTheme="minorHAnsi" w:hAnsiTheme="minorHAnsi" w:cstheme="minorHAnsi"/>
          <w:sz w:val="22"/>
          <w:szCs w:val="22"/>
        </w:rPr>
        <w:t xml:space="preserve"> </w:t>
      </w:r>
      <w:r w:rsidRPr="00803A03">
        <w:rPr>
          <w:rFonts w:asciiTheme="minorHAnsi" w:hAnsiTheme="minorHAnsi" w:cstheme="minorHAnsi"/>
          <w:sz w:val="22"/>
          <w:szCs w:val="22"/>
        </w:rPr>
        <w:t>certainty</w:t>
      </w:r>
      <w:r w:rsidR="008E760A" w:rsidRPr="00803A03">
        <w:rPr>
          <w:rFonts w:asciiTheme="minorHAnsi" w:hAnsiTheme="minorHAnsi" w:cstheme="minorHAnsi"/>
          <w:sz w:val="22"/>
          <w:szCs w:val="22"/>
        </w:rPr>
        <w:t xml:space="preserve"> reps are associated with higher </w:t>
      </w:r>
      <w:r w:rsidR="00D22815" w:rsidRPr="00803A03">
        <w:rPr>
          <w:rFonts w:asciiTheme="minorHAnsi" w:hAnsiTheme="minorHAnsi" w:cstheme="minorHAnsi"/>
          <w:sz w:val="22"/>
          <w:szCs w:val="22"/>
        </w:rPr>
        <w:t>volume</w:t>
      </w:r>
      <w:r w:rsidR="008E760A" w:rsidRPr="00803A03">
        <w:rPr>
          <w:rFonts w:asciiTheme="minorHAnsi" w:hAnsiTheme="minorHAnsi" w:cstheme="minorHAnsi"/>
          <w:sz w:val="22"/>
          <w:szCs w:val="22"/>
        </w:rPr>
        <w:t xml:space="preserve"> purchases. </w:t>
      </w:r>
    </w:p>
    <w:p w:rsidR="008E760A" w:rsidRPr="00803A03" w:rsidRDefault="008E760A" w:rsidP="003B2127">
      <w:pPr>
        <w:pStyle w:val="Default"/>
        <w:rPr>
          <w:rFonts w:asciiTheme="minorHAnsi" w:hAnsiTheme="minorHAnsi" w:cstheme="minorHAnsi"/>
          <w:sz w:val="22"/>
          <w:szCs w:val="22"/>
        </w:rPr>
      </w:pPr>
    </w:p>
    <w:tbl>
      <w:tblPr>
        <w:tblW w:w="9360" w:type="dxa"/>
        <w:jc w:val="center"/>
        <w:tblLook w:val="04A0" w:firstRow="1" w:lastRow="0" w:firstColumn="1" w:lastColumn="0" w:noHBand="0" w:noVBand="1"/>
      </w:tblPr>
      <w:tblGrid>
        <w:gridCol w:w="5040"/>
        <w:gridCol w:w="1533"/>
        <w:gridCol w:w="2787"/>
      </w:tblGrid>
      <w:tr w:rsidR="00BA6A9F" w:rsidRPr="00803A03" w:rsidTr="00D22815">
        <w:trPr>
          <w:trHeight w:val="300"/>
          <w:jc w:val="center"/>
        </w:trPr>
        <w:tc>
          <w:tcPr>
            <w:tcW w:w="9360" w:type="dxa"/>
            <w:gridSpan w:val="3"/>
            <w:tcBorders>
              <w:top w:val="nil"/>
              <w:left w:val="nil"/>
              <w:bottom w:val="nil"/>
              <w:right w:val="nil"/>
            </w:tcBorders>
            <w:shd w:val="clear" w:color="auto" w:fill="auto"/>
            <w:noWrap/>
            <w:vAlign w:val="bottom"/>
            <w:hideMark/>
          </w:tcPr>
          <w:p w:rsidR="00BA6A9F" w:rsidRPr="00803A03" w:rsidRDefault="00BA6A9F" w:rsidP="00D22815">
            <w:pPr>
              <w:spacing w:after="0" w:line="240" w:lineRule="auto"/>
              <w:jc w:val="center"/>
              <w:rPr>
                <w:rFonts w:eastAsia="Times New Roman" w:cstheme="minorHAnsi"/>
                <w:b/>
                <w:color w:val="000000"/>
              </w:rPr>
            </w:pPr>
            <w:r w:rsidRPr="00803A03">
              <w:rPr>
                <w:rFonts w:eastAsia="Times New Roman" w:cstheme="minorHAnsi"/>
                <w:b/>
                <w:color w:val="000000"/>
              </w:rPr>
              <w:t>Table 5a: Analysis of by Sales Representative</w:t>
            </w:r>
          </w:p>
        </w:tc>
      </w:tr>
      <w:tr w:rsidR="00BA6A9F" w:rsidRPr="00803A03" w:rsidTr="00D22815">
        <w:trPr>
          <w:trHeight w:val="300"/>
          <w:jc w:val="center"/>
        </w:trPr>
        <w:tc>
          <w:tcPr>
            <w:tcW w:w="504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Sales Rep ID</w:t>
            </w:r>
          </w:p>
        </w:tc>
        <w:tc>
          <w:tcPr>
            <w:tcW w:w="1533" w:type="dxa"/>
            <w:tcBorders>
              <w:top w:val="single" w:sz="4" w:space="0" w:color="auto"/>
              <w:left w:val="nil"/>
              <w:bottom w:val="single" w:sz="4" w:space="0" w:color="auto"/>
              <w:right w:val="single" w:sz="4" w:space="0" w:color="auto"/>
            </w:tcBorders>
            <w:shd w:val="clear" w:color="000000" w:fill="8497B0"/>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2787" w:type="dxa"/>
            <w:tcBorders>
              <w:top w:val="single" w:sz="4" w:space="0" w:color="auto"/>
              <w:left w:val="nil"/>
              <w:bottom w:val="single" w:sz="4" w:space="0" w:color="auto"/>
              <w:right w:val="single" w:sz="4" w:space="0" w:color="auto"/>
            </w:tcBorders>
            <w:shd w:val="clear" w:color="000000" w:fill="8497B0"/>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REP001</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106</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7.81%</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REP002</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93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6.85%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REP003</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105</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7.73%</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REP004</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115</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8.47%</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REP005</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99</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7.29%</w:t>
            </w:r>
          </w:p>
        </w:tc>
      </w:tr>
      <w:tr w:rsidR="00BA6A9F" w:rsidRPr="00803A03" w:rsidTr="00D22815">
        <w:trPr>
          <w:trHeight w:val="315"/>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REP006</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142</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10.46%</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REP007</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104</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7.66%</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REP008</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111</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8.17%</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REP009</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135</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9.94%</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REP010</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131</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9.65%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REP011</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2.43%</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REP012</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2.43%</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REP013</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0.15%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REP014</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0.15%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REP015</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0.15%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REP016</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0.15%</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REP017</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44</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3.24%</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REP018</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2.43%</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REP019</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2.43%</w:t>
            </w:r>
          </w:p>
        </w:tc>
      </w:tr>
      <w:tr w:rsidR="00BA6A9F" w:rsidRPr="00803A03" w:rsidTr="00D22815">
        <w:trPr>
          <w:trHeight w:val="300"/>
          <w:jc w:val="center"/>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rPr>
                <w:rFonts w:eastAsia="Times New Roman" w:cstheme="minorHAnsi"/>
                <w:color w:val="000000"/>
              </w:rPr>
            </w:pPr>
            <w:r w:rsidRPr="00803A03">
              <w:rPr>
                <w:rFonts w:eastAsia="Times New Roman" w:cstheme="minorHAnsi"/>
                <w:color w:val="000000"/>
              </w:rPr>
              <w:t>REP020</w:t>
            </w:r>
          </w:p>
        </w:tc>
        <w:tc>
          <w:tcPr>
            <w:tcW w:w="1533"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33</w:t>
            </w:r>
          </w:p>
        </w:tc>
        <w:tc>
          <w:tcPr>
            <w:tcW w:w="2787" w:type="dxa"/>
            <w:tcBorders>
              <w:top w:val="nil"/>
              <w:left w:val="nil"/>
              <w:bottom w:val="single" w:sz="4" w:space="0" w:color="auto"/>
              <w:right w:val="single" w:sz="4" w:space="0" w:color="auto"/>
            </w:tcBorders>
            <w:shd w:val="clear" w:color="auto" w:fill="auto"/>
            <w:noWrap/>
            <w:vAlign w:val="bottom"/>
            <w:hideMark/>
          </w:tcPr>
          <w:p w:rsidR="00BA6A9F" w:rsidRPr="00803A03" w:rsidRDefault="00BA6A9F" w:rsidP="00BA6A9F">
            <w:pPr>
              <w:spacing w:after="0" w:line="240" w:lineRule="auto"/>
              <w:jc w:val="center"/>
              <w:rPr>
                <w:rFonts w:eastAsia="Times New Roman" w:cstheme="minorHAnsi"/>
                <w:color w:val="000000"/>
              </w:rPr>
            </w:pPr>
            <w:r w:rsidRPr="00803A03">
              <w:rPr>
                <w:rFonts w:eastAsia="Times New Roman" w:cstheme="minorHAnsi"/>
                <w:color w:val="000000"/>
              </w:rPr>
              <w:t>2.43%</w:t>
            </w:r>
          </w:p>
        </w:tc>
      </w:tr>
    </w:tbl>
    <w:p w:rsidR="008E760A" w:rsidRPr="00803A03" w:rsidRDefault="008E760A" w:rsidP="008E760A">
      <w:pPr>
        <w:jc w:val="both"/>
        <w:rPr>
          <w:rFonts w:cstheme="minorHAnsi"/>
          <w:b/>
          <w:bCs/>
        </w:rPr>
      </w:pPr>
    </w:p>
    <w:p w:rsidR="00D22815" w:rsidRPr="00803A03" w:rsidRDefault="0051113E" w:rsidP="007D37C7">
      <w:pPr>
        <w:rPr>
          <w:rStyle w:val="Strong"/>
          <w:rFonts w:cstheme="minorHAnsi"/>
          <w:i/>
        </w:rPr>
      </w:pPr>
      <w:r w:rsidRPr="00803A03">
        <w:rPr>
          <w:rFonts w:cstheme="minorHAnsi"/>
          <w:noProof/>
        </w:rPr>
        <w:drawing>
          <wp:inline distT="0" distB="0" distL="0" distR="0" wp14:anchorId="78A333AF" wp14:editId="0C4E682F">
            <wp:extent cx="5996305" cy="2743200"/>
            <wp:effectExtent l="0" t="0" r="4445" b="0"/>
            <wp:docPr id="10" name="Chart 10">
              <a:extLst xmlns:a="http://schemas.openxmlformats.org/drawingml/2006/main">
                <a:ext uri="{FF2B5EF4-FFF2-40B4-BE49-F238E27FC236}">
                  <a16:creationId xmlns:a16="http://schemas.microsoft.com/office/drawing/2014/main" id="{7E0291CB-FBF5-43FB-913D-C4993552C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22815" w:rsidRPr="00803A03" w:rsidRDefault="00D22815" w:rsidP="00D22815">
      <w:pPr>
        <w:jc w:val="center"/>
        <w:rPr>
          <w:rStyle w:val="Strong"/>
          <w:rFonts w:cstheme="minorHAnsi"/>
          <w:b w:val="0"/>
          <w:i/>
        </w:rPr>
      </w:pPr>
      <w:r w:rsidRPr="00803A03">
        <w:rPr>
          <w:rStyle w:val="Strong"/>
          <w:rFonts w:cstheme="minorHAnsi"/>
          <w:b w:val="0"/>
          <w:i/>
        </w:rPr>
        <w:t>Bar chart of purchase sales by Representative</w:t>
      </w:r>
    </w:p>
    <w:p w:rsidR="00BA6A9F" w:rsidRPr="00803A03" w:rsidRDefault="0051113E" w:rsidP="00654544">
      <w:pPr>
        <w:rPr>
          <w:rFonts w:cstheme="minorHAnsi"/>
          <w:b/>
          <w:bCs/>
        </w:rPr>
      </w:pPr>
      <w:r w:rsidRPr="00803A03">
        <w:rPr>
          <w:rFonts w:cstheme="minorHAnsi"/>
          <w:noProof/>
        </w:rPr>
        <w:lastRenderedPageBreak/>
        <w:drawing>
          <wp:inline distT="0" distB="0" distL="0" distR="0" wp14:anchorId="3F0D5F49" wp14:editId="62E93054">
            <wp:extent cx="6266180" cy="3128645"/>
            <wp:effectExtent l="0" t="0" r="1270" b="14605"/>
            <wp:docPr id="11" name="Chart 11">
              <a:extLst xmlns:a="http://schemas.openxmlformats.org/drawingml/2006/main">
                <a:ext uri="{FF2B5EF4-FFF2-40B4-BE49-F238E27FC236}">
                  <a16:creationId xmlns:a16="http://schemas.microsoft.com/office/drawing/2014/main" id="{393F1967-5248-4142-8108-4ED214E0A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1113E" w:rsidRPr="00803A03" w:rsidRDefault="00EE5C9C" w:rsidP="00D22815">
      <w:pPr>
        <w:spacing w:before="100" w:beforeAutospacing="1" w:after="100" w:afterAutospacing="1" w:line="240" w:lineRule="auto"/>
        <w:jc w:val="center"/>
        <w:rPr>
          <w:rFonts w:cstheme="minorHAnsi"/>
          <w:i/>
        </w:rPr>
      </w:pPr>
      <w:r w:rsidRPr="00803A03">
        <w:rPr>
          <w:rStyle w:val="Strong"/>
          <w:rFonts w:cstheme="minorHAnsi"/>
          <w:i/>
        </w:rPr>
        <w:t>Stacked Bar Chart</w:t>
      </w:r>
      <w:r w:rsidRPr="00803A03">
        <w:rPr>
          <w:rFonts w:cstheme="minorHAnsi"/>
          <w:i/>
        </w:rPr>
        <w:t xml:space="preserve"> that shows the total representative of each purchases by different sales channels</w:t>
      </w:r>
    </w:p>
    <w:p w:rsidR="00D22815" w:rsidRPr="00803A03" w:rsidRDefault="00906059" w:rsidP="00D22815">
      <w:pPr>
        <w:pStyle w:val="NormalWeb"/>
        <w:jc w:val="both"/>
        <w:rPr>
          <w:rFonts w:asciiTheme="minorHAnsi" w:hAnsiTheme="minorHAnsi" w:cstheme="minorHAnsi"/>
          <w:color w:val="222222"/>
          <w:sz w:val="22"/>
          <w:szCs w:val="22"/>
          <w:shd w:val="clear" w:color="auto" w:fill="FFFFFF"/>
        </w:rPr>
      </w:pPr>
      <w:r w:rsidRPr="00803A03">
        <w:rPr>
          <w:rFonts w:asciiTheme="minorHAnsi" w:hAnsiTheme="minorHAnsi" w:cstheme="minorHAnsi"/>
          <w:b/>
        </w:rPr>
        <w:t>Data Understanding</w:t>
      </w:r>
      <w:r w:rsidR="00D22815" w:rsidRPr="00803A03">
        <w:rPr>
          <w:rFonts w:asciiTheme="minorHAnsi" w:hAnsiTheme="minorHAnsi" w:cstheme="minorHAnsi"/>
          <w:color w:val="222222"/>
          <w:sz w:val="22"/>
          <w:szCs w:val="22"/>
          <w:shd w:val="clear" w:color="auto" w:fill="FFFFFF"/>
        </w:rPr>
        <w:t xml:space="preserve"> </w:t>
      </w:r>
    </w:p>
    <w:p w:rsidR="00D22815" w:rsidRPr="00803A03" w:rsidRDefault="00D22815" w:rsidP="00D22815">
      <w:pPr>
        <w:rPr>
          <w:rFonts w:cstheme="minorHAnsi"/>
          <w:b/>
        </w:rPr>
      </w:pPr>
      <w:r w:rsidRPr="00803A03">
        <w:rPr>
          <w:rFonts w:cstheme="minorHAnsi"/>
          <w:b/>
          <w:shd w:val="clear" w:color="auto" w:fill="FFFFFF"/>
        </w:rPr>
        <w:t>Table 5a: Sales Rep Analysis</w:t>
      </w:r>
      <w:r w:rsidRPr="00803A03">
        <w:rPr>
          <w:rFonts w:cstheme="minorHAnsi"/>
          <w:b/>
        </w:rPr>
        <w:br/>
      </w:r>
      <w:r w:rsidRPr="00803A03">
        <w:rPr>
          <w:rFonts w:cstheme="minorHAnsi"/>
          <w:shd w:val="clear" w:color="auto" w:fill="FFFFFF"/>
        </w:rPr>
        <w:t>Shows frequency and percentage of purchases by Sales Rep (Sales Rep ID).</w:t>
      </w:r>
      <w:r w:rsidRPr="00803A03">
        <w:rPr>
          <w:rFonts w:cstheme="minorHAnsi"/>
        </w:rPr>
        <w:br/>
      </w:r>
      <w:r w:rsidRPr="00803A03">
        <w:rPr>
          <w:rFonts w:cstheme="minorHAnsi"/>
        </w:rPr>
        <w:br/>
      </w:r>
      <w:r w:rsidRPr="00803A03">
        <w:rPr>
          <w:rFonts w:cstheme="minorHAnsi"/>
          <w:b/>
          <w:shd w:val="clear" w:color="auto" w:fill="FFFFFF"/>
        </w:rPr>
        <w:t>Table 5b: Sales Rep &amp; Channel Analysis</w:t>
      </w:r>
      <w:r w:rsidRPr="00803A03">
        <w:rPr>
          <w:rFonts w:cstheme="minorHAnsi"/>
          <w:b/>
        </w:rPr>
        <w:br/>
      </w:r>
      <w:r w:rsidRPr="00803A03">
        <w:rPr>
          <w:rFonts w:cstheme="minorHAnsi"/>
          <w:shd w:val="clear" w:color="auto" w:fill="FFFFFF"/>
        </w:rPr>
        <w:t>Breaks down purchases by Sales Rep across channels (Marketplace, Online Direct, Retail, Wholesale).</w:t>
      </w:r>
      <w:r w:rsidRPr="00803A03">
        <w:rPr>
          <w:rFonts w:cstheme="minorHAnsi"/>
        </w:rPr>
        <w:br/>
      </w:r>
      <w:r w:rsidRPr="00803A03">
        <w:rPr>
          <w:rFonts w:cstheme="minorHAnsi"/>
        </w:rPr>
        <w:br/>
      </w:r>
      <w:r w:rsidRPr="00803A03">
        <w:rPr>
          <w:rFonts w:cstheme="minorHAnsi"/>
          <w:b/>
          <w:shd w:val="clear" w:color="auto" w:fill="FFFFFF"/>
        </w:rPr>
        <w:t>Insights:</w:t>
      </w:r>
      <w:r w:rsidRPr="00803A03">
        <w:rPr>
          <w:rFonts w:cstheme="minorHAnsi"/>
          <w:b/>
        </w:rPr>
        <w:br/>
      </w:r>
      <w:r w:rsidRPr="00803A03">
        <w:rPr>
          <w:rFonts w:cstheme="minorHAnsi"/>
        </w:rPr>
        <w:br/>
      </w:r>
      <w:r w:rsidRPr="00803A03">
        <w:rPr>
          <w:rFonts w:cstheme="minorHAnsi"/>
          <w:b/>
          <w:shd w:val="clear" w:color="auto" w:fill="FFFFFF"/>
        </w:rPr>
        <w:t>Top Performers:</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REP006 tops with 142 purchases (Table 5a) and 129 in Table 5b.</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Other leaders: REP009 (135), REP010 (131), REP004 (115).</w:t>
      </w:r>
    </w:p>
    <w:p w:rsidR="00D22815" w:rsidRPr="00803A03" w:rsidRDefault="00D22815" w:rsidP="00D22815">
      <w:pPr>
        <w:rPr>
          <w:rFonts w:cstheme="minorHAnsi"/>
          <w:color w:val="000000"/>
          <w:sz w:val="24"/>
          <w:szCs w:val="24"/>
        </w:rPr>
      </w:pPr>
      <w:r w:rsidRPr="00803A03">
        <w:rPr>
          <w:rFonts w:cstheme="minorHAnsi"/>
          <w:b/>
          <w:shd w:val="clear" w:color="auto" w:fill="FFFFFF"/>
        </w:rPr>
        <w:t>Channel Insights:</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REP006 excels in all channels, notably Online Direct and Retail.</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REP009 has balanced performance with a slight edge in Online Direct and Retail.</w:t>
      </w:r>
    </w:p>
    <w:p w:rsidR="00D22815" w:rsidRPr="00803A03" w:rsidRDefault="00D22815" w:rsidP="00D22815">
      <w:pPr>
        <w:rPr>
          <w:rFonts w:cstheme="minorHAnsi"/>
          <w:color w:val="000000"/>
          <w:sz w:val="24"/>
          <w:szCs w:val="24"/>
        </w:rPr>
      </w:pPr>
      <w:r w:rsidRPr="00803A03">
        <w:rPr>
          <w:rFonts w:cstheme="minorHAnsi"/>
          <w:b/>
          <w:shd w:val="clear" w:color="auto" w:fill="FFFFFF"/>
        </w:rPr>
        <w:t>Anomalies:</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Reps like REP013, REP014, REP015, REP016 have very low purchases (2 each in Table 5a), indicating they may be new or errors in data.</w:t>
      </w:r>
    </w:p>
    <w:p w:rsidR="00D22815"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Additional review is necessary.</w:t>
      </w:r>
      <w:r w:rsidRPr="00803A03">
        <w:rPr>
          <w:rFonts w:cstheme="minorHAnsi"/>
        </w:rPr>
        <w:br/>
      </w:r>
      <w:r w:rsidRPr="00803A03">
        <w:rPr>
          <w:rFonts w:cstheme="minorHAnsi"/>
        </w:rPr>
        <w:br/>
      </w:r>
    </w:p>
    <w:p w:rsidR="00D22815" w:rsidRPr="00803A03" w:rsidRDefault="00D22815" w:rsidP="00D22815">
      <w:pPr>
        <w:pStyle w:val="ListParagraph"/>
        <w:ind w:left="360"/>
        <w:rPr>
          <w:rFonts w:cstheme="minorHAnsi"/>
          <w:color w:val="000000"/>
          <w:sz w:val="24"/>
          <w:szCs w:val="24"/>
        </w:rPr>
      </w:pPr>
    </w:p>
    <w:p w:rsidR="00D22815" w:rsidRPr="00803A03" w:rsidRDefault="00D22815" w:rsidP="00D22815">
      <w:pPr>
        <w:pStyle w:val="ListParagraph"/>
        <w:ind w:left="360"/>
        <w:rPr>
          <w:rFonts w:cstheme="minorHAnsi"/>
          <w:color w:val="000000"/>
          <w:sz w:val="24"/>
          <w:szCs w:val="24"/>
        </w:rPr>
      </w:pPr>
      <w:r w:rsidRPr="00803A03">
        <w:rPr>
          <w:rFonts w:cstheme="minorHAnsi"/>
          <w:b/>
          <w:shd w:val="clear" w:color="auto" w:fill="FFFFFF"/>
        </w:rPr>
        <w:lastRenderedPageBreak/>
        <w:t>Underperformers:</w:t>
      </w:r>
    </w:p>
    <w:p w:rsidR="00A61438" w:rsidRPr="00803A03" w:rsidRDefault="00D22815" w:rsidP="0093313E">
      <w:pPr>
        <w:pStyle w:val="ListParagraph"/>
        <w:numPr>
          <w:ilvl w:val="0"/>
          <w:numId w:val="15"/>
        </w:numPr>
        <w:rPr>
          <w:rFonts w:cstheme="minorHAnsi"/>
          <w:color w:val="000000"/>
          <w:sz w:val="24"/>
          <w:szCs w:val="24"/>
        </w:rPr>
      </w:pPr>
      <w:r w:rsidRPr="00803A03">
        <w:rPr>
          <w:rFonts w:cstheme="minorHAnsi"/>
          <w:shd w:val="clear" w:color="auto" w:fill="FFFFFF"/>
        </w:rPr>
        <w:t>REP011, REP012, and REP017 need attention, as they lag behind top reps.</w:t>
      </w:r>
      <w:r w:rsidRPr="00803A03">
        <w:rPr>
          <w:rFonts w:cstheme="minorHAnsi"/>
        </w:rPr>
        <w:br/>
      </w:r>
      <w:r w:rsidRPr="00803A03">
        <w:rPr>
          <w:rFonts w:cstheme="minorHAnsi"/>
        </w:rPr>
        <w:br/>
      </w:r>
      <w:r w:rsidRPr="00803A03">
        <w:rPr>
          <w:rFonts w:cstheme="minorHAnsi"/>
          <w:b/>
          <w:shd w:val="clear" w:color="auto" w:fill="FFFFFF"/>
        </w:rPr>
        <w:t>Conclusions:</w:t>
      </w:r>
      <w:r w:rsidRPr="00803A03">
        <w:rPr>
          <w:rFonts w:cstheme="minorHAnsi"/>
          <w:b/>
        </w:rPr>
        <w:br/>
      </w:r>
      <w:r w:rsidRPr="00803A03">
        <w:rPr>
          <w:rFonts w:cstheme="minorHAnsi"/>
          <w:shd w:val="clear" w:color="auto" w:fill="FFFFFF"/>
        </w:rPr>
        <w:t>Visuals illustrate sales drivers and preferred channels, with low sales among some reps needing further investigation.</w:t>
      </w:r>
    </w:p>
    <w:p w:rsidR="00A61438" w:rsidRPr="00803A03" w:rsidRDefault="00A61438"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D22815" w:rsidRPr="00803A03" w:rsidRDefault="00D22815"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7D37C7" w:rsidRPr="00803A03" w:rsidRDefault="007D37C7" w:rsidP="007D37C7">
      <w:pPr>
        <w:autoSpaceDE w:val="0"/>
        <w:autoSpaceDN w:val="0"/>
        <w:adjustRightInd w:val="0"/>
        <w:spacing w:after="0" w:line="240" w:lineRule="auto"/>
        <w:rPr>
          <w:rFonts w:cstheme="minorHAnsi"/>
          <w:color w:val="000000"/>
        </w:rPr>
      </w:pPr>
    </w:p>
    <w:p w:rsidR="00A61438" w:rsidRPr="00803A03" w:rsidRDefault="00A61438" w:rsidP="00A61438">
      <w:pPr>
        <w:autoSpaceDE w:val="0"/>
        <w:autoSpaceDN w:val="0"/>
        <w:adjustRightInd w:val="0"/>
        <w:spacing w:after="0" w:line="240" w:lineRule="auto"/>
        <w:jc w:val="center"/>
        <w:rPr>
          <w:rFonts w:cstheme="minorHAnsi"/>
          <w:color w:val="000000"/>
        </w:rPr>
      </w:pPr>
      <w:r w:rsidRPr="00803A03">
        <w:rPr>
          <w:rFonts w:cstheme="minorHAnsi"/>
          <w:b/>
          <w:bCs/>
          <w:color w:val="000000"/>
        </w:rPr>
        <w:lastRenderedPageBreak/>
        <w:t>SECTION 6. ANALYSIS OF BY PRODUCT CATEGORY</w:t>
      </w:r>
    </w:p>
    <w:p w:rsidR="00A61438" w:rsidRPr="00803A03" w:rsidRDefault="00A61438" w:rsidP="00A61438">
      <w:pPr>
        <w:autoSpaceDE w:val="0"/>
        <w:autoSpaceDN w:val="0"/>
        <w:adjustRightInd w:val="0"/>
        <w:spacing w:after="0" w:line="240" w:lineRule="auto"/>
        <w:rPr>
          <w:rFonts w:cstheme="minorHAnsi"/>
          <w:color w:val="000000"/>
        </w:rPr>
      </w:pPr>
      <w:r w:rsidRPr="00803A03">
        <w:rPr>
          <w:rFonts w:cstheme="minorHAnsi"/>
          <w:color w:val="000000"/>
        </w:rPr>
        <w:t xml:space="preserve">The analysis of the data based on product categories. This should show the determination of which types of products are receiving the most attention and identify any category-specific issues. </w:t>
      </w:r>
    </w:p>
    <w:p w:rsidR="00E60B16" w:rsidRPr="00803A03" w:rsidRDefault="00E60B16" w:rsidP="00A61438">
      <w:pPr>
        <w:rPr>
          <w:rFonts w:cstheme="minorHAnsi"/>
          <w:b/>
          <w:bCs/>
          <w:color w:val="000000"/>
        </w:rPr>
      </w:pPr>
    </w:p>
    <w:tbl>
      <w:tblPr>
        <w:tblW w:w="9810" w:type="dxa"/>
        <w:jc w:val="center"/>
        <w:tblLook w:val="04A0" w:firstRow="1" w:lastRow="0" w:firstColumn="1" w:lastColumn="0" w:noHBand="0" w:noVBand="1"/>
      </w:tblPr>
      <w:tblGrid>
        <w:gridCol w:w="4540"/>
        <w:gridCol w:w="1670"/>
        <w:gridCol w:w="3600"/>
      </w:tblGrid>
      <w:tr w:rsidR="00A61438" w:rsidRPr="00803A03" w:rsidTr="00D22815">
        <w:trPr>
          <w:trHeight w:val="300"/>
          <w:jc w:val="center"/>
        </w:trPr>
        <w:tc>
          <w:tcPr>
            <w:tcW w:w="9810" w:type="dxa"/>
            <w:gridSpan w:val="3"/>
            <w:tcBorders>
              <w:top w:val="nil"/>
              <w:left w:val="nil"/>
              <w:bottom w:val="nil"/>
              <w:right w:val="nil"/>
            </w:tcBorders>
            <w:shd w:val="clear" w:color="auto" w:fill="auto"/>
            <w:noWrap/>
            <w:vAlign w:val="bottom"/>
            <w:hideMark/>
          </w:tcPr>
          <w:p w:rsidR="00A61438" w:rsidRPr="00803A03" w:rsidRDefault="00A61438" w:rsidP="00D22815">
            <w:pPr>
              <w:spacing w:after="0" w:line="240" w:lineRule="auto"/>
              <w:jc w:val="center"/>
              <w:rPr>
                <w:rFonts w:eastAsia="Times New Roman" w:cstheme="minorHAnsi"/>
                <w:b/>
                <w:color w:val="000000"/>
              </w:rPr>
            </w:pPr>
            <w:r w:rsidRPr="00803A03">
              <w:rPr>
                <w:rFonts w:eastAsia="Times New Roman" w:cstheme="minorHAnsi"/>
                <w:b/>
                <w:color w:val="000000"/>
              </w:rPr>
              <w:t>Table 6: Analysis of purchases by Product Category</w:t>
            </w:r>
          </w:p>
        </w:tc>
      </w:tr>
      <w:tr w:rsidR="00A61438" w:rsidRPr="00803A03" w:rsidTr="00D22815">
        <w:trPr>
          <w:trHeight w:val="300"/>
          <w:jc w:val="center"/>
        </w:trPr>
        <w:tc>
          <w:tcPr>
            <w:tcW w:w="4540" w:type="dxa"/>
            <w:tcBorders>
              <w:top w:val="single" w:sz="4" w:space="0" w:color="auto"/>
              <w:left w:val="single" w:sz="4" w:space="0" w:color="auto"/>
              <w:bottom w:val="single" w:sz="4" w:space="0" w:color="auto"/>
              <w:right w:val="single" w:sz="4" w:space="0" w:color="auto"/>
            </w:tcBorders>
            <w:shd w:val="clear" w:color="000000" w:fill="8497B0"/>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Product Category</w:t>
            </w:r>
          </w:p>
        </w:tc>
        <w:tc>
          <w:tcPr>
            <w:tcW w:w="1670" w:type="dxa"/>
            <w:tcBorders>
              <w:top w:val="single" w:sz="4" w:space="0" w:color="auto"/>
              <w:left w:val="nil"/>
              <w:bottom w:val="single" w:sz="4" w:space="0" w:color="auto"/>
              <w:right w:val="single" w:sz="4" w:space="0" w:color="auto"/>
            </w:tcBorders>
            <w:shd w:val="clear" w:color="000000" w:fill="8497B0"/>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3600" w:type="dxa"/>
            <w:tcBorders>
              <w:top w:val="single" w:sz="4" w:space="0" w:color="auto"/>
              <w:left w:val="nil"/>
              <w:bottom w:val="single" w:sz="4" w:space="0" w:color="auto"/>
              <w:right w:val="single" w:sz="4" w:space="0" w:color="auto"/>
            </w:tcBorders>
            <w:shd w:val="clear" w:color="000000" w:fill="8497B0"/>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Automotive</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12</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0.88%</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Automotive Parts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0.22%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Baby Products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22</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1.62%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Books &amp; Media</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202</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14.87%</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Electronics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272</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20.03%</w:t>
            </w:r>
          </w:p>
        </w:tc>
      </w:tr>
      <w:tr w:rsidR="00A61438" w:rsidRPr="00803A03" w:rsidTr="00D22815">
        <w:trPr>
          <w:trHeight w:val="315"/>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Fashion</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235</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17.30%</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Fitness Equipment</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0.22%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Groceries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10</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0.74%</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Health &amp; Beauty</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205</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15.10%</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Home Appliances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77</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5.67%</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Home Décor</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60</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4.42%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Home Security</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0.22%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Jewelry</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0.22%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Musical Instruments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0.22%</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Office Supplies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10</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0.74%</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Sports &amp; Outdoors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210</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15.46%</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Tools &amp; Home Improvement</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10</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0.74%</w:t>
            </w:r>
          </w:p>
        </w:tc>
      </w:tr>
      <w:tr w:rsidR="00A61438" w:rsidRPr="00803A03" w:rsidTr="00D22815">
        <w:trPr>
          <w:trHeight w:val="300"/>
          <w:jc w:val="center"/>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rPr>
                <w:rFonts w:eastAsia="Times New Roman" w:cstheme="minorHAnsi"/>
                <w:color w:val="000000"/>
              </w:rPr>
            </w:pPr>
            <w:r w:rsidRPr="00803A03">
              <w:rPr>
                <w:rFonts w:eastAsia="Times New Roman" w:cstheme="minorHAnsi"/>
                <w:color w:val="000000"/>
              </w:rPr>
              <w:t>Wearables</w:t>
            </w:r>
          </w:p>
        </w:tc>
        <w:tc>
          <w:tcPr>
            <w:tcW w:w="167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18</w:t>
            </w:r>
          </w:p>
        </w:tc>
        <w:tc>
          <w:tcPr>
            <w:tcW w:w="3600" w:type="dxa"/>
            <w:tcBorders>
              <w:top w:val="nil"/>
              <w:left w:val="nil"/>
              <w:bottom w:val="single" w:sz="4" w:space="0" w:color="auto"/>
              <w:right w:val="single" w:sz="4" w:space="0" w:color="auto"/>
            </w:tcBorders>
            <w:shd w:val="clear" w:color="auto" w:fill="auto"/>
            <w:noWrap/>
            <w:vAlign w:val="center"/>
            <w:hideMark/>
          </w:tcPr>
          <w:p w:rsidR="00A61438" w:rsidRPr="00803A03" w:rsidRDefault="00A61438" w:rsidP="00A61438">
            <w:pPr>
              <w:spacing w:after="0" w:line="240" w:lineRule="auto"/>
              <w:jc w:val="center"/>
              <w:rPr>
                <w:rFonts w:eastAsia="Times New Roman" w:cstheme="minorHAnsi"/>
                <w:color w:val="000000"/>
              </w:rPr>
            </w:pPr>
            <w:r w:rsidRPr="00803A03">
              <w:rPr>
                <w:rFonts w:eastAsia="Times New Roman" w:cstheme="minorHAnsi"/>
                <w:color w:val="000000"/>
              </w:rPr>
              <w:t>1.33%</w:t>
            </w:r>
          </w:p>
        </w:tc>
      </w:tr>
    </w:tbl>
    <w:p w:rsidR="00A61438" w:rsidRPr="00803A03" w:rsidRDefault="00A61438" w:rsidP="00A61438">
      <w:pPr>
        <w:rPr>
          <w:rFonts w:cstheme="minorHAnsi"/>
          <w:b/>
          <w:bCs/>
        </w:rPr>
      </w:pPr>
    </w:p>
    <w:p w:rsidR="00D22815" w:rsidRPr="00803A03" w:rsidRDefault="00A61438" w:rsidP="00D22815">
      <w:pPr>
        <w:jc w:val="center"/>
        <w:rPr>
          <w:rFonts w:cstheme="minorHAnsi"/>
          <w:b/>
          <w:bCs/>
        </w:rPr>
      </w:pPr>
      <w:r w:rsidRPr="00803A03">
        <w:rPr>
          <w:rFonts w:cstheme="minorHAnsi"/>
          <w:noProof/>
        </w:rPr>
        <w:drawing>
          <wp:inline distT="0" distB="0" distL="0" distR="0" wp14:anchorId="28969DC0" wp14:editId="59EC9BB1">
            <wp:extent cx="5985510" cy="2619375"/>
            <wp:effectExtent l="0" t="0" r="15240" b="9525"/>
            <wp:docPr id="12" name="Chart 12">
              <a:extLst xmlns:a="http://schemas.openxmlformats.org/drawingml/2006/main">
                <a:ext uri="{FF2B5EF4-FFF2-40B4-BE49-F238E27FC236}">
                  <a16:creationId xmlns:a16="http://schemas.microsoft.com/office/drawing/2014/main" id="{E3D05405-B80E-4E00-8858-CE9EFC8753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61438" w:rsidRPr="00803A03" w:rsidRDefault="00D22815" w:rsidP="00D22815">
      <w:pPr>
        <w:tabs>
          <w:tab w:val="left" w:pos="4065"/>
        </w:tabs>
        <w:jc w:val="center"/>
        <w:rPr>
          <w:rFonts w:cstheme="minorHAnsi"/>
          <w:b/>
          <w:i/>
        </w:rPr>
      </w:pPr>
      <w:r w:rsidRPr="00803A03">
        <w:rPr>
          <w:rFonts w:cstheme="minorHAnsi"/>
          <w:b/>
          <w:i/>
        </w:rPr>
        <w:t>Bar chart of Product category by frequency</w:t>
      </w:r>
    </w:p>
    <w:p w:rsidR="00A61438" w:rsidRPr="00803A03" w:rsidRDefault="00A61438" w:rsidP="00D22815">
      <w:pPr>
        <w:jc w:val="center"/>
        <w:rPr>
          <w:rFonts w:cstheme="minorHAnsi"/>
          <w:b/>
          <w:bCs/>
        </w:rPr>
      </w:pPr>
      <w:r w:rsidRPr="00803A03">
        <w:rPr>
          <w:rFonts w:cstheme="minorHAnsi"/>
          <w:noProof/>
        </w:rPr>
        <w:lastRenderedPageBreak/>
        <w:drawing>
          <wp:inline distT="0" distB="0" distL="0" distR="0" wp14:anchorId="36F3AE1A" wp14:editId="4F221504">
            <wp:extent cx="6266180" cy="5768975"/>
            <wp:effectExtent l="0" t="0" r="1270" b="3175"/>
            <wp:docPr id="13" name="Chart 13">
              <a:extLst xmlns:a="http://schemas.openxmlformats.org/drawingml/2006/main">
                <a:ext uri="{FF2B5EF4-FFF2-40B4-BE49-F238E27FC236}">
                  <a16:creationId xmlns:a16="http://schemas.microsoft.com/office/drawing/2014/main" id="{63D7D2F2-69FD-4EA3-B000-4D27A8F41F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0B37" w:rsidRPr="00803A03" w:rsidRDefault="00D22815" w:rsidP="00D22815">
      <w:pPr>
        <w:jc w:val="center"/>
        <w:rPr>
          <w:rFonts w:cstheme="minorHAnsi"/>
          <w:b/>
          <w:bCs/>
        </w:rPr>
      </w:pPr>
      <w:r w:rsidRPr="00803A03">
        <w:rPr>
          <w:rFonts w:cstheme="minorHAnsi"/>
          <w:b/>
          <w:i/>
        </w:rPr>
        <w:t>Pie chart of Product category by percentage</w:t>
      </w:r>
    </w:p>
    <w:p w:rsidR="00D22815" w:rsidRPr="00803A03" w:rsidRDefault="00D22815" w:rsidP="00D22815">
      <w:pPr>
        <w:rPr>
          <w:rFonts w:cstheme="minorHAnsi"/>
          <w:b/>
        </w:rPr>
      </w:pPr>
      <w:r w:rsidRPr="00803A03">
        <w:rPr>
          <w:rFonts w:cstheme="minorHAnsi"/>
          <w:b/>
        </w:rPr>
        <w:t>Insights</w:t>
      </w:r>
    </w:p>
    <w:p w:rsidR="00D22815" w:rsidRPr="00803A03" w:rsidRDefault="00D22815" w:rsidP="0093313E">
      <w:pPr>
        <w:pStyle w:val="ListParagraph"/>
        <w:numPr>
          <w:ilvl w:val="0"/>
          <w:numId w:val="16"/>
        </w:numPr>
        <w:rPr>
          <w:rFonts w:cstheme="minorHAnsi"/>
          <w:color w:val="222222"/>
        </w:rPr>
      </w:pPr>
      <w:r w:rsidRPr="00803A03">
        <w:rPr>
          <w:rFonts w:cstheme="minorHAnsi"/>
          <w:color w:val="222222"/>
          <w:shd w:val="clear" w:color="auto" w:fill="FFFFFF"/>
        </w:rPr>
        <w:t>High-Performance Categories:  </w:t>
      </w:r>
      <w:r w:rsidRPr="00803A03">
        <w:rPr>
          <w:rFonts w:cstheme="minorHAnsi"/>
          <w:color w:val="222222"/>
        </w:rPr>
        <w:br/>
      </w:r>
      <w:r w:rsidRPr="00803A03">
        <w:rPr>
          <w:rFonts w:cstheme="minorHAnsi"/>
          <w:color w:val="222222"/>
          <w:shd w:val="clear" w:color="auto" w:fill="FFFFFF"/>
        </w:rPr>
        <w:t>Electronics (20.03%), Books &amp; Media (14.87%), and Health &amp; Beauty (15.10%) show strong consumer interest.</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2. Moderate-Potential Categories:  </w:t>
      </w:r>
      <w:r w:rsidRPr="00803A03">
        <w:rPr>
          <w:rFonts w:cstheme="minorHAnsi"/>
          <w:color w:val="222222"/>
        </w:rPr>
        <w:br/>
      </w:r>
      <w:r w:rsidRPr="00803A03">
        <w:rPr>
          <w:rFonts w:cstheme="minorHAnsi"/>
          <w:color w:val="222222"/>
          <w:shd w:val="clear" w:color="auto" w:fill="FFFFFF"/>
        </w:rPr>
        <w:t>Fashion (17.30%) and Sports &amp; Outdoors (15.46%) have good engagement and marketing opportunities.</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3. Low-Performance Categories:  </w:t>
      </w:r>
      <w:r w:rsidRPr="00803A03">
        <w:rPr>
          <w:rFonts w:cstheme="minorHAnsi"/>
          <w:color w:val="222222"/>
        </w:rPr>
        <w:br/>
      </w:r>
      <w:r w:rsidRPr="00803A03">
        <w:rPr>
          <w:rFonts w:cstheme="minorHAnsi"/>
          <w:color w:val="222222"/>
          <w:shd w:val="clear" w:color="auto" w:fill="FFFFFF"/>
        </w:rPr>
        <w:t>Automotive Parts, Fitness Equipment, Home Security, Jewelry, and Musical Instruments show low purchase frequencies.</w:t>
      </w:r>
      <w:r w:rsidRPr="00803A03">
        <w:rPr>
          <w:rFonts w:cstheme="minorHAnsi"/>
          <w:color w:val="222222"/>
        </w:rPr>
        <w:br/>
      </w:r>
    </w:p>
    <w:p w:rsidR="00D22815" w:rsidRPr="00803A03" w:rsidRDefault="00D22815" w:rsidP="00D22815">
      <w:pPr>
        <w:ind w:left="360"/>
        <w:rPr>
          <w:rFonts w:cstheme="minorHAnsi"/>
          <w:color w:val="222222"/>
        </w:rPr>
      </w:pPr>
      <w:r w:rsidRPr="00803A03">
        <w:rPr>
          <w:rFonts w:cstheme="minorHAnsi"/>
          <w:b/>
          <w:color w:val="222222"/>
          <w:shd w:val="clear" w:color="auto" w:fill="FFFFFF"/>
        </w:rPr>
        <w:lastRenderedPageBreak/>
        <w:t>Recommendations</w:t>
      </w:r>
      <w:r w:rsidRPr="00803A03">
        <w:rPr>
          <w:rFonts w:cstheme="minorHAnsi"/>
          <w:b/>
          <w:color w:val="222222"/>
        </w:rPr>
        <w:br/>
      </w:r>
      <w:r w:rsidRPr="00803A03">
        <w:rPr>
          <w:rFonts w:cstheme="minorHAnsi"/>
          <w:color w:val="222222"/>
        </w:rPr>
        <w:br/>
      </w:r>
      <w:r w:rsidRPr="00803A03">
        <w:rPr>
          <w:rFonts w:cstheme="minorHAnsi"/>
          <w:color w:val="222222"/>
          <w:shd w:val="clear" w:color="auto" w:fill="FFFFFF"/>
        </w:rPr>
        <w:t>1. Increase Marketing:  </w:t>
      </w:r>
      <w:r w:rsidRPr="00803A03">
        <w:rPr>
          <w:rFonts w:cstheme="minorHAnsi"/>
          <w:color w:val="222222"/>
        </w:rPr>
        <w:br/>
      </w:r>
      <w:r w:rsidRPr="00803A03">
        <w:rPr>
          <w:rFonts w:cstheme="minorHAnsi"/>
          <w:color w:val="222222"/>
          <w:shd w:val="clear" w:color="auto" w:fill="FFFFFF"/>
        </w:rPr>
        <w:t>Target campaigns for Electronics, Fashion, Sports &amp; Outdoors, and Health &amp; Beauty.</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2. Evaluate for Discontinuation:  </w:t>
      </w:r>
      <w:r w:rsidRPr="00803A03">
        <w:rPr>
          <w:rFonts w:cstheme="minorHAnsi"/>
          <w:color w:val="222222"/>
        </w:rPr>
        <w:br/>
      </w:r>
      <w:r w:rsidRPr="00803A03">
        <w:rPr>
          <w:rFonts w:cstheme="minorHAnsi"/>
          <w:color w:val="222222"/>
          <w:shd w:val="clear" w:color="auto" w:fill="FFFFFF"/>
        </w:rPr>
        <w:t>Consider discontinuing or revising Automotive Parts, Fitness Equipment, Home Security, Jewelry, and Musical Instruments.</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3. Gather Customer Feedback:  </w:t>
      </w:r>
      <w:r w:rsidRPr="00803A03">
        <w:rPr>
          <w:rFonts w:cstheme="minorHAnsi"/>
          <w:color w:val="222222"/>
        </w:rPr>
        <w:br/>
      </w:r>
      <w:r w:rsidRPr="00803A03">
        <w:rPr>
          <w:rFonts w:cstheme="minorHAnsi"/>
          <w:color w:val="222222"/>
          <w:shd w:val="clear" w:color="auto" w:fill="FFFFFF"/>
        </w:rPr>
        <w:t>Use surveys to understand preferences.</w:t>
      </w:r>
      <w:r w:rsidRPr="00803A03">
        <w:rPr>
          <w:rFonts w:cstheme="minorHAnsi"/>
          <w:color w:val="222222"/>
        </w:rPr>
        <w:br/>
      </w:r>
      <w:r w:rsidRPr="00803A03">
        <w:rPr>
          <w:rFonts w:cstheme="minorHAnsi"/>
          <w:color w:val="222222"/>
        </w:rPr>
        <w:br/>
      </w:r>
      <w:r w:rsidRPr="00803A03">
        <w:rPr>
          <w:rFonts w:cstheme="minorHAnsi"/>
          <w:color w:val="222222"/>
          <w:shd w:val="clear" w:color="auto" w:fill="FFFFFF"/>
        </w:rPr>
        <w:t>4. Innovate Products:  </w:t>
      </w:r>
      <w:r w:rsidRPr="00803A03">
        <w:rPr>
          <w:rFonts w:cstheme="minorHAnsi"/>
          <w:color w:val="222222"/>
        </w:rPr>
        <w:br/>
      </w:r>
      <w:r w:rsidRPr="00803A03">
        <w:rPr>
          <w:rFonts w:cstheme="minorHAnsi"/>
          <w:color w:val="222222"/>
          <w:shd w:val="clear" w:color="auto" w:fill="FFFFFF"/>
        </w:rPr>
        <w:t>Develop new offerings in low-performance categories based on trends.</w:t>
      </w: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D22815" w:rsidRPr="00803A03" w:rsidRDefault="00D22815" w:rsidP="00D22815">
      <w:pPr>
        <w:rPr>
          <w:rFonts w:cstheme="minorHAnsi"/>
        </w:rPr>
      </w:pPr>
    </w:p>
    <w:p w:rsidR="00EB0B37" w:rsidRPr="00803A03" w:rsidRDefault="00EB0B37" w:rsidP="00EB0B37">
      <w:pPr>
        <w:pStyle w:val="Default"/>
        <w:jc w:val="center"/>
        <w:rPr>
          <w:rFonts w:asciiTheme="minorHAnsi" w:hAnsiTheme="minorHAnsi" w:cstheme="minorHAnsi"/>
          <w:sz w:val="22"/>
          <w:szCs w:val="22"/>
        </w:rPr>
      </w:pPr>
      <w:r w:rsidRPr="00803A03">
        <w:rPr>
          <w:rFonts w:asciiTheme="minorHAnsi" w:hAnsiTheme="minorHAnsi" w:cstheme="minorHAnsi"/>
          <w:b/>
          <w:bCs/>
          <w:sz w:val="22"/>
          <w:szCs w:val="22"/>
        </w:rPr>
        <w:lastRenderedPageBreak/>
        <w:t>SECTION 7. SALES ANALYSIS BY PRODUCT NAME</w:t>
      </w:r>
    </w:p>
    <w:p w:rsidR="00271731" w:rsidRPr="00803A03" w:rsidRDefault="00271731" w:rsidP="004502A3">
      <w:pPr>
        <w:jc w:val="both"/>
        <w:rPr>
          <w:rFonts w:cstheme="minorHAnsi"/>
        </w:rPr>
      </w:pPr>
      <w:r w:rsidRPr="00803A03">
        <w:rPr>
          <w:rFonts w:cstheme="minorHAnsi"/>
        </w:rPr>
        <w:t xml:space="preserve">This section is the analysis of </w:t>
      </w:r>
      <w:r w:rsidR="00EB0B37" w:rsidRPr="00803A03">
        <w:rPr>
          <w:rFonts w:cstheme="minorHAnsi"/>
        </w:rPr>
        <w:t xml:space="preserve">purchases related to specific product names. This will help </w:t>
      </w:r>
      <w:r w:rsidRPr="00803A03">
        <w:rPr>
          <w:rFonts w:cstheme="minorHAnsi"/>
        </w:rPr>
        <w:t>in</w:t>
      </w:r>
      <w:r w:rsidR="00EB0B37" w:rsidRPr="00803A03">
        <w:rPr>
          <w:rFonts w:cstheme="minorHAnsi"/>
        </w:rPr>
        <w:t xml:space="preserve"> understand</w:t>
      </w:r>
      <w:r w:rsidR="00D22815" w:rsidRPr="00803A03">
        <w:rPr>
          <w:rFonts w:cstheme="minorHAnsi"/>
        </w:rPr>
        <w:t>ing</w:t>
      </w:r>
      <w:r w:rsidR="00EB0B37" w:rsidRPr="00803A03">
        <w:rPr>
          <w:rFonts w:cstheme="minorHAnsi"/>
        </w:rPr>
        <w:t xml:space="preserve"> how individual products are performing.</w:t>
      </w:r>
    </w:p>
    <w:tbl>
      <w:tblPr>
        <w:tblW w:w="9540" w:type="dxa"/>
        <w:jc w:val="center"/>
        <w:tblLook w:val="04A0" w:firstRow="1" w:lastRow="0" w:firstColumn="1" w:lastColumn="0" w:noHBand="0" w:noVBand="1"/>
      </w:tblPr>
      <w:tblGrid>
        <w:gridCol w:w="4520"/>
        <w:gridCol w:w="1153"/>
        <w:gridCol w:w="3867"/>
      </w:tblGrid>
      <w:tr w:rsidR="00271731" w:rsidRPr="00803A03" w:rsidTr="00D22815">
        <w:trPr>
          <w:trHeight w:val="300"/>
          <w:jc w:val="center"/>
        </w:trPr>
        <w:tc>
          <w:tcPr>
            <w:tcW w:w="9540" w:type="dxa"/>
            <w:gridSpan w:val="3"/>
            <w:tcBorders>
              <w:top w:val="nil"/>
              <w:left w:val="nil"/>
              <w:bottom w:val="nil"/>
              <w:right w:val="nil"/>
            </w:tcBorders>
            <w:shd w:val="clear" w:color="auto" w:fill="auto"/>
            <w:noWrap/>
            <w:vAlign w:val="bottom"/>
            <w:hideMark/>
          </w:tcPr>
          <w:p w:rsidR="00271731" w:rsidRPr="00803A03" w:rsidRDefault="00271731" w:rsidP="00D22815">
            <w:pPr>
              <w:spacing w:after="0" w:line="240" w:lineRule="auto"/>
              <w:jc w:val="center"/>
              <w:rPr>
                <w:rFonts w:eastAsia="Times New Roman" w:cstheme="minorHAnsi"/>
                <w:b/>
                <w:bCs/>
                <w:color w:val="000000"/>
              </w:rPr>
            </w:pPr>
            <w:r w:rsidRPr="00803A03">
              <w:rPr>
                <w:rFonts w:eastAsia="Times New Roman" w:cstheme="minorHAnsi"/>
                <w:b/>
                <w:bCs/>
                <w:color w:val="000000"/>
              </w:rPr>
              <w:t>Table 7a: Sales Analysis by Product Name</w:t>
            </w:r>
          </w:p>
        </w:tc>
      </w:tr>
      <w:tr w:rsidR="00271731" w:rsidRPr="00803A03" w:rsidTr="00D22815">
        <w:trPr>
          <w:trHeight w:val="300"/>
          <w:jc w:val="center"/>
        </w:trPr>
        <w:tc>
          <w:tcPr>
            <w:tcW w:w="452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Products Name</w:t>
            </w:r>
          </w:p>
        </w:tc>
        <w:tc>
          <w:tcPr>
            <w:tcW w:w="1153" w:type="dxa"/>
            <w:tcBorders>
              <w:top w:val="single" w:sz="4" w:space="0" w:color="auto"/>
              <w:left w:val="nil"/>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3867" w:type="dxa"/>
            <w:tcBorders>
              <w:top w:val="single" w:sz="4" w:space="0" w:color="auto"/>
              <w:left w:val="nil"/>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A: (Electronics and Gadgets)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314</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23.12%</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K: (Miscellaneous and General Products)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203</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14.95%</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C: (Fashion and Accessories)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176</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12.96%</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D: (Personal Care)</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159</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11.71%</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E:( Outdoor and Sports)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148</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10.90%</w:t>
            </w:r>
          </w:p>
        </w:tc>
      </w:tr>
      <w:tr w:rsidR="00271731" w:rsidRPr="00803A03" w:rsidTr="00D22815">
        <w:trPr>
          <w:trHeight w:val="315"/>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F: (Books and Literature)</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141</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10.38%</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B: (Home and Living)</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117</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8.62%</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G: (Home Appliances)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44</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3.24%</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H: (Tools and Equipment)</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32</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2.36%</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I: (Baby and Child)</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21</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1.55%</w:t>
            </w:r>
          </w:p>
        </w:tc>
      </w:tr>
      <w:tr w:rsidR="00271731" w:rsidRPr="00803A03" w:rsidTr="00D22815">
        <w:trPr>
          <w:trHeight w:val="300"/>
          <w:jc w:val="center"/>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J:( Office Supplies)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w:t>
            </w:r>
          </w:p>
        </w:tc>
        <w:tc>
          <w:tcPr>
            <w:tcW w:w="3867"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0.22%</w:t>
            </w:r>
          </w:p>
        </w:tc>
      </w:tr>
    </w:tbl>
    <w:p w:rsidR="00271731" w:rsidRPr="00803A03" w:rsidRDefault="00271731" w:rsidP="004502A3">
      <w:pPr>
        <w:jc w:val="both"/>
        <w:rPr>
          <w:rFonts w:cstheme="minorHAnsi"/>
        </w:rPr>
      </w:pPr>
    </w:p>
    <w:p w:rsidR="00271731" w:rsidRPr="00803A03" w:rsidRDefault="007D37C7" w:rsidP="00D22815">
      <w:pPr>
        <w:jc w:val="center"/>
        <w:rPr>
          <w:rFonts w:cstheme="minorHAnsi"/>
        </w:rPr>
      </w:pPr>
      <w:r w:rsidRPr="00803A03">
        <w:rPr>
          <w:rFonts w:cstheme="minorHAnsi"/>
          <w:noProof/>
        </w:rPr>
        <mc:AlternateContent>
          <mc:Choice Requires="cx1">
            <w:drawing>
              <wp:inline distT="0" distB="0" distL="0" distR="0" wp14:anchorId="6A88CDFC" wp14:editId="1D53212E">
                <wp:extent cx="6012611" cy="3924935"/>
                <wp:effectExtent l="0" t="0" r="7620" b="18415"/>
                <wp:docPr id="9" name="Chart 9">
                  <a:extLst xmlns:a="http://schemas.openxmlformats.org/drawingml/2006/main">
                    <a:ext uri="{FF2B5EF4-FFF2-40B4-BE49-F238E27FC236}">
                      <a16:creationId xmlns:a16="http://schemas.microsoft.com/office/drawing/2014/main" id="{04A9C253-FB6C-467C-8BF4-043AF532E89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6A88CDFC" wp14:editId="1D53212E">
                <wp:extent cx="6012611" cy="3924935"/>
                <wp:effectExtent l="0" t="0" r="7620" b="18415"/>
                <wp:docPr id="9" name="Chart 9">
                  <a:extLst xmlns:a="http://schemas.openxmlformats.org/drawingml/2006/main">
                    <a:ext uri="{FF2B5EF4-FFF2-40B4-BE49-F238E27FC236}">
                      <a16:creationId xmlns:a16="http://schemas.microsoft.com/office/drawing/2014/main" id="{04A9C253-FB6C-467C-8BF4-043AF532E89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a:extLst>
                            <a:ext uri="{FF2B5EF4-FFF2-40B4-BE49-F238E27FC236}">
                              <a16:creationId xmlns:a16="http://schemas.microsoft.com/office/drawing/2014/main" id="{04A9C253-FB6C-467C-8BF4-043AF532E890}"/>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6012180" cy="3924935"/>
                        </a:xfrm>
                        <a:prstGeom prst="rect">
                          <a:avLst/>
                        </a:prstGeom>
                      </pic:spPr>
                    </pic:pic>
                  </a:graphicData>
                </a:graphic>
              </wp:inline>
            </w:drawing>
          </mc:Fallback>
        </mc:AlternateContent>
      </w:r>
    </w:p>
    <w:p w:rsidR="00271731" w:rsidRPr="00803A03" w:rsidRDefault="00D22815" w:rsidP="00D22815">
      <w:pPr>
        <w:jc w:val="center"/>
        <w:rPr>
          <w:rFonts w:cstheme="minorHAnsi"/>
          <w:b/>
          <w:i/>
        </w:rPr>
      </w:pPr>
      <w:r w:rsidRPr="00803A03">
        <w:rPr>
          <w:rFonts w:cstheme="minorHAnsi"/>
          <w:b/>
          <w:i/>
        </w:rPr>
        <w:t>Number of Purchase by Product Name</w:t>
      </w:r>
    </w:p>
    <w:p w:rsidR="007D37C7" w:rsidRPr="00803A03" w:rsidRDefault="007D37C7" w:rsidP="004502A3">
      <w:pPr>
        <w:jc w:val="both"/>
        <w:rPr>
          <w:rFonts w:cstheme="minorHAnsi"/>
        </w:rPr>
      </w:pPr>
    </w:p>
    <w:p w:rsidR="00D22815" w:rsidRPr="00803A03" w:rsidRDefault="00D22815" w:rsidP="004502A3">
      <w:pPr>
        <w:jc w:val="both"/>
        <w:rPr>
          <w:rFonts w:cstheme="minorHAnsi"/>
        </w:rPr>
      </w:pPr>
    </w:p>
    <w:tbl>
      <w:tblPr>
        <w:tblW w:w="10080" w:type="dxa"/>
        <w:jc w:val="center"/>
        <w:tblLook w:val="04A0" w:firstRow="1" w:lastRow="0" w:firstColumn="1" w:lastColumn="0" w:noHBand="0" w:noVBand="1"/>
      </w:tblPr>
      <w:tblGrid>
        <w:gridCol w:w="1800"/>
        <w:gridCol w:w="5239"/>
        <w:gridCol w:w="1153"/>
        <w:gridCol w:w="1888"/>
      </w:tblGrid>
      <w:tr w:rsidR="00271731" w:rsidRPr="00803A03" w:rsidTr="00D22815">
        <w:trPr>
          <w:trHeight w:val="300"/>
          <w:jc w:val="center"/>
        </w:trPr>
        <w:tc>
          <w:tcPr>
            <w:tcW w:w="10080" w:type="dxa"/>
            <w:gridSpan w:val="4"/>
            <w:tcBorders>
              <w:top w:val="nil"/>
              <w:left w:val="nil"/>
              <w:bottom w:val="nil"/>
              <w:right w:val="nil"/>
            </w:tcBorders>
            <w:shd w:val="clear" w:color="auto" w:fill="auto"/>
            <w:noWrap/>
            <w:vAlign w:val="bottom"/>
            <w:hideMark/>
          </w:tcPr>
          <w:p w:rsidR="00271731" w:rsidRPr="00803A03" w:rsidRDefault="00271731" w:rsidP="00D22815">
            <w:pPr>
              <w:spacing w:after="0" w:line="240" w:lineRule="auto"/>
              <w:jc w:val="center"/>
              <w:rPr>
                <w:rFonts w:eastAsia="Times New Roman" w:cstheme="minorHAnsi"/>
                <w:b/>
                <w:bCs/>
                <w:color w:val="000000"/>
              </w:rPr>
            </w:pPr>
            <w:r w:rsidRPr="00803A03">
              <w:rPr>
                <w:rFonts w:eastAsia="Times New Roman" w:cstheme="minorHAnsi"/>
                <w:b/>
                <w:bCs/>
                <w:color w:val="000000"/>
              </w:rPr>
              <w:lastRenderedPageBreak/>
              <w:t>Table 7b: Analysis by Sales Channel and Product Name</w:t>
            </w:r>
          </w:p>
        </w:tc>
      </w:tr>
      <w:tr w:rsidR="00271731" w:rsidRPr="00803A03" w:rsidTr="00D22815">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Sales Channel</w:t>
            </w:r>
          </w:p>
        </w:tc>
        <w:tc>
          <w:tcPr>
            <w:tcW w:w="5239" w:type="dxa"/>
            <w:tcBorders>
              <w:top w:val="single" w:sz="4" w:space="0" w:color="auto"/>
              <w:left w:val="nil"/>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Products Name</w:t>
            </w:r>
          </w:p>
        </w:tc>
        <w:tc>
          <w:tcPr>
            <w:tcW w:w="1153" w:type="dxa"/>
            <w:tcBorders>
              <w:top w:val="single" w:sz="4" w:space="0" w:color="auto"/>
              <w:left w:val="nil"/>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1888" w:type="dxa"/>
            <w:tcBorders>
              <w:top w:val="single" w:sz="4" w:space="0" w:color="auto"/>
              <w:left w:val="nil"/>
              <w:bottom w:val="single" w:sz="4" w:space="0" w:color="auto"/>
              <w:right w:val="single" w:sz="4" w:space="0" w:color="auto"/>
            </w:tcBorders>
            <w:shd w:val="clear" w:color="000000" w:fill="8497B0"/>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7D37C7" w:rsidP="00271731">
            <w:pPr>
              <w:spacing w:after="0" w:line="240" w:lineRule="auto"/>
              <w:rPr>
                <w:rFonts w:eastAsia="Times New Roman" w:cstheme="minorHAnsi"/>
                <w:color w:val="000000"/>
              </w:rPr>
            </w:pPr>
            <w:r w:rsidRPr="00803A03">
              <w:rPr>
                <w:rFonts w:eastAsia="Times New Roman" w:cstheme="minorHAnsi"/>
                <w:color w:val="000000"/>
              </w:rPr>
              <w:t>Marketplace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A: (Electronics and Gadgets)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314</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23.12%</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7D37C7" w:rsidP="00271731">
            <w:pPr>
              <w:spacing w:after="0" w:line="240" w:lineRule="auto"/>
              <w:rPr>
                <w:rFonts w:eastAsia="Times New Roman" w:cstheme="minorHAnsi"/>
                <w:color w:val="000000"/>
              </w:rPr>
            </w:pPr>
            <w:r w:rsidRPr="00803A03">
              <w:rPr>
                <w:rFonts w:eastAsia="Times New Roman" w:cstheme="minorHAnsi"/>
                <w:color w:val="000000"/>
              </w:rPr>
              <w:t>Marketplace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K: (Miscellaneous and General Products)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203</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14.95%</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Online Direct</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C: (Fashion and Accessories)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176</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12.96%</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Retail</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D: (Personal Care)</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159</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11.71%</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Online Direct</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E:( Outdoor and Sports)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148</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10.90%</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Online Direct</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F: (Books and Literature)</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141</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10.38%</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7D37C7" w:rsidP="00271731">
            <w:pPr>
              <w:spacing w:after="0" w:line="240" w:lineRule="auto"/>
              <w:rPr>
                <w:rFonts w:eastAsia="Times New Roman" w:cstheme="minorHAnsi"/>
                <w:color w:val="000000"/>
              </w:rPr>
            </w:pPr>
            <w:r w:rsidRPr="00803A03">
              <w:rPr>
                <w:rFonts w:eastAsia="Times New Roman" w:cstheme="minorHAnsi"/>
                <w:color w:val="000000"/>
              </w:rPr>
              <w:t>Marketplace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B: (Home and Living)</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117</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8.62%</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7D37C7" w:rsidP="00271731">
            <w:pPr>
              <w:spacing w:after="0" w:line="240" w:lineRule="auto"/>
              <w:rPr>
                <w:rFonts w:eastAsia="Times New Roman" w:cstheme="minorHAnsi"/>
                <w:color w:val="000000"/>
              </w:rPr>
            </w:pPr>
            <w:r w:rsidRPr="00803A03">
              <w:rPr>
                <w:rFonts w:eastAsia="Times New Roman" w:cstheme="minorHAnsi"/>
                <w:color w:val="000000"/>
              </w:rPr>
              <w:t>Marketplace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G: (Home Appliances)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44</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3.24%</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Wholesale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H: (Tools and Equipment)</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32</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2.36%</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None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I: (Baby and Child)</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21</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1.55%</w:t>
            </w:r>
          </w:p>
        </w:tc>
      </w:tr>
      <w:tr w:rsidR="00271731" w:rsidRPr="00803A03" w:rsidTr="00D22815">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Wholesale</w:t>
            </w:r>
          </w:p>
        </w:tc>
        <w:tc>
          <w:tcPr>
            <w:tcW w:w="5239"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rPr>
                <w:rFonts w:eastAsia="Times New Roman" w:cstheme="minorHAnsi"/>
                <w:color w:val="000000"/>
              </w:rPr>
            </w:pPr>
            <w:r w:rsidRPr="00803A03">
              <w:rPr>
                <w:rFonts w:eastAsia="Times New Roman" w:cstheme="minorHAnsi"/>
                <w:color w:val="000000"/>
              </w:rPr>
              <w:t>Widget J:( Office Supplies)</w:t>
            </w:r>
          </w:p>
        </w:tc>
        <w:tc>
          <w:tcPr>
            <w:tcW w:w="1153"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3</w:t>
            </w:r>
          </w:p>
        </w:tc>
        <w:tc>
          <w:tcPr>
            <w:tcW w:w="1888" w:type="dxa"/>
            <w:tcBorders>
              <w:top w:val="nil"/>
              <w:left w:val="nil"/>
              <w:bottom w:val="single" w:sz="4" w:space="0" w:color="auto"/>
              <w:right w:val="single" w:sz="4" w:space="0" w:color="auto"/>
            </w:tcBorders>
            <w:shd w:val="clear" w:color="auto" w:fill="auto"/>
            <w:noWrap/>
            <w:vAlign w:val="bottom"/>
            <w:hideMark/>
          </w:tcPr>
          <w:p w:rsidR="00271731" w:rsidRPr="00803A03" w:rsidRDefault="00271731" w:rsidP="00271731">
            <w:pPr>
              <w:spacing w:after="0" w:line="240" w:lineRule="auto"/>
              <w:jc w:val="center"/>
              <w:rPr>
                <w:rFonts w:eastAsia="Times New Roman" w:cstheme="minorHAnsi"/>
                <w:color w:val="000000"/>
              </w:rPr>
            </w:pPr>
            <w:r w:rsidRPr="00803A03">
              <w:rPr>
                <w:rFonts w:eastAsia="Times New Roman" w:cstheme="minorHAnsi"/>
                <w:color w:val="000000"/>
              </w:rPr>
              <w:t>0.22%</w:t>
            </w:r>
          </w:p>
        </w:tc>
      </w:tr>
    </w:tbl>
    <w:p w:rsidR="00271731" w:rsidRPr="00803A03" w:rsidRDefault="00271731" w:rsidP="004502A3">
      <w:pPr>
        <w:jc w:val="both"/>
        <w:rPr>
          <w:rFonts w:cstheme="minorHAnsi"/>
        </w:rPr>
      </w:pPr>
    </w:p>
    <w:p w:rsidR="00271731" w:rsidRPr="00803A03" w:rsidRDefault="00271731" w:rsidP="004502A3">
      <w:pPr>
        <w:jc w:val="both"/>
        <w:rPr>
          <w:rFonts w:cstheme="minorHAnsi"/>
          <w:b/>
          <w:bCs/>
        </w:rPr>
      </w:pPr>
    </w:p>
    <w:p w:rsidR="00271731" w:rsidRPr="00803A03" w:rsidRDefault="00271731" w:rsidP="004502A3">
      <w:pPr>
        <w:jc w:val="both"/>
        <w:rPr>
          <w:rFonts w:cstheme="minorHAnsi"/>
          <w:b/>
          <w:bCs/>
        </w:rPr>
      </w:pPr>
    </w:p>
    <w:p w:rsidR="007D37C7" w:rsidRPr="00803A03" w:rsidRDefault="00271731" w:rsidP="00D22815">
      <w:pPr>
        <w:jc w:val="center"/>
        <w:rPr>
          <w:rFonts w:cstheme="minorHAnsi"/>
          <w:b/>
          <w:bCs/>
        </w:rPr>
      </w:pPr>
      <w:r w:rsidRPr="00803A03">
        <w:rPr>
          <w:rFonts w:cstheme="minorHAnsi"/>
          <w:noProof/>
        </w:rPr>
        <w:drawing>
          <wp:inline distT="0" distB="0" distL="0" distR="0" wp14:anchorId="17E08078" wp14:editId="4CFE6EE3">
            <wp:extent cx="6266180" cy="4524375"/>
            <wp:effectExtent l="0" t="0" r="1270" b="9525"/>
            <wp:docPr id="14" name="Picture 12">
              <a:extLst xmlns:a="http://schemas.openxmlformats.org/drawingml/2006/main">
                <a:ext uri="{FF2B5EF4-FFF2-40B4-BE49-F238E27FC236}">
                  <a16:creationId xmlns:a16="http://schemas.microsoft.com/office/drawing/2014/main" id="{D3C4C2C6-6F86-422C-A9EF-A339568F5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3C4C2C6-6F86-422C-A9EF-A339568F54D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66180" cy="4524375"/>
                    </a:xfrm>
                    <a:prstGeom prst="rect">
                      <a:avLst/>
                    </a:prstGeom>
                  </pic:spPr>
                </pic:pic>
              </a:graphicData>
            </a:graphic>
          </wp:inline>
        </w:drawing>
      </w:r>
    </w:p>
    <w:p w:rsidR="007D37C7" w:rsidRPr="00803A03" w:rsidRDefault="007D37C7" w:rsidP="0093313E">
      <w:pPr>
        <w:pStyle w:val="Default"/>
        <w:numPr>
          <w:ilvl w:val="0"/>
          <w:numId w:val="10"/>
        </w:numPr>
        <w:jc w:val="center"/>
        <w:rPr>
          <w:rFonts w:asciiTheme="minorHAnsi" w:hAnsiTheme="minorHAnsi" w:cstheme="minorHAnsi"/>
          <w:b/>
          <w:i/>
          <w:sz w:val="22"/>
          <w:szCs w:val="22"/>
        </w:rPr>
      </w:pPr>
      <w:r w:rsidRPr="00803A03">
        <w:rPr>
          <w:rFonts w:asciiTheme="minorHAnsi" w:hAnsiTheme="minorHAnsi" w:cstheme="minorHAnsi"/>
          <w:b/>
          <w:bCs/>
          <w:i/>
          <w:sz w:val="22"/>
          <w:szCs w:val="22"/>
        </w:rPr>
        <w:t xml:space="preserve">Word Cloud: </w:t>
      </w:r>
      <w:r w:rsidRPr="00803A03">
        <w:rPr>
          <w:rFonts w:asciiTheme="minorHAnsi" w:hAnsiTheme="minorHAnsi" w:cstheme="minorHAnsi"/>
          <w:b/>
          <w:i/>
          <w:sz w:val="22"/>
          <w:szCs w:val="22"/>
        </w:rPr>
        <w:t>Display frequently mentioned products in analysis</w:t>
      </w:r>
    </w:p>
    <w:p w:rsidR="00D22815" w:rsidRPr="00803A03" w:rsidRDefault="00D22815" w:rsidP="0093313E">
      <w:pPr>
        <w:pStyle w:val="Default"/>
        <w:numPr>
          <w:ilvl w:val="0"/>
          <w:numId w:val="10"/>
        </w:numPr>
        <w:jc w:val="center"/>
        <w:rPr>
          <w:rFonts w:asciiTheme="minorHAnsi" w:hAnsiTheme="minorHAnsi" w:cstheme="minorHAnsi"/>
          <w:b/>
          <w:i/>
          <w:sz w:val="22"/>
          <w:szCs w:val="22"/>
        </w:rPr>
      </w:pPr>
    </w:p>
    <w:p w:rsidR="00BA62D0" w:rsidRPr="00803A03" w:rsidRDefault="00BA62D0" w:rsidP="004502A3">
      <w:pPr>
        <w:jc w:val="both"/>
        <w:rPr>
          <w:rFonts w:cstheme="minorHAnsi"/>
          <w:b/>
          <w:bCs/>
        </w:rPr>
      </w:pPr>
    </w:p>
    <w:p w:rsidR="00EB0B37" w:rsidRPr="00803A03" w:rsidRDefault="004502A3" w:rsidP="004502A3">
      <w:pPr>
        <w:jc w:val="both"/>
        <w:rPr>
          <w:rFonts w:cstheme="minorHAnsi"/>
          <w:b/>
          <w:bCs/>
        </w:rPr>
      </w:pPr>
      <w:r w:rsidRPr="00803A03">
        <w:rPr>
          <w:rFonts w:cstheme="minorHAnsi"/>
          <w:b/>
          <w:bCs/>
        </w:rPr>
        <w:lastRenderedPageBreak/>
        <w:t>INSIGHTS FROM THE TABLE</w:t>
      </w:r>
    </w:p>
    <w:p w:rsidR="00D22815" w:rsidRPr="00803A03" w:rsidRDefault="00D22815" w:rsidP="0093313E">
      <w:pPr>
        <w:pStyle w:val="NoSpacing"/>
        <w:numPr>
          <w:ilvl w:val="0"/>
          <w:numId w:val="17"/>
        </w:numPr>
        <w:rPr>
          <w:rFonts w:cstheme="minorHAnsi"/>
          <w:b/>
          <w:bCs/>
        </w:rPr>
      </w:pPr>
      <w:r w:rsidRPr="00803A03">
        <w:rPr>
          <w:rFonts w:cstheme="minorHAnsi"/>
          <w:shd w:val="clear" w:color="auto" w:fill="FFFFFF"/>
        </w:rPr>
        <w:t>Top-Selling Products:</w:t>
      </w:r>
    </w:p>
    <w:p w:rsidR="00D22815" w:rsidRPr="00803A03" w:rsidRDefault="00D22815" w:rsidP="0093313E">
      <w:pPr>
        <w:pStyle w:val="NoSpacing"/>
        <w:numPr>
          <w:ilvl w:val="0"/>
          <w:numId w:val="15"/>
        </w:numPr>
        <w:rPr>
          <w:rFonts w:cstheme="minorHAnsi"/>
          <w:b/>
          <w:bCs/>
        </w:rPr>
      </w:pPr>
      <w:r w:rsidRPr="00803A03">
        <w:rPr>
          <w:rFonts w:cstheme="minorHAnsi"/>
          <w:shd w:val="clear" w:color="auto" w:fill="FFFFFF"/>
        </w:rPr>
        <w:t>Widget A: Electronics led with 314 units (23.12%).</w:t>
      </w:r>
    </w:p>
    <w:p w:rsidR="00D22815" w:rsidRPr="00803A03" w:rsidRDefault="00D22815" w:rsidP="0093313E">
      <w:pPr>
        <w:pStyle w:val="NoSpacing"/>
        <w:numPr>
          <w:ilvl w:val="0"/>
          <w:numId w:val="15"/>
        </w:numPr>
        <w:rPr>
          <w:rFonts w:cstheme="minorHAnsi"/>
          <w:b/>
          <w:bCs/>
        </w:rPr>
      </w:pPr>
      <w:r w:rsidRPr="00803A03">
        <w:rPr>
          <w:rFonts w:cstheme="minorHAnsi"/>
          <w:shd w:val="clear" w:color="auto" w:fill="FFFFFF"/>
        </w:rPr>
        <w:t>Widget K: Miscellaneous followed with 203 units (14.95%).</w:t>
      </w:r>
    </w:p>
    <w:p w:rsidR="00D22815" w:rsidRPr="00803A03" w:rsidRDefault="00D22815" w:rsidP="0093313E">
      <w:pPr>
        <w:pStyle w:val="NoSpacing"/>
        <w:numPr>
          <w:ilvl w:val="0"/>
          <w:numId w:val="15"/>
        </w:numPr>
        <w:rPr>
          <w:rFonts w:cstheme="minorHAnsi"/>
          <w:b/>
          <w:bCs/>
        </w:rPr>
      </w:pPr>
      <w:r w:rsidRPr="00803A03">
        <w:rPr>
          <w:rFonts w:cstheme="minorHAnsi"/>
          <w:shd w:val="clear" w:color="auto" w:fill="FFFFFF"/>
        </w:rPr>
        <w:t>Widget C: Fashion sold 176 units (12.96%).</w:t>
      </w:r>
    </w:p>
    <w:p w:rsidR="00D22815" w:rsidRPr="00803A03" w:rsidRDefault="00D22815" w:rsidP="00D22815">
      <w:pPr>
        <w:pStyle w:val="NoSpacing"/>
        <w:ind w:left="360"/>
        <w:rPr>
          <w:rFonts w:cstheme="minorHAnsi"/>
          <w:b/>
          <w:bCs/>
        </w:rPr>
      </w:pPr>
    </w:p>
    <w:p w:rsidR="00D22815" w:rsidRPr="00803A03" w:rsidRDefault="00D22815" w:rsidP="0093313E">
      <w:pPr>
        <w:pStyle w:val="NoSpacing"/>
        <w:numPr>
          <w:ilvl w:val="0"/>
          <w:numId w:val="17"/>
        </w:numPr>
        <w:rPr>
          <w:rFonts w:cstheme="minorHAnsi"/>
          <w:b/>
          <w:bCs/>
        </w:rPr>
      </w:pPr>
      <w:r w:rsidRPr="00803A03">
        <w:rPr>
          <w:rFonts w:cstheme="minorHAnsi"/>
          <w:shd w:val="clear" w:color="auto" w:fill="FFFFFF"/>
        </w:rPr>
        <w:t>Lowest-Selling Products:</w:t>
      </w:r>
    </w:p>
    <w:p w:rsidR="00D22815" w:rsidRPr="00803A03" w:rsidRDefault="00D22815" w:rsidP="0093313E">
      <w:pPr>
        <w:pStyle w:val="NoSpacing"/>
        <w:numPr>
          <w:ilvl w:val="0"/>
          <w:numId w:val="18"/>
        </w:numPr>
        <w:rPr>
          <w:rFonts w:cstheme="minorHAnsi"/>
          <w:b/>
          <w:bCs/>
        </w:rPr>
      </w:pPr>
      <w:r w:rsidRPr="00803A03">
        <w:rPr>
          <w:rFonts w:cstheme="minorHAnsi"/>
          <w:shd w:val="clear" w:color="auto" w:fill="FFFFFF"/>
        </w:rPr>
        <w:t>Widget J: Office Supplies had 3 units (0.22%).</w:t>
      </w:r>
    </w:p>
    <w:p w:rsidR="00D22815" w:rsidRPr="00803A03" w:rsidRDefault="00D22815" w:rsidP="0093313E">
      <w:pPr>
        <w:pStyle w:val="NoSpacing"/>
        <w:numPr>
          <w:ilvl w:val="0"/>
          <w:numId w:val="18"/>
        </w:numPr>
        <w:rPr>
          <w:rFonts w:cstheme="minorHAnsi"/>
          <w:b/>
          <w:bCs/>
        </w:rPr>
      </w:pPr>
      <w:r w:rsidRPr="00803A03">
        <w:rPr>
          <w:rFonts w:cstheme="minorHAnsi"/>
          <w:shd w:val="clear" w:color="auto" w:fill="FFFFFF"/>
        </w:rPr>
        <w:t>Widget I: Baby Products sold 21 units (1.55%).</w:t>
      </w:r>
    </w:p>
    <w:p w:rsidR="00D22815" w:rsidRPr="00803A03" w:rsidRDefault="00D22815" w:rsidP="0093313E">
      <w:pPr>
        <w:pStyle w:val="NoSpacing"/>
        <w:numPr>
          <w:ilvl w:val="0"/>
          <w:numId w:val="18"/>
        </w:numPr>
        <w:rPr>
          <w:rFonts w:cstheme="minorHAnsi"/>
          <w:b/>
          <w:bCs/>
        </w:rPr>
      </w:pPr>
      <w:r w:rsidRPr="00803A03">
        <w:rPr>
          <w:rFonts w:cstheme="minorHAnsi"/>
          <w:shd w:val="clear" w:color="auto" w:fill="FFFFFF"/>
        </w:rPr>
        <w:t>Widget H: Tools totaled 32 units (2.36%).</w:t>
      </w:r>
    </w:p>
    <w:p w:rsidR="00D22815" w:rsidRPr="00803A03" w:rsidRDefault="00D22815" w:rsidP="00D22815">
      <w:pPr>
        <w:pStyle w:val="NoSpacing"/>
        <w:ind w:left="360"/>
        <w:rPr>
          <w:rFonts w:cstheme="minorHAnsi"/>
          <w:b/>
          <w:bCs/>
        </w:rPr>
      </w:pPr>
    </w:p>
    <w:p w:rsidR="00D22815" w:rsidRPr="00803A03" w:rsidRDefault="00D22815" w:rsidP="0093313E">
      <w:pPr>
        <w:pStyle w:val="NoSpacing"/>
        <w:numPr>
          <w:ilvl w:val="0"/>
          <w:numId w:val="17"/>
        </w:numPr>
        <w:rPr>
          <w:rFonts w:cstheme="minorHAnsi"/>
          <w:b/>
          <w:bCs/>
        </w:rPr>
      </w:pPr>
      <w:r w:rsidRPr="00803A03">
        <w:rPr>
          <w:rFonts w:cstheme="minorHAnsi"/>
          <w:shd w:val="clear" w:color="auto" w:fill="FFFFFF"/>
        </w:rPr>
        <w:t>Sales Channel Insights:</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Marketplace excelled with Widgets A and K, showing a preference for diverse products.</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Online Direct did well with Widget C and F.</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Retail had average sales for Widget D but trailed behind.</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Wholesale struggled, especially with Widgets H and J.</w:t>
      </w:r>
    </w:p>
    <w:p w:rsidR="00D22815" w:rsidRPr="00803A03" w:rsidRDefault="00D22815" w:rsidP="00D22815">
      <w:pPr>
        <w:pStyle w:val="NoSpacing"/>
        <w:ind w:left="360"/>
        <w:rPr>
          <w:rFonts w:cstheme="minorHAnsi"/>
          <w:b/>
          <w:bCs/>
        </w:rPr>
      </w:pPr>
    </w:p>
    <w:p w:rsidR="00D22815" w:rsidRPr="00803A03" w:rsidRDefault="00D22815" w:rsidP="00D22815">
      <w:pPr>
        <w:pStyle w:val="NoSpacing"/>
        <w:rPr>
          <w:rFonts w:cstheme="minorHAnsi"/>
          <w:b/>
        </w:rPr>
      </w:pPr>
      <w:r w:rsidRPr="00803A03">
        <w:rPr>
          <w:rFonts w:cstheme="minorHAnsi"/>
          <w:b/>
          <w:shd w:val="clear" w:color="auto" w:fill="FFFFFF"/>
        </w:rPr>
        <w:t>Recommendations:</w:t>
      </w:r>
    </w:p>
    <w:p w:rsidR="00D22815" w:rsidRPr="00803A03" w:rsidRDefault="00D22815" w:rsidP="00D22815">
      <w:pPr>
        <w:pStyle w:val="NoSpacing"/>
        <w:rPr>
          <w:rFonts w:cstheme="minorHAnsi"/>
        </w:rPr>
      </w:pPr>
      <w:r w:rsidRPr="00803A03">
        <w:rPr>
          <w:rFonts w:cstheme="minorHAnsi"/>
          <w:shd w:val="clear" w:color="auto" w:fill="FFFFFF"/>
        </w:rPr>
        <w:t>Promote to Front Shelves:</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Widget A: High demand in Electronics.</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Widget C: Popular Fashion, consider promotions.</w:t>
      </w:r>
    </w:p>
    <w:p w:rsidR="00D22815" w:rsidRPr="00803A03" w:rsidRDefault="00D22815" w:rsidP="0093313E">
      <w:pPr>
        <w:pStyle w:val="NoSpacing"/>
        <w:numPr>
          <w:ilvl w:val="0"/>
          <w:numId w:val="19"/>
        </w:numPr>
        <w:rPr>
          <w:rFonts w:cstheme="minorHAnsi"/>
          <w:b/>
          <w:bCs/>
        </w:rPr>
      </w:pPr>
      <w:r w:rsidRPr="00803A03">
        <w:rPr>
          <w:rFonts w:cstheme="minorHAnsi"/>
          <w:shd w:val="clear" w:color="auto" w:fill="FFFFFF"/>
        </w:rPr>
        <w:t>Widget K: Broad appeal Miscellaneous products.</w:t>
      </w:r>
    </w:p>
    <w:p w:rsidR="00D22815" w:rsidRPr="00803A03" w:rsidRDefault="00D22815" w:rsidP="00D22815">
      <w:pPr>
        <w:pStyle w:val="NoSpacing"/>
        <w:rPr>
          <w:rFonts w:cstheme="minorHAnsi"/>
        </w:rPr>
      </w:pPr>
    </w:p>
    <w:p w:rsidR="00D22815" w:rsidRPr="00803A03" w:rsidRDefault="00D22815" w:rsidP="00D22815">
      <w:pPr>
        <w:pStyle w:val="NoSpacing"/>
        <w:rPr>
          <w:rFonts w:cstheme="minorHAnsi"/>
          <w:shd w:val="clear" w:color="auto" w:fill="FFFFFF"/>
        </w:rPr>
      </w:pPr>
      <w:r w:rsidRPr="00803A03">
        <w:rPr>
          <w:rFonts w:cstheme="minorHAnsi"/>
          <w:b/>
          <w:shd w:val="clear" w:color="auto" w:fill="FFFFFF"/>
        </w:rPr>
        <w:t>Reassess Low Demand Products:</w:t>
      </w:r>
      <w:r w:rsidRPr="00803A03">
        <w:rPr>
          <w:rFonts w:cstheme="minorHAnsi"/>
          <w:b/>
        </w:rPr>
        <w:br/>
      </w:r>
    </w:p>
    <w:p w:rsidR="00D22815" w:rsidRPr="00803A03" w:rsidRDefault="00D22815" w:rsidP="0093313E">
      <w:pPr>
        <w:pStyle w:val="NoSpacing"/>
        <w:numPr>
          <w:ilvl w:val="0"/>
          <w:numId w:val="20"/>
        </w:numPr>
        <w:rPr>
          <w:rFonts w:cstheme="minorHAnsi"/>
          <w:b/>
          <w:bCs/>
        </w:rPr>
      </w:pPr>
      <w:r w:rsidRPr="00803A03">
        <w:rPr>
          <w:rFonts w:cstheme="minorHAnsi"/>
          <w:shd w:val="clear" w:color="auto" w:fill="FFFFFF"/>
        </w:rPr>
        <w:t>Widget J: Low sales, should be less prominent.</w:t>
      </w:r>
    </w:p>
    <w:p w:rsidR="00D22815" w:rsidRPr="00803A03" w:rsidRDefault="00D22815" w:rsidP="0093313E">
      <w:pPr>
        <w:pStyle w:val="NoSpacing"/>
        <w:numPr>
          <w:ilvl w:val="0"/>
          <w:numId w:val="20"/>
        </w:numPr>
        <w:rPr>
          <w:rFonts w:cstheme="minorHAnsi"/>
          <w:b/>
          <w:bCs/>
        </w:rPr>
      </w:pPr>
      <w:r w:rsidRPr="00803A03">
        <w:rPr>
          <w:rFonts w:cstheme="minorHAnsi"/>
          <w:shd w:val="clear" w:color="auto" w:fill="FFFFFF"/>
        </w:rPr>
        <w:t>Widget I: Needs better marketing or relocation.</w:t>
      </w:r>
    </w:p>
    <w:p w:rsidR="00D22815" w:rsidRPr="00803A03" w:rsidRDefault="00D22815" w:rsidP="0093313E">
      <w:pPr>
        <w:pStyle w:val="NoSpacing"/>
        <w:numPr>
          <w:ilvl w:val="0"/>
          <w:numId w:val="20"/>
        </w:numPr>
        <w:rPr>
          <w:rFonts w:cstheme="minorHAnsi"/>
          <w:b/>
          <w:bCs/>
        </w:rPr>
      </w:pPr>
      <w:r w:rsidRPr="00803A03">
        <w:rPr>
          <w:rFonts w:cstheme="minorHAnsi"/>
          <w:shd w:val="clear" w:color="auto" w:fill="FFFFFF"/>
        </w:rPr>
        <w:t>Widget H: Could benefit from niche marketing.</w:t>
      </w:r>
    </w:p>
    <w:p w:rsidR="00D22815" w:rsidRPr="00803A03" w:rsidRDefault="00D22815" w:rsidP="00D22815">
      <w:pPr>
        <w:pStyle w:val="NoSpacing"/>
        <w:rPr>
          <w:rFonts w:cstheme="minorHAnsi"/>
        </w:rPr>
      </w:pPr>
    </w:p>
    <w:p w:rsidR="00D22815" w:rsidRPr="00803A03" w:rsidRDefault="00D22815" w:rsidP="00D22815">
      <w:pPr>
        <w:pStyle w:val="NoSpacing"/>
        <w:rPr>
          <w:rFonts w:cstheme="minorHAnsi"/>
          <w:b/>
          <w:bCs/>
        </w:rPr>
      </w:pPr>
      <w:r w:rsidRPr="00803A03">
        <w:rPr>
          <w:rFonts w:cstheme="minorHAnsi"/>
          <w:b/>
          <w:shd w:val="clear" w:color="auto" w:fill="FFFFFF"/>
        </w:rPr>
        <w:t>Additional Suggestions:</w:t>
      </w:r>
    </w:p>
    <w:p w:rsidR="00D22815" w:rsidRPr="00803A03" w:rsidRDefault="00D22815" w:rsidP="0093313E">
      <w:pPr>
        <w:pStyle w:val="NoSpacing"/>
        <w:numPr>
          <w:ilvl w:val="0"/>
          <w:numId w:val="20"/>
        </w:numPr>
        <w:rPr>
          <w:rFonts w:cstheme="minorHAnsi"/>
          <w:b/>
          <w:bCs/>
        </w:rPr>
      </w:pPr>
      <w:r w:rsidRPr="00803A03">
        <w:rPr>
          <w:rFonts w:cstheme="minorHAnsi"/>
          <w:shd w:val="clear" w:color="auto" w:fill="FFFFFF"/>
        </w:rPr>
        <w:t>Focus Online Sales: Boost visibility for Fashion and Books.</w:t>
      </w:r>
    </w:p>
    <w:p w:rsidR="00271731" w:rsidRPr="00803A03" w:rsidRDefault="00D22815" w:rsidP="0093313E">
      <w:pPr>
        <w:pStyle w:val="NoSpacing"/>
        <w:numPr>
          <w:ilvl w:val="0"/>
          <w:numId w:val="20"/>
        </w:numPr>
        <w:rPr>
          <w:rFonts w:cstheme="minorHAnsi"/>
          <w:b/>
          <w:bCs/>
        </w:rPr>
      </w:pPr>
      <w:r w:rsidRPr="00803A03">
        <w:rPr>
          <w:rFonts w:cstheme="minorHAnsi"/>
          <w:shd w:val="clear" w:color="auto" w:fill="FFFFFF"/>
        </w:rPr>
        <w:t>Enhance Marketing for Low Sellers: Promote Widgets J, I, and H to clear inventory.</w:t>
      </w:r>
    </w:p>
    <w:p w:rsidR="00271731" w:rsidRPr="00803A03" w:rsidRDefault="00271731" w:rsidP="00271731">
      <w:pPr>
        <w:rPr>
          <w:rFonts w:cstheme="minorHAnsi"/>
          <w:b/>
          <w:bCs/>
        </w:rPr>
      </w:pPr>
    </w:p>
    <w:p w:rsidR="00271731" w:rsidRPr="00803A03" w:rsidRDefault="00271731" w:rsidP="00271731">
      <w:pPr>
        <w:rPr>
          <w:rFonts w:cstheme="minorHAnsi"/>
          <w:b/>
          <w:bCs/>
        </w:rPr>
      </w:pPr>
    </w:p>
    <w:p w:rsidR="00BA62D0" w:rsidRPr="00803A03" w:rsidRDefault="00BA62D0" w:rsidP="00271731">
      <w:pPr>
        <w:rPr>
          <w:rFonts w:cstheme="minorHAnsi"/>
          <w:b/>
          <w:bCs/>
        </w:rPr>
      </w:pPr>
    </w:p>
    <w:p w:rsidR="00BA62D0" w:rsidRPr="00803A03" w:rsidRDefault="00BA62D0" w:rsidP="00271731">
      <w:pPr>
        <w:rPr>
          <w:rFonts w:cstheme="minorHAnsi"/>
          <w:b/>
          <w:bCs/>
        </w:rPr>
      </w:pPr>
    </w:p>
    <w:p w:rsidR="00BA62D0" w:rsidRPr="00803A03" w:rsidRDefault="00BA62D0" w:rsidP="00271731">
      <w:pPr>
        <w:rPr>
          <w:rFonts w:cstheme="minorHAnsi"/>
          <w:b/>
          <w:bCs/>
        </w:rPr>
      </w:pPr>
    </w:p>
    <w:p w:rsidR="00D22815" w:rsidRPr="00803A03" w:rsidRDefault="00D22815" w:rsidP="00271731">
      <w:pPr>
        <w:rPr>
          <w:rFonts w:cstheme="minorHAnsi"/>
          <w:b/>
          <w:bCs/>
        </w:rPr>
      </w:pPr>
    </w:p>
    <w:p w:rsidR="00D22815" w:rsidRPr="00803A03" w:rsidRDefault="00D22815" w:rsidP="00271731">
      <w:pPr>
        <w:rPr>
          <w:rFonts w:cstheme="minorHAnsi"/>
          <w:b/>
          <w:bCs/>
        </w:rPr>
      </w:pPr>
    </w:p>
    <w:p w:rsidR="003B2B00" w:rsidRPr="00803A03" w:rsidRDefault="003B2B00" w:rsidP="00271731">
      <w:pPr>
        <w:rPr>
          <w:rFonts w:cstheme="minorHAnsi"/>
          <w:b/>
          <w:bCs/>
        </w:rPr>
      </w:pPr>
    </w:p>
    <w:p w:rsidR="00BA62D0" w:rsidRPr="00803A03" w:rsidRDefault="00BA62D0" w:rsidP="00271731">
      <w:pPr>
        <w:rPr>
          <w:rFonts w:cstheme="minorHAnsi"/>
          <w:b/>
          <w:bCs/>
        </w:rPr>
      </w:pPr>
    </w:p>
    <w:p w:rsidR="00271731" w:rsidRPr="00803A03" w:rsidRDefault="00271731" w:rsidP="00271731">
      <w:pPr>
        <w:rPr>
          <w:rFonts w:cstheme="minorHAnsi"/>
          <w:b/>
          <w:bCs/>
        </w:rPr>
      </w:pPr>
    </w:p>
    <w:p w:rsidR="00271731" w:rsidRPr="00803A03" w:rsidRDefault="00271731" w:rsidP="00271731">
      <w:pPr>
        <w:pStyle w:val="Default"/>
        <w:jc w:val="center"/>
        <w:rPr>
          <w:rFonts w:asciiTheme="minorHAnsi" w:hAnsiTheme="minorHAnsi" w:cstheme="minorHAnsi"/>
          <w:sz w:val="22"/>
          <w:szCs w:val="22"/>
        </w:rPr>
      </w:pPr>
      <w:r w:rsidRPr="00803A03">
        <w:rPr>
          <w:rFonts w:asciiTheme="minorHAnsi" w:hAnsiTheme="minorHAnsi" w:cstheme="minorHAnsi"/>
          <w:b/>
          <w:bCs/>
          <w:sz w:val="22"/>
          <w:szCs w:val="22"/>
        </w:rPr>
        <w:lastRenderedPageBreak/>
        <w:t>SECTION 8. ANALYSIS OF BY SALES CHANNEL</w:t>
      </w:r>
    </w:p>
    <w:p w:rsidR="00A665DD" w:rsidRPr="00803A03" w:rsidRDefault="00271731" w:rsidP="00BA62D0">
      <w:pPr>
        <w:pStyle w:val="Default"/>
        <w:rPr>
          <w:rFonts w:asciiTheme="minorHAnsi" w:hAnsiTheme="minorHAnsi" w:cstheme="minorHAnsi"/>
          <w:sz w:val="22"/>
          <w:szCs w:val="22"/>
        </w:rPr>
      </w:pPr>
      <w:r w:rsidRPr="00803A03">
        <w:rPr>
          <w:rFonts w:asciiTheme="minorHAnsi" w:hAnsiTheme="minorHAnsi" w:cstheme="minorHAnsi"/>
          <w:sz w:val="22"/>
          <w:szCs w:val="22"/>
        </w:rPr>
        <w:t xml:space="preserve">This section looks at sales </w:t>
      </w:r>
      <w:r w:rsidR="00D22815" w:rsidRPr="00803A03">
        <w:rPr>
          <w:rFonts w:asciiTheme="minorHAnsi" w:hAnsiTheme="minorHAnsi" w:cstheme="minorHAnsi"/>
          <w:sz w:val="22"/>
          <w:szCs w:val="22"/>
        </w:rPr>
        <w:t>channels</w:t>
      </w:r>
      <w:r w:rsidRPr="00803A03">
        <w:rPr>
          <w:rFonts w:asciiTheme="minorHAnsi" w:hAnsiTheme="minorHAnsi" w:cstheme="minorHAnsi"/>
          <w:sz w:val="22"/>
          <w:szCs w:val="22"/>
        </w:rPr>
        <w:t xml:space="preserve"> to identify how most customers purchase the products available. </w:t>
      </w:r>
    </w:p>
    <w:tbl>
      <w:tblPr>
        <w:tblW w:w="9546" w:type="dxa"/>
        <w:jc w:val="center"/>
        <w:tblLook w:val="04A0" w:firstRow="1" w:lastRow="0" w:firstColumn="1" w:lastColumn="0" w:noHBand="0" w:noVBand="1"/>
      </w:tblPr>
      <w:tblGrid>
        <w:gridCol w:w="5656"/>
        <w:gridCol w:w="1885"/>
        <w:gridCol w:w="2005"/>
      </w:tblGrid>
      <w:tr w:rsidR="008668FD" w:rsidRPr="00803A03" w:rsidTr="00D22815">
        <w:trPr>
          <w:trHeight w:val="293"/>
          <w:jc w:val="center"/>
        </w:trPr>
        <w:tc>
          <w:tcPr>
            <w:tcW w:w="9546" w:type="dxa"/>
            <w:gridSpan w:val="3"/>
            <w:tcBorders>
              <w:top w:val="nil"/>
              <w:left w:val="nil"/>
              <w:bottom w:val="nil"/>
              <w:right w:val="nil"/>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b/>
                <w:color w:val="000000"/>
              </w:rPr>
            </w:pPr>
            <w:r w:rsidRPr="00803A03">
              <w:rPr>
                <w:rFonts w:eastAsia="Times New Roman" w:cstheme="minorHAnsi"/>
                <w:b/>
                <w:color w:val="000000"/>
              </w:rPr>
              <w:t>Table 8a: Analysis of by Sales Channel</w:t>
            </w:r>
          </w:p>
        </w:tc>
      </w:tr>
      <w:tr w:rsidR="008668FD" w:rsidRPr="00803A03" w:rsidTr="00D22815">
        <w:trPr>
          <w:trHeight w:val="293"/>
          <w:jc w:val="center"/>
        </w:trPr>
        <w:tc>
          <w:tcPr>
            <w:tcW w:w="5656"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Sale Channel</w:t>
            </w:r>
          </w:p>
        </w:tc>
        <w:tc>
          <w:tcPr>
            <w:tcW w:w="1885" w:type="dxa"/>
            <w:tcBorders>
              <w:top w:val="single" w:sz="4" w:space="0" w:color="auto"/>
              <w:left w:val="nil"/>
              <w:bottom w:val="single" w:sz="4" w:space="0" w:color="auto"/>
              <w:right w:val="single" w:sz="4" w:space="0" w:color="auto"/>
            </w:tcBorders>
            <w:shd w:val="clear" w:color="000000" w:fill="8497B0"/>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Frequency</w:t>
            </w:r>
          </w:p>
        </w:tc>
        <w:tc>
          <w:tcPr>
            <w:tcW w:w="2004" w:type="dxa"/>
            <w:tcBorders>
              <w:top w:val="single" w:sz="4" w:space="0" w:color="auto"/>
              <w:left w:val="nil"/>
              <w:bottom w:val="single" w:sz="4" w:space="0" w:color="auto"/>
              <w:right w:val="single" w:sz="4" w:space="0" w:color="auto"/>
            </w:tcBorders>
            <w:shd w:val="clear" w:color="000000" w:fill="8497B0"/>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Percentage</w:t>
            </w:r>
          </w:p>
        </w:tc>
      </w:tr>
      <w:tr w:rsidR="008668FD" w:rsidRPr="00803A03" w:rsidTr="00D22815">
        <w:trPr>
          <w:trHeight w:val="293"/>
          <w:jc w:val="center"/>
        </w:trPr>
        <w:tc>
          <w:tcPr>
            <w:tcW w:w="5656"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Direct</w:t>
            </w:r>
          </w:p>
        </w:tc>
        <w:tc>
          <w:tcPr>
            <w:tcW w:w="188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342</w:t>
            </w:r>
          </w:p>
        </w:tc>
        <w:tc>
          <w:tcPr>
            <w:tcW w:w="2004"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27.47%</w:t>
            </w:r>
          </w:p>
        </w:tc>
      </w:tr>
      <w:tr w:rsidR="008668FD" w:rsidRPr="00803A03" w:rsidTr="00D22815">
        <w:trPr>
          <w:trHeight w:val="293"/>
          <w:jc w:val="center"/>
        </w:trPr>
        <w:tc>
          <w:tcPr>
            <w:tcW w:w="5656"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 xml:space="preserve">Online </w:t>
            </w:r>
          </w:p>
        </w:tc>
        <w:tc>
          <w:tcPr>
            <w:tcW w:w="188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313</w:t>
            </w:r>
          </w:p>
        </w:tc>
        <w:tc>
          <w:tcPr>
            <w:tcW w:w="2004"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25.14%</w:t>
            </w:r>
          </w:p>
        </w:tc>
      </w:tr>
      <w:tr w:rsidR="008668FD" w:rsidRPr="00803A03" w:rsidTr="00D22815">
        <w:trPr>
          <w:trHeight w:val="293"/>
          <w:jc w:val="center"/>
        </w:trPr>
        <w:tc>
          <w:tcPr>
            <w:tcW w:w="5656"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Offline</w:t>
            </w:r>
          </w:p>
        </w:tc>
        <w:tc>
          <w:tcPr>
            <w:tcW w:w="188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310</w:t>
            </w:r>
          </w:p>
        </w:tc>
        <w:tc>
          <w:tcPr>
            <w:tcW w:w="2004"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24.90%</w:t>
            </w:r>
          </w:p>
        </w:tc>
      </w:tr>
      <w:tr w:rsidR="008668FD" w:rsidRPr="00803A03" w:rsidTr="00D22815">
        <w:trPr>
          <w:trHeight w:val="308"/>
          <w:jc w:val="center"/>
        </w:trPr>
        <w:tc>
          <w:tcPr>
            <w:tcW w:w="5656" w:type="dxa"/>
            <w:tcBorders>
              <w:top w:val="nil"/>
              <w:left w:val="single" w:sz="4" w:space="0" w:color="auto"/>
              <w:bottom w:val="nil"/>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Wholesale</w:t>
            </w:r>
          </w:p>
        </w:tc>
        <w:tc>
          <w:tcPr>
            <w:tcW w:w="1885" w:type="dxa"/>
            <w:tcBorders>
              <w:top w:val="nil"/>
              <w:left w:val="nil"/>
              <w:bottom w:val="nil"/>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280</w:t>
            </w:r>
          </w:p>
        </w:tc>
        <w:tc>
          <w:tcPr>
            <w:tcW w:w="2004" w:type="dxa"/>
            <w:tcBorders>
              <w:top w:val="nil"/>
              <w:left w:val="nil"/>
              <w:bottom w:val="nil"/>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22.49%</w:t>
            </w:r>
          </w:p>
        </w:tc>
      </w:tr>
      <w:tr w:rsidR="00D22815" w:rsidRPr="00803A03" w:rsidTr="00D22815">
        <w:trPr>
          <w:trHeight w:val="308"/>
          <w:jc w:val="center"/>
        </w:trPr>
        <w:tc>
          <w:tcPr>
            <w:tcW w:w="5656" w:type="dxa"/>
            <w:tcBorders>
              <w:top w:val="nil"/>
              <w:left w:val="single" w:sz="4" w:space="0" w:color="auto"/>
              <w:bottom w:val="single" w:sz="4" w:space="0" w:color="auto"/>
              <w:right w:val="single" w:sz="4" w:space="0" w:color="auto"/>
            </w:tcBorders>
            <w:shd w:val="clear" w:color="auto" w:fill="auto"/>
            <w:noWrap/>
            <w:vAlign w:val="bottom"/>
          </w:tcPr>
          <w:p w:rsidR="00D22815" w:rsidRPr="00803A03" w:rsidRDefault="00D22815" w:rsidP="008668FD">
            <w:pPr>
              <w:spacing w:after="0" w:line="240" w:lineRule="auto"/>
              <w:rPr>
                <w:rFonts w:eastAsia="Times New Roman" w:cstheme="minorHAnsi"/>
                <w:color w:val="000000"/>
              </w:rPr>
            </w:pPr>
          </w:p>
        </w:tc>
        <w:tc>
          <w:tcPr>
            <w:tcW w:w="1885" w:type="dxa"/>
            <w:tcBorders>
              <w:top w:val="nil"/>
              <w:left w:val="nil"/>
              <w:bottom w:val="single" w:sz="4" w:space="0" w:color="auto"/>
              <w:right w:val="single" w:sz="4" w:space="0" w:color="auto"/>
            </w:tcBorders>
            <w:shd w:val="clear" w:color="auto" w:fill="auto"/>
            <w:noWrap/>
            <w:vAlign w:val="bottom"/>
          </w:tcPr>
          <w:p w:rsidR="00D22815" w:rsidRPr="00803A03" w:rsidRDefault="00D22815" w:rsidP="008668FD">
            <w:pPr>
              <w:spacing w:after="0" w:line="240" w:lineRule="auto"/>
              <w:jc w:val="center"/>
              <w:rPr>
                <w:rFonts w:eastAsia="Times New Roman" w:cstheme="minorHAnsi"/>
                <w:color w:val="000000"/>
              </w:rPr>
            </w:pPr>
          </w:p>
        </w:tc>
        <w:tc>
          <w:tcPr>
            <w:tcW w:w="2004" w:type="dxa"/>
            <w:tcBorders>
              <w:top w:val="nil"/>
              <w:left w:val="nil"/>
              <w:bottom w:val="single" w:sz="4" w:space="0" w:color="auto"/>
              <w:right w:val="single" w:sz="4" w:space="0" w:color="auto"/>
            </w:tcBorders>
            <w:shd w:val="clear" w:color="auto" w:fill="auto"/>
            <w:noWrap/>
            <w:vAlign w:val="bottom"/>
          </w:tcPr>
          <w:p w:rsidR="00D22815" w:rsidRPr="00803A03" w:rsidRDefault="00D22815" w:rsidP="008668FD">
            <w:pPr>
              <w:spacing w:after="0" w:line="240" w:lineRule="auto"/>
              <w:jc w:val="center"/>
              <w:rPr>
                <w:rFonts w:eastAsia="Times New Roman" w:cstheme="minorHAnsi"/>
                <w:color w:val="000000"/>
              </w:rPr>
            </w:pPr>
          </w:p>
        </w:tc>
      </w:tr>
    </w:tbl>
    <w:p w:rsidR="008668FD" w:rsidRPr="00803A03" w:rsidRDefault="008668FD"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8668FD" w:rsidRPr="00803A03" w:rsidRDefault="008668FD" w:rsidP="00D22815">
      <w:pPr>
        <w:pStyle w:val="Default"/>
        <w:jc w:val="center"/>
        <w:rPr>
          <w:rFonts w:asciiTheme="minorHAnsi" w:hAnsiTheme="minorHAnsi" w:cstheme="minorHAnsi"/>
          <w:b/>
          <w:bCs/>
        </w:rPr>
      </w:pPr>
      <w:r w:rsidRPr="00803A03">
        <w:rPr>
          <w:rFonts w:asciiTheme="minorHAnsi" w:hAnsiTheme="minorHAnsi" w:cstheme="minorHAnsi"/>
          <w:noProof/>
        </w:rPr>
        <w:drawing>
          <wp:inline distT="0" distB="0" distL="0" distR="0" wp14:anchorId="0D5FA9B7" wp14:editId="29FE8E79">
            <wp:extent cx="5236234" cy="2855343"/>
            <wp:effectExtent l="0" t="0" r="2540" b="2540"/>
            <wp:docPr id="15" name="Chart 15">
              <a:extLst xmlns:a="http://schemas.openxmlformats.org/drawingml/2006/main">
                <a:ext uri="{FF2B5EF4-FFF2-40B4-BE49-F238E27FC236}">
                  <a16:creationId xmlns:a16="http://schemas.microsoft.com/office/drawing/2014/main" id="{9DE73FD0-23D8-4EDB-B96A-71215AFCE1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22815" w:rsidRPr="00803A03" w:rsidRDefault="00D22815" w:rsidP="00D22815">
      <w:pPr>
        <w:spacing w:after="0" w:line="240" w:lineRule="auto"/>
        <w:jc w:val="center"/>
        <w:rPr>
          <w:rFonts w:eastAsia="Times New Roman" w:cstheme="minorHAnsi"/>
          <w:b/>
          <w:bCs/>
          <w:i/>
          <w:color w:val="000000"/>
          <w:sz w:val="20"/>
          <w:szCs w:val="20"/>
        </w:rPr>
      </w:pPr>
      <w:r w:rsidRPr="00803A03">
        <w:rPr>
          <w:rFonts w:eastAsia="Times New Roman" w:cstheme="minorHAnsi"/>
          <w:b/>
          <w:bCs/>
          <w:i/>
          <w:color w:val="000000"/>
          <w:sz w:val="20"/>
          <w:szCs w:val="20"/>
        </w:rPr>
        <w:t>Bar chart of Sale Channel by frequency</w:t>
      </w:r>
    </w:p>
    <w:p w:rsidR="00D22815" w:rsidRPr="00803A03" w:rsidRDefault="00D22815" w:rsidP="00D22815">
      <w:pPr>
        <w:spacing w:after="0" w:line="240" w:lineRule="auto"/>
        <w:jc w:val="center"/>
        <w:rPr>
          <w:rFonts w:eastAsia="Times New Roman" w:cstheme="minorHAnsi"/>
          <w:b/>
          <w:bCs/>
          <w:i/>
          <w:color w:val="000000"/>
          <w:sz w:val="20"/>
          <w:szCs w:val="20"/>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tbl>
      <w:tblPr>
        <w:tblW w:w="9561" w:type="dxa"/>
        <w:jc w:val="center"/>
        <w:tblLook w:val="04A0" w:firstRow="1" w:lastRow="0" w:firstColumn="1" w:lastColumn="0" w:noHBand="0" w:noVBand="1"/>
      </w:tblPr>
      <w:tblGrid>
        <w:gridCol w:w="3780"/>
        <w:gridCol w:w="2893"/>
        <w:gridCol w:w="1398"/>
        <w:gridCol w:w="1490"/>
      </w:tblGrid>
      <w:tr w:rsidR="008668FD" w:rsidRPr="00803A03" w:rsidTr="00D22815">
        <w:trPr>
          <w:trHeight w:val="298"/>
          <w:jc w:val="center"/>
        </w:trPr>
        <w:tc>
          <w:tcPr>
            <w:tcW w:w="9561" w:type="dxa"/>
            <w:gridSpan w:val="4"/>
            <w:tcBorders>
              <w:top w:val="nil"/>
              <w:left w:val="nil"/>
              <w:bottom w:val="nil"/>
              <w:right w:val="nil"/>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b/>
                <w:bCs/>
                <w:color w:val="000000"/>
              </w:rPr>
            </w:pPr>
            <w:r w:rsidRPr="00803A03">
              <w:rPr>
                <w:rFonts w:eastAsia="Times New Roman" w:cstheme="minorHAnsi"/>
                <w:b/>
                <w:bCs/>
                <w:color w:val="000000"/>
              </w:rPr>
              <w:t>Table 8b: Analysis of customer general feedback across the different channels, identify if the most common feedbacks for sales reps are negative, positive or neutral</w:t>
            </w:r>
          </w:p>
        </w:tc>
      </w:tr>
      <w:tr w:rsidR="008668FD" w:rsidRPr="00803A03" w:rsidTr="00D22815">
        <w:trPr>
          <w:trHeight w:val="298"/>
          <w:jc w:val="center"/>
        </w:trPr>
        <w:tc>
          <w:tcPr>
            <w:tcW w:w="378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8668FD" w:rsidRPr="00803A03" w:rsidRDefault="008668FD" w:rsidP="00D22815">
            <w:pPr>
              <w:spacing w:after="0" w:line="240" w:lineRule="auto"/>
              <w:jc w:val="center"/>
              <w:rPr>
                <w:rFonts w:eastAsia="Times New Roman" w:cstheme="minorHAnsi"/>
                <w:b/>
                <w:bCs/>
                <w:color w:val="000000"/>
              </w:rPr>
            </w:pPr>
            <w:r w:rsidRPr="00803A03">
              <w:rPr>
                <w:rFonts w:eastAsia="Times New Roman" w:cstheme="minorHAnsi"/>
                <w:b/>
                <w:bCs/>
                <w:color w:val="000000"/>
              </w:rPr>
              <w:t>Feedback</w:t>
            </w:r>
          </w:p>
        </w:tc>
        <w:tc>
          <w:tcPr>
            <w:tcW w:w="2893" w:type="dxa"/>
            <w:tcBorders>
              <w:top w:val="single" w:sz="4" w:space="0" w:color="auto"/>
              <w:left w:val="nil"/>
              <w:bottom w:val="single" w:sz="4" w:space="0" w:color="auto"/>
              <w:right w:val="single" w:sz="4" w:space="0" w:color="auto"/>
            </w:tcBorders>
            <w:shd w:val="clear" w:color="000000" w:fill="8EA9DB"/>
            <w:noWrap/>
            <w:vAlign w:val="bottom"/>
            <w:hideMark/>
          </w:tcPr>
          <w:p w:rsidR="008668FD" w:rsidRPr="00803A03" w:rsidRDefault="008668FD" w:rsidP="00D22815">
            <w:pPr>
              <w:spacing w:after="0" w:line="240" w:lineRule="auto"/>
              <w:jc w:val="center"/>
              <w:rPr>
                <w:rFonts w:eastAsia="Times New Roman" w:cstheme="minorHAnsi"/>
                <w:b/>
                <w:bCs/>
                <w:color w:val="000000"/>
              </w:rPr>
            </w:pPr>
            <w:r w:rsidRPr="00803A03">
              <w:rPr>
                <w:rFonts w:eastAsia="Times New Roman" w:cstheme="minorHAnsi"/>
                <w:b/>
                <w:bCs/>
                <w:color w:val="000000"/>
              </w:rPr>
              <w:t>Sale Channel</w:t>
            </w:r>
          </w:p>
        </w:tc>
        <w:tc>
          <w:tcPr>
            <w:tcW w:w="1398" w:type="dxa"/>
            <w:tcBorders>
              <w:top w:val="single" w:sz="4" w:space="0" w:color="auto"/>
              <w:left w:val="nil"/>
              <w:bottom w:val="single" w:sz="4" w:space="0" w:color="auto"/>
              <w:right w:val="single" w:sz="4" w:space="0" w:color="auto"/>
            </w:tcBorders>
            <w:shd w:val="clear" w:color="000000" w:fill="8EA9DB"/>
            <w:noWrap/>
            <w:vAlign w:val="bottom"/>
            <w:hideMark/>
          </w:tcPr>
          <w:p w:rsidR="008668FD" w:rsidRPr="00803A03" w:rsidRDefault="008668FD" w:rsidP="00D22815">
            <w:pPr>
              <w:spacing w:after="0" w:line="240" w:lineRule="auto"/>
              <w:jc w:val="center"/>
              <w:rPr>
                <w:rFonts w:eastAsia="Times New Roman" w:cstheme="minorHAnsi"/>
                <w:b/>
                <w:bCs/>
                <w:color w:val="000000"/>
              </w:rPr>
            </w:pPr>
            <w:r w:rsidRPr="00803A03">
              <w:rPr>
                <w:rFonts w:eastAsia="Times New Roman" w:cstheme="minorHAnsi"/>
                <w:b/>
                <w:bCs/>
                <w:color w:val="000000"/>
              </w:rPr>
              <w:t>Frequency of Feedback</w:t>
            </w:r>
          </w:p>
        </w:tc>
        <w:tc>
          <w:tcPr>
            <w:tcW w:w="1490" w:type="dxa"/>
            <w:tcBorders>
              <w:top w:val="single" w:sz="4" w:space="0" w:color="auto"/>
              <w:left w:val="nil"/>
              <w:bottom w:val="single" w:sz="4" w:space="0" w:color="auto"/>
              <w:right w:val="single" w:sz="4" w:space="0" w:color="auto"/>
            </w:tcBorders>
            <w:shd w:val="clear" w:color="000000" w:fill="8EA9DB"/>
            <w:noWrap/>
            <w:vAlign w:val="bottom"/>
            <w:hideMark/>
          </w:tcPr>
          <w:p w:rsidR="008668FD" w:rsidRPr="00803A03" w:rsidRDefault="008668FD" w:rsidP="00D22815">
            <w:pPr>
              <w:spacing w:after="0" w:line="240" w:lineRule="auto"/>
              <w:jc w:val="center"/>
              <w:rPr>
                <w:rFonts w:eastAsia="Times New Roman" w:cstheme="minorHAnsi"/>
                <w:b/>
                <w:bCs/>
                <w:color w:val="000000"/>
              </w:rPr>
            </w:pPr>
            <w:r w:rsidRPr="00803A03">
              <w:rPr>
                <w:rFonts w:eastAsia="Times New Roman" w:cstheme="minorHAnsi"/>
                <w:b/>
                <w:bCs/>
                <w:color w:val="000000"/>
              </w:rPr>
              <w:t>Percentage of Feedback</w:t>
            </w:r>
          </w:p>
        </w:tc>
      </w:tr>
      <w:tr w:rsidR="008668FD" w:rsidRPr="00803A03" w:rsidTr="00D22815">
        <w:trPr>
          <w:trHeight w:val="298"/>
          <w:jc w:val="center"/>
        </w:trPr>
        <w:tc>
          <w:tcPr>
            <w:tcW w:w="37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Negative</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Direct</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88</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7.07%</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xml:space="preserve">Online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89</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7.15%</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Offline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85</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6.83%</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Wholesale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75</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6.02%</w:t>
            </w:r>
          </w:p>
        </w:tc>
      </w:tr>
      <w:tr w:rsidR="008668FD" w:rsidRPr="00803A03" w:rsidTr="00D22815">
        <w:trPr>
          <w:trHeight w:val="29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Negative Total</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337</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27.07%</w:t>
            </w:r>
          </w:p>
        </w:tc>
      </w:tr>
      <w:tr w:rsidR="008668FD" w:rsidRPr="00803A03" w:rsidTr="00D22815">
        <w:trPr>
          <w:trHeight w:val="298"/>
          <w:jc w:val="center"/>
        </w:trPr>
        <w:tc>
          <w:tcPr>
            <w:tcW w:w="37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Neutral</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Direct</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93</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7.47%</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xml:space="preserve">Online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88</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7.07%</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Offline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96</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7.71%</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Wholesale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78</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6.27%</w:t>
            </w:r>
          </w:p>
        </w:tc>
      </w:tr>
      <w:tr w:rsidR="008668FD" w:rsidRPr="00803A03" w:rsidTr="00D22815">
        <w:trPr>
          <w:trHeight w:val="29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Neutral Total</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355</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28.51%</w:t>
            </w:r>
          </w:p>
        </w:tc>
      </w:tr>
      <w:tr w:rsidR="008668FD" w:rsidRPr="00803A03" w:rsidTr="00D22815">
        <w:trPr>
          <w:trHeight w:val="298"/>
          <w:jc w:val="center"/>
        </w:trPr>
        <w:tc>
          <w:tcPr>
            <w:tcW w:w="37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Positive</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Direct</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161</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12.93%</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xml:space="preserve">Online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136</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10.92%</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Offline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129</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10.36%</w:t>
            </w:r>
          </w:p>
        </w:tc>
      </w:tr>
      <w:tr w:rsidR="008668FD" w:rsidRPr="00803A03" w:rsidTr="00D22815">
        <w:trPr>
          <w:trHeight w:val="298"/>
          <w:jc w:val="center"/>
        </w:trPr>
        <w:tc>
          <w:tcPr>
            <w:tcW w:w="3780"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D22815">
            <w:pPr>
              <w:spacing w:after="0" w:line="240" w:lineRule="auto"/>
              <w:rPr>
                <w:rFonts w:eastAsia="Times New Roman" w:cstheme="minorHAnsi"/>
                <w:color w:val="000000"/>
              </w:rPr>
            </w:pP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Wholesale</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127</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10.20%</w:t>
            </w:r>
          </w:p>
        </w:tc>
      </w:tr>
      <w:tr w:rsidR="008668FD" w:rsidRPr="00803A03" w:rsidTr="00D22815">
        <w:trPr>
          <w:trHeight w:val="29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rPr>
                <w:rFonts w:eastAsia="Times New Roman" w:cstheme="minorHAnsi"/>
                <w:color w:val="000000"/>
              </w:rPr>
            </w:pPr>
            <w:r w:rsidRPr="00803A03">
              <w:rPr>
                <w:rFonts w:eastAsia="Times New Roman" w:cstheme="minorHAnsi"/>
                <w:color w:val="000000"/>
              </w:rPr>
              <w:t>Positive Total</w:t>
            </w:r>
          </w:p>
        </w:tc>
        <w:tc>
          <w:tcPr>
            <w:tcW w:w="2893"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 </w:t>
            </w:r>
          </w:p>
        </w:tc>
        <w:tc>
          <w:tcPr>
            <w:tcW w:w="139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553</w:t>
            </w:r>
          </w:p>
        </w:tc>
        <w:tc>
          <w:tcPr>
            <w:tcW w:w="149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D22815">
            <w:pPr>
              <w:spacing w:after="0" w:line="240" w:lineRule="auto"/>
              <w:jc w:val="center"/>
              <w:rPr>
                <w:rFonts w:eastAsia="Times New Roman" w:cstheme="minorHAnsi"/>
                <w:color w:val="000000"/>
              </w:rPr>
            </w:pPr>
            <w:r w:rsidRPr="00803A03">
              <w:rPr>
                <w:rFonts w:eastAsia="Times New Roman" w:cstheme="minorHAnsi"/>
                <w:color w:val="000000"/>
              </w:rPr>
              <w:t>44.42%</w:t>
            </w:r>
          </w:p>
        </w:tc>
      </w:tr>
    </w:tbl>
    <w:p w:rsidR="008668FD" w:rsidRPr="00803A03" w:rsidRDefault="008668FD"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D22815" w:rsidRPr="00803A03" w:rsidRDefault="00D22815" w:rsidP="00BA62D0">
      <w:pPr>
        <w:pStyle w:val="Default"/>
        <w:rPr>
          <w:rFonts w:asciiTheme="minorHAnsi" w:hAnsiTheme="minorHAnsi" w:cstheme="minorHAnsi"/>
          <w:b/>
          <w:bCs/>
        </w:rPr>
      </w:pPr>
    </w:p>
    <w:p w:rsidR="003B2B00" w:rsidRPr="00803A03" w:rsidRDefault="00D22815" w:rsidP="00D22815">
      <w:pPr>
        <w:pStyle w:val="Heading3"/>
        <w:tabs>
          <w:tab w:val="left" w:pos="810"/>
          <w:tab w:val="center" w:pos="4934"/>
        </w:tabs>
        <w:rPr>
          <w:rStyle w:val="Strong"/>
          <w:rFonts w:asciiTheme="minorHAnsi" w:hAnsiTheme="minorHAnsi" w:cstheme="minorHAnsi"/>
          <w:b/>
          <w:bCs/>
        </w:rPr>
      </w:pPr>
      <w:r w:rsidRPr="00803A03">
        <w:rPr>
          <w:rStyle w:val="Strong"/>
          <w:rFonts w:asciiTheme="minorHAnsi" w:hAnsiTheme="minorHAnsi" w:cstheme="minorHAnsi"/>
          <w:b/>
          <w:bCs/>
        </w:rPr>
        <w:tab/>
      </w:r>
      <w:r w:rsidRPr="00803A03">
        <w:rPr>
          <w:rStyle w:val="Strong"/>
          <w:rFonts w:asciiTheme="minorHAnsi" w:hAnsiTheme="minorHAnsi" w:cstheme="minorHAnsi"/>
          <w:b/>
          <w:bCs/>
        </w:rPr>
        <w:tab/>
      </w:r>
      <w:r w:rsidR="003B2B00" w:rsidRPr="00803A03">
        <w:rPr>
          <w:rFonts w:asciiTheme="minorHAnsi" w:hAnsiTheme="minorHAnsi" w:cstheme="minorHAnsi"/>
          <w:noProof/>
        </w:rPr>
        <mc:AlternateContent>
          <mc:Choice Requires="cx1">
            <w:drawing>
              <wp:inline distT="0" distB="0" distL="0" distR="0" wp14:anchorId="5AA0F9E0" wp14:editId="6C9EED53">
                <wp:extent cx="4572000" cy="2743200"/>
                <wp:effectExtent l="0" t="0" r="0" b="0"/>
                <wp:docPr id="27" name="Chart 27">
                  <a:extLst xmlns:a="http://schemas.openxmlformats.org/drawingml/2006/main">
                    <a:ext uri="{FF2B5EF4-FFF2-40B4-BE49-F238E27FC236}">
                      <a16:creationId xmlns:a16="http://schemas.microsoft.com/office/drawing/2014/main" id="{1E2FB6C7-AA4B-4124-8411-4B84A6F74E7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5AA0F9E0" wp14:editId="6C9EED53">
                <wp:extent cx="4572000" cy="2743200"/>
                <wp:effectExtent l="0" t="0" r="0" b="0"/>
                <wp:docPr id="27" name="Chart 27">
                  <a:extLst xmlns:a="http://schemas.openxmlformats.org/drawingml/2006/main">
                    <a:ext uri="{FF2B5EF4-FFF2-40B4-BE49-F238E27FC236}">
                      <a16:creationId xmlns:a16="http://schemas.microsoft.com/office/drawing/2014/main" id="{1E2FB6C7-AA4B-4124-8411-4B84A6F74E7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7" name="Chart 27">
                          <a:extLst>
                            <a:ext uri="{FF2B5EF4-FFF2-40B4-BE49-F238E27FC236}">
                              <a16:creationId xmlns:a16="http://schemas.microsoft.com/office/drawing/2014/main" id="{1E2FB6C7-AA4B-4124-8411-4B84A6F74E7E}"/>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4572000" cy="2743200"/>
                        </a:xfrm>
                        <a:prstGeom prst="rect">
                          <a:avLst/>
                        </a:prstGeom>
                      </pic:spPr>
                    </pic:pic>
                  </a:graphicData>
                </a:graphic>
              </wp:inline>
            </w:drawing>
          </mc:Fallback>
        </mc:AlternateContent>
      </w:r>
    </w:p>
    <w:p w:rsidR="00D22815" w:rsidRPr="00803A03" w:rsidRDefault="00D22815" w:rsidP="00D22815">
      <w:pPr>
        <w:pStyle w:val="Heading3"/>
        <w:jc w:val="center"/>
        <w:rPr>
          <w:rStyle w:val="Strong"/>
          <w:rFonts w:asciiTheme="minorHAnsi" w:hAnsiTheme="minorHAnsi" w:cstheme="minorHAnsi"/>
          <w:b/>
          <w:bCs/>
          <w:i/>
        </w:rPr>
      </w:pPr>
      <w:r w:rsidRPr="00803A03">
        <w:rPr>
          <w:rStyle w:val="Strong"/>
          <w:rFonts w:asciiTheme="minorHAnsi" w:hAnsiTheme="minorHAnsi" w:cstheme="minorHAnsi"/>
          <w:b/>
          <w:bCs/>
          <w:i/>
        </w:rPr>
        <w:t>Pie chart of Customer Feedback by Representatives</w:t>
      </w:r>
    </w:p>
    <w:p w:rsidR="00D22815" w:rsidRPr="00803A03" w:rsidRDefault="00D22815" w:rsidP="00D22815">
      <w:pPr>
        <w:pStyle w:val="Heading3"/>
        <w:jc w:val="center"/>
        <w:rPr>
          <w:rStyle w:val="Strong"/>
          <w:rFonts w:asciiTheme="minorHAnsi" w:hAnsiTheme="minorHAnsi" w:cstheme="minorHAnsi"/>
          <w:b/>
          <w:bCs/>
          <w:i/>
        </w:rPr>
      </w:pPr>
    </w:p>
    <w:p w:rsidR="00D22815" w:rsidRPr="00803A03" w:rsidRDefault="00D22815" w:rsidP="00D22815">
      <w:pPr>
        <w:pStyle w:val="Heading3"/>
        <w:jc w:val="center"/>
        <w:rPr>
          <w:rStyle w:val="Strong"/>
          <w:rFonts w:asciiTheme="minorHAnsi" w:hAnsiTheme="minorHAnsi" w:cstheme="minorHAnsi"/>
          <w:b/>
          <w:bCs/>
          <w:i/>
        </w:rPr>
      </w:pPr>
    </w:p>
    <w:p w:rsidR="004D79E0" w:rsidRPr="00975CBF" w:rsidRDefault="004D79E0" w:rsidP="0093313E">
      <w:pPr>
        <w:pStyle w:val="ListParagraph"/>
        <w:numPr>
          <w:ilvl w:val="0"/>
          <w:numId w:val="26"/>
        </w:numPr>
        <w:rPr>
          <w:rFonts w:cstheme="minorHAnsi"/>
        </w:rPr>
      </w:pPr>
      <w:r w:rsidRPr="00975CBF">
        <w:rPr>
          <w:rFonts w:cstheme="minorHAnsi"/>
          <w:b/>
        </w:rPr>
        <w:lastRenderedPageBreak/>
        <w:t>Sales Channel Performance Analysis  </w:t>
      </w:r>
      <w:r w:rsidRPr="00975CBF">
        <w:rPr>
          <w:rFonts w:cstheme="minorHAnsi"/>
          <w:b/>
        </w:rPr>
        <w:br/>
        <w:t>Insights:  </w:t>
      </w:r>
    </w:p>
    <w:p w:rsidR="004D79E0" w:rsidRPr="00803A03" w:rsidRDefault="004D79E0" w:rsidP="0093313E">
      <w:pPr>
        <w:pStyle w:val="ListParagraph"/>
        <w:numPr>
          <w:ilvl w:val="0"/>
          <w:numId w:val="21"/>
        </w:numPr>
        <w:rPr>
          <w:rFonts w:cstheme="minorHAnsi"/>
        </w:rPr>
      </w:pPr>
      <w:r w:rsidRPr="00803A03">
        <w:rPr>
          <w:rFonts w:cstheme="minorHAnsi"/>
        </w:rPr>
        <w:t>Direct Sales leads at 27.47%.  </w:t>
      </w:r>
    </w:p>
    <w:p w:rsidR="004D79E0" w:rsidRPr="00803A03" w:rsidRDefault="004D79E0" w:rsidP="0093313E">
      <w:pPr>
        <w:pStyle w:val="ListParagraph"/>
        <w:numPr>
          <w:ilvl w:val="0"/>
          <w:numId w:val="21"/>
        </w:numPr>
        <w:rPr>
          <w:rFonts w:cstheme="minorHAnsi"/>
        </w:rPr>
      </w:pPr>
      <w:r w:rsidRPr="00803A03">
        <w:rPr>
          <w:rFonts w:cstheme="minorHAnsi"/>
        </w:rPr>
        <w:t xml:space="preserve">Online (25.14%) and Offline (24.90%) are nearly tied. </w:t>
      </w:r>
    </w:p>
    <w:p w:rsidR="004D79E0" w:rsidRPr="00803A03" w:rsidRDefault="004D79E0" w:rsidP="0093313E">
      <w:pPr>
        <w:pStyle w:val="ListParagraph"/>
        <w:numPr>
          <w:ilvl w:val="0"/>
          <w:numId w:val="21"/>
        </w:numPr>
        <w:rPr>
          <w:rFonts w:cstheme="minorHAnsi"/>
        </w:rPr>
      </w:pPr>
      <w:r w:rsidRPr="00803A03">
        <w:rPr>
          <w:rFonts w:cstheme="minorHAnsi"/>
        </w:rPr>
        <w:t xml:space="preserve">Wholesale Sales lags at 22.49%. </w:t>
      </w:r>
    </w:p>
    <w:p w:rsidR="004D79E0" w:rsidRPr="00803A03" w:rsidRDefault="004D79E0" w:rsidP="004D79E0">
      <w:pPr>
        <w:pStyle w:val="ListParagraph"/>
        <w:ind w:left="360"/>
        <w:rPr>
          <w:rFonts w:cstheme="minorHAnsi"/>
        </w:rPr>
      </w:pPr>
      <w:r w:rsidRPr="00803A03">
        <w:rPr>
          <w:rFonts w:cstheme="minorHAnsi"/>
        </w:rPr>
        <w:t>Direct is best, Wholesale shows minor changes.</w:t>
      </w:r>
    </w:p>
    <w:p w:rsidR="004D79E0" w:rsidRPr="00803A03" w:rsidRDefault="004D79E0" w:rsidP="004D79E0">
      <w:pPr>
        <w:pStyle w:val="ListParagraph"/>
        <w:ind w:left="360"/>
        <w:rPr>
          <w:rFonts w:cstheme="minorHAnsi"/>
        </w:rPr>
      </w:pPr>
    </w:p>
    <w:p w:rsidR="004D79E0" w:rsidRPr="00975CBF" w:rsidRDefault="004D79E0" w:rsidP="0093313E">
      <w:pPr>
        <w:pStyle w:val="ListParagraph"/>
        <w:numPr>
          <w:ilvl w:val="0"/>
          <w:numId w:val="26"/>
        </w:numPr>
        <w:rPr>
          <w:rFonts w:cstheme="minorHAnsi"/>
        </w:rPr>
      </w:pPr>
      <w:r w:rsidRPr="00975CBF">
        <w:rPr>
          <w:rFonts w:cstheme="minorHAnsi"/>
        </w:rPr>
        <w:t>Customer Feedback Trends  </w:t>
      </w:r>
      <w:r w:rsidRPr="00975CBF">
        <w:rPr>
          <w:rFonts w:cstheme="minorHAnsi"/>
        </w:rPr>
        <w:br/>
      </w:r>
      <w:r w:rsidRPr="00975CBF">
        <w:rPr>
          <w:rFonts w:cstheme="minorHAnsi"/>
          <w:b/>
        </w:rPr>
        <w:t>Negative Feedback:  </w:t>
      </w:r>
      <w:r w:rsidRPr="00975CBF">
        <w:rPr>
          <w:rFonts w:cstheme="minorHAnsi"/>
          <w:b/>
        </w:rPr>
        <w:br/>
      </w:r>
    </w:p>
    <w:p w:rsidR="004D79E0" w:rsidRPr="00803A03" w:rsidRDefault="004D79E0" w:rsidP="0093313E">
      <w:pPr>
        <w:pStyle w:val="ListParagraph"/>
        <w:numPr>
          <w:ilvl w:val="0"/>
          <w:numId w:val="22"/>
        </w:numPr>
        <w:rPr>
          <w:rFonts w:cstheme="minorHAnsi"/>
        </w:rPr>
      </w:pPr>
      <w:r w:rsidRPr="00803A03">
        <w:rPr>
          <w:rFonts w:cstheme="minorHAnsi"/>
        </w:rPr>
        <w:t xml:space="preserve">Online has the highest negative feedback (7.15%). </w:t>
      </w:r>
    </w:p>
    <w:p w:rsidR="004D79E0" w:rsidRPr="00803A03" w:rsidRDefault="004D79E0" w:rsidP="0093313E">
      <w:pPr>
        <w:pStyle w:val="ListParagraph"/>
        <w:numPr>
          <w:ilvl w:val="0"/>
          <w:numId w:val="22"/>
        </w:numPr>
        <w:rPr>
          <w:rFonts w:cstheme="minorHAnsi"/>
        </w:rPr>
      </w:pPr>
      <w:r w:rsidRPr="00803A03">
        <w:rPr>
          <w:rFonts w:cstheme="minorHAnsi"/>
        </w:rPr>
        <w:t>Direct (7.07%) and Offline (6.83%) also show notable levels.</w:t>
      </w:r>
    </w:p>
    <w:p w:rsidR="004D79E0" w:rsidRPr="00803A03" w:rsidRDefault="004D79E0" w:rsidP="0093313E">
      <w:pPr>
        <w:pStyle w:val="ListParagraph"/>
        <w:numPr>
          <w:ilvl w:val="0"/>
          <w:numId w:val="22"/>
        </w:numPr>
        <w:rPr>
          <w:rFonts w:cstheme="minorHAnsi"/>
        </w:rPr>
      </w:pPr>
      <w:r w:rsidRPr="00803A03">
        <w:rPr>
          <w:rFonts w:cstheme="minorHAnsi"/>
        </w:rPr>
        <w:t>Wholesale has the least (6.02%).</w:t>
      </w:r>
      <w:r w:rsidRPr="00803A03">
        <w:rPr>
          <w:rFonts w:cstheme="minorHAnsi"/>
        </w:rPr>
        <w:br/>
      </w:r>
      <w:r w:rsidRPr="00803A03">
        <w:rPr>
          <w:rFonts w:cstheme="minorHAnsi"/>
        </w:rPr>
        <w:br/>
      </w:r>
      <w:r w:rsidRPr="00803A03">
        <w:rPr>
          <w:rFonts w:cstheme="minorHAnsi"/>
          <w:b/>
        </w:rPr>
        <w:t>Neutral Feedback:  </w:t>
      </w:r>
    </w:p>
    <w:p w:rsidR="004D79E0" w:rsidRPr="00803A03" w:rsidRDefault="004D79E0" w:rsidP="0093313E">
      <w:pPr>
        <w:pStyle w:val="ListParagraph"/>
        <w:numPr>
          <w:ilvl w:val="0"/>
          <w:numId w:val="22"/>
        </w:numPr>
        <w:rPr>
          <w:rFonts w:cstheme="minorHAnsi"/>
        </w:rPr>
      </w:pPr>
      <w:r w:rsidRPr="00803A03">
        <w:rPr>
          <w:rFonts w:cstheme="minorHAnsi"/>
        </w:rPr>
        <w:t>Offline (7.71%) leads, followed by Direct (7.47%).</w:t>
      </w:r>
    </w:p>
    <w:p w:rsidR="00C03E09" w:rsidRPr="00803A03" w:rsidRDefault="004D79E0" w:rsidP="0093313E">
      <w:pPr>
        <w:pStyle w:val="ListParagraph"/>
        <w:numPr>
          <w:ilvl w:val="0"/>
          <w:numId w:val="22"/>
        </w:numPr>
        <w:rPr>
          <w:rFonts w:cstheme="minorHAnsi"/>
        </w:rPr>
      </w:pPr>
      <w:r w:rsidRPr="00803A03">
        <w:rPr>
          <w:rFonts w:cstheme="minorHAnsi"/>
        </w:rPr>
        <w:t>Wholesale has the least (6.27%).</w:t>
      </w:r>
      <w:r w:rsidRPr="00803A03">
        <w:rPr>
          <w:rFonts w:cstheme="minorHAnsi"/>
        </w:rPr>
        <w:br/>
      </w:r>
      <w:r w:rsidRPr="00803A03">
        <w:rPr>
          <w:rFonts w:cstheme="minorHAnsi"/>
        </w:rPr>
        <w:br/>
      </w:r>
      <w:r w:rsidR="00C03E09" w:rsidRPr="00803A03">
        <w:rPr>
          <w:rFonts w:cstheme="minorHAnsi"/>
          <w:b/>
        </w:rPr>
        <w:t>Positive Feedback:  </w:t>
      </w:r>
    </w:p>
    <w:p w:rsidR="00C03E09" w:rsidRPr="00803A03" w:rsidRDefault="004D79E0" w:rsidP="0093313E">
      <w:pPr>
        <w:pStyle w:val="ListParagraph"/>
        <w:numPr>
          <w:ilvl w:val="0"/>
          <w:numId w:val="22"/>
        </w:numPr>
        <w:rPr>
          <w:rFonts w:cstheme="minorHAnsi"/>
        </w:rPr>
      </w:pPr>
      <w:r w:rsidRPr="00803A03">
        <w:rPr>
          <w:rFonts w:cstheme="minorHAnsi"/>
        </w:rPr>
        <w:t>Direct has the highest positive feedback (12.93%).</w:t>
      </w:r>
    </w:p>
    <w:p w:rsidR="00C03E09" w:rsidRPr="00803A03" w:rsidRDefault="004D79E0" w:rsidP="0093313E">
      <w:pPr>
        <w:pStyle w:val="ListParagraph"/>
        <w:numPr>
          <w:ilvl w:val="0"/>
          <w:numId w:val="22"/>
        </w:numPr>
        <w:rPr>
          <w:rFonts w:cstheme="minorHAnsi"/>
        </w:rPr>
      </w:pPr>
      <w:r w:rsidRPr="00803A03">
        <w:rPr>
          <w:rFonts w:cstheme="minorHAnsi"/>
        </w:rPr>
        <w:t>Online (10.92%), Offline (10.36%),</w:t>
      </w:r>
      <w:r w:rsidR="00C03E09" w:rsidRPr="00803A03">
        <w:rPr>
          <w:rFonts w:cstheme="minorHAnsi"/>
        </w:rPr>
        <w:t xml:space="preserve"> and Wholesale (10.20%) follow.</w:t>
      </w:r>
    </w:p>
    <w:p w:rsidR="00C03E09" w:rsidRPr="00803A03" w:rsidRDefault="00C03E09" w:rsidP="00C03E09">
      <w:pPr>
        <w:pStyle w:val="ListParagraph"/>
        <w:ind w:left="360"/>
        <w:rPr>
          <w:rFonts w:cstheme="minorHAnsi"/>
        </w:rPr>
      </w:pPr>
    </w:p>
    <w:p w:rsidR="00C03E09" w:rsidRPr="00803A03" w:rsidRDefault="004D79E0" w:rsidP="0093313E">
      <w:pPr>
        <w:pStyle w:val="ListParagraph"/>
        <w:numPr>
          <w:ilvl w:val="0"/>
          <w:numId w:val="26"/>
        </w:numPr>
        <w:rPr>
          <w:rFonts w:cstheme="minorHAnsi"/>
          <w:b/>
        </w:rPr>
      </w:pPr>
      <w:r w:rsidRPr="00803A03">
        <w:rPr>
          <w:rFonts w:cstheme="minorHAnsi"/>
        </w:rPr>
        <w:t>Overall Channel Insights  </w:t>
      </w:r>
      <w:r w:rsidRPr="00803A03">
        <w:rPr>
          <w:rFonts w:cstheme="minorHAnsi"/>
        </w:rPr>
        <w:br/>
      </w:r>
      <w:r w:rsidRPr="00803A03">
        <w:rPr>
          <w:rFonts w:cstheme="minorHAnsi"/>
          <w:b/>
        </w:rPr>
        <w:t>Direct Sales:  </w:t>
      </w:r>
    </w:p>
    <w:p w:rsidR="00C03E09" w:rsidRPr="00803A03" w:rsidRDefault="004D79E0" w:rsidP="0093313E">
      <w:pPr>
        <w:pStyle w:val="ListParagraph"/>
        <w:numPr>
          <w:ilvl w:val="0"/>
          <w:numId w:val="23"/>
        </w:numPr>
        <w:rPr>
          <w:rFonts w:cstheme="minorHAnsi"/>
        </w:rPr>
      </w:pPr>
      <w:r w:rsidRPr="00803A03">
        <w:rPr>
          <w:rFonts w:cstheme="minorHAnsi"/>
        </w:rPr>
        <w:t>Strengths: Best sales and posi</w:t>
      </w:r>
      <w:r w:rsidR="00C03E09" w:rsidRPr="00803A03">
        <w:rPr>
          <w:rFonts w:cstheme="minorHAnsi"/>
        </w:rPr>
        <w:t>tive feedback. Low negatives.</w:t>
      </w:r>
    </w:p>
    <w:p w:rsidR="00C03E09" w:rsidRPr="00803A03" w:rsidRDefault="004D79E0" w:rsidP="0093313E">
      <w:pPr>
        <w:pStyle w:val="ListParagraph"/>
        <w:numPr>
          <w:ilvl w:val="0"/>
          <w:numId w:val="23"/>
        </w:numPr>
        <w:rPr>
          <w:rFonts w:cstheme="minorHAnsi"/>
        </w:rPr>
      </w:pPr>
      <w:r w:rsidRPr="00803A03">
        <w:rPr>
          <w:rFonts w:cstheme="minorHAnsi"/>
        </w:rPr>
        <w:t>Needs: Address 7.07% negative feedback.</w:t>
      </w:r>
      <w:r w:rsidRPr="00803A03">
        <w:rPr>
          <w:rFonts w:cstheme="minorHAnsi"/>
        </w:rPr>
        <w:br/>
      </w:r>
      <w:r w:rsidRPr="00803A03">
        <w:rPr>
          <w:rFonts w:cstheme="minorHAnsi"/>
        </w:rPr>
        <w:br/>
      </w:r>
      <w:r w:rsidRPr="00803A03">
        <w:rPr>
          <w:rFonts w:cstheme="minorHAnsi"/>
          <w:b/>
        </w:rPr>
        <w:t>Online Sales</w:t>
      </w:r>
      <w:r w:rsidR="00C03E09" w:rsidRPr="00803A03">
        <w:rPr>
          <w:rFonts w:cstheme="minorHAnsi"/>
          <w:b/>
        </w:rPr>
        <w:t>:</w:t>
      </w:r>
    </w:p>
    <w:p w:rsidR="00C03E09" w:rsidRPr="00803A03" w:rsidRDefault="004D79E0" w:rsidP="0093313E">
      <w:pPr>
        <w:pStyle w:val="ListParagraph"/>
        <w:numPr>
          <w:ilvl w:val="0"/>
          <w:numId w:val="23"/>
        </w:numPr>
        <w:rPr>
          <w:rFonts w:cstheme="minorHAnsi"/>
        </w:rPr>
      </w:pPr>
      <w:r w:rsidRPr="00803A03">
        <w:rPr>
          <w:rFonts w:cstheme="minorHAnsi"/>
        </w:rPr>
        <w:t>Strengths: Strong sales and positive feedback.</w:t>
      </w:r>
    </w:p>
    <w:p w:rsidR="00C03E09" w:rsidRPr="00803A03" w:rsidRDefault="004D79E0" w:rsidP="0093313E">
      <w:pPr>
        <w:pStyle w:val="ListParagraph"/>
        <w:numPr>
          <w:ilvl w:val="0"/>
          <w:numId w:val="23"/>
        </w:numPr>
        <w:rPr>
          <w:rFonts w:cstheme="minorHAnsi"/>
        </w:rPr>
      </w:pPr>
      <w:r w:rsidRPr="00803A03">
        <w:rPr>
          <w:rFonts w:cstheme="minorHAnsi"/>
        </w:rPr>
        <w:t>Needs: Reduce high negative feedback.</w:t>
      </w:r>
      <w:r w:rsidRPr="00803A03">
        <w:rPr>
          <w:rFonts w:cstheme="minorHAnsi"/>
        </w:rPr>
        <w:br/>
      </w:r>
      <w:r w:rsidRPr="00803A03">
        <w:rPr>
          <w:rFonts w:cstheme="minorHAnsi"/>
        </w:rPr>
        <w:br/>
      </w:r>
      <w:r w:rsidRPr="00803A03">
        <w:rPr>
          <w:rFonts w:cstheme="minorHAnsi"/>
          <w:b/>
        </w:rPr>
        <w:t>Offline Sales:</w:t>
      </w:r>
    </w:p>
    <w:p w:rsidR="00C03E09" w:rsidRPr="00803A03" w:rsidRDefault="004D79E0" w:rsidP="0093313E">
      <w:pPr>
        <w:pStyle w:val="ListParagraph"/>
        <w:numPr>
          <w:ilvl w:val="0"/>
          <w:numId w:val="23"/>
        </w:numPr>
        <w:rPr>
          <w:rFonts w:cstheme="minorHAnsi"/>
        </w:rPr>
      </w:pPr>
      <w:r w:rsidRPr="00803A03">
        <w:rPr>
          <w:rFonts w:cstheme="minorHAnsi"/>
        </w:rPr>
        <w:t>Strengths: Good positi</w:t>
      </w:r>
      <w:r w:rsidR="00C03E09" w:rsidRPr="00803A03">
        <w:rPr>
          <w:rFonts w:cstheme="minorHAnsi"/>
        </w:rPr>
        <w:t>ve feedback and steady sales.</w:t>
      </w:r>
    </w:p>
    <w:p w:rsidR="00C03E09" w:rsidRPr="00803A03" w:rsidRDefault="004D79E0" w:rsidP="0093313E">
      <w:pPr>
        <w:pStyle w:val="ListParagraph"/>
        <w:numPr>
          <w:ilvl w:val="0"/>
          <w:numId w:val="23"/>
        </w:numPr>
        <w:rPr>
          <w:rFonts w:cstheme="minorHAnsi"/>
        </w:rPr>
      </w:pPr>
      <w:r w:rsidRPr="00803A03">
        <w:rPr>
          <w:rFonts w:cstheme="minorHAnsi"/>
        </w:rPr>
        <w:t>Needs: Minimize neutral feedback.</w:t>
      </w:r>
      <w:r w:rsidRPr="00803A03">
        <w:rPr>
          <w:rFonts w:cstheme="minorHAnsi"/>
        </w:rPr>
        <w:br/>
      </w:r>
      <w:r w:rsidRPr="00803A03">
        <w:rPr>
          <w:rFonts w:cstheme="minorHAnsi"/>
        </w:rPr>
        <w:br/>
      </w:r>
      <w:r w:rsidRPr="00803A03">
        <w:rPr>
          <w:rFonts w:cstheme="minorHAnsi"/>
          <w:b/>
        </w:rPr>
        <w:t>Wholesale Sales:</w:t>
      </w:r>
    </w:p>
    <w:p w:rsidR="00C03E09" w:rsidRPr="00803A03" w:rsidRDefault="004D79E0" w:rsidP="0093313E">
      <w:pPr>
        <w:pStyle w:val="ListParagraph"/>
        <w:numPr>
          <w:ilvl w:val="0"/>
          <w:numId w:val="23"/>
        </w:numPr>
        <w:rPr>
          <w:rFonts w:cstheme="minorHAnsi"/>
        </w:rPr>
      </w:pPr>
      <w:r w:rsidRPr="00803A03">
        <w:rPr>
          <w:rFonts w:cstheme="minorHAnsi"/>
        </w:rPr>
        <w:t>Strengths: Lowest negatives.</w:t>
      </w:r>
    </w:p>
    <w:p w:rsidR="00C03E09" w:rsidRPr="00803A03" w:rsidRDefault="004D79E0" w:rsidP="0093313E">
      <w:pPr>
        <w:pStyle w:val="ListParagraph"/>
        <w:numPr>
          <w:ilvl w:val="0"/>
          <w:numId w:val="23"/>
        </w:numPr>
        <w:rPr>
          <w:rFonts w:cstheme="minorHAnsi"/>
        </w:rPr>
      </w:pPr>
      <w:r w:rsidRPr="00803A03">
        <w:rPr>
          <w:rFonts w:cstheme="minorHAnsi"/>
        </w:rPr>
        <w:t xml:space="preserve">Needs: Boost </w:t>
      </w:r>
      <w:r w:rsidR="00C03E09" w:rsidRPr="00803A03">
        <w:rPr>
          <w:rFonts w:cstheme="minorHAnsi"/>
        </w:rPr>
        <w:t>sales and positive feedback.</w:t>
      </w:r>
    </w:p>
    <w:p w:rsidR="00C03E09" w:rsidRPr="00803A03" w:rsidRDefault="00803A03" w:rsidP="00803A03">
      <w:pPr>
        <w:rPr>
          <w:rFonts w:cstheme="minorHAnsi"/>
        </w:rPr>
      </w:pPr>
      <w:r>
        <w:rPr>
          <w:rFonts w:cstheme="minorHAnsi"/>
        </w:rPr>
        <w:t xml:space="preserve">4. </w:t>
      </w:r>
      <w:r w:rsidR="00C03E09" w:rsidRPr="00803A03">
        <w:rPr>
          <w:rFonts w:cstheme="minorHAnsi"/>
        </w:rPr>
        <w:t>Improvement Recommendations</w:t>
      </w:r>
    </w:p>
    <w:p w:rsidR="00C03E09" w:rsidRPr="00803A03" w:rsidRDefault="00C03E09" w:rsidP="00C03E09">
      <w:pPr>
        <w:pStyle w:val="ListParagraph"/>
        <w:ind w:left="360"/>
        <w:rPr>
          <w:rFonts w:cstheme="minorHAnsi"/>
          <w:b/>
        </w:rPr>
      </w:pPr>
      <w:r w:rsidRPr="00803A03">
        <w:rPr>
          <w:rFonts w:cstheme="minorHAnsi"/>
          <w:b/>
        </w:rPr>
        <w:t>Direct:</w:t>
      </w:r>
    </w:p>
    <w:p w:rsidR="00C03E09" w:rsidRPr="00975CBF" w:rsidRDefault="004D79E0" w:rsidP="0093313E">
      <w:pPr>
        <w:pStyle w:val="ListParagraph"/>
        <w:numPr>
          <w:ilvl w:val="0"/>
          <w:numId w:val="27"/>
        </w:numPr>
        <w:rPr>
          <w:rFonts w:cstheme="minorHAnsi"/>
          <w:b/>
        </w:rPr>
      </w:pPr>
      <w:r w:rsidRPr="00975CBF">
        <w:rPr>
          <w:rFonts w:cstheme="minorHAnsi"/>
        </w:rPr>
        <w:t>Investigate negative feedback.</w:t>
      </w:r>
    </w:p>
    <w:p w:rsidR="00C03E09" w:rsidRPr="00975CBF" w:rsidRDefault="004D79E0" w:rsidP="0093313E">
      <w:pPr>
        <w:pStyle w:val="ListParagraph"/>
        <w:numPr>
          <w:ilvl w:val="0"/>
          <w:numId w:val="27"/>
        </w:numPr>
        <w:rPr>
          <w:rFonts w:cstheme="minorHAnsi"/>
          <w:b/>
        </w:rPr>
      </w:pPr>
      <w:r w:rsidRPr="00975CBF">
        <w:rPr>
          <w:rFonts w:cstheme="minorHAnsi"/>
        </w:rPr>
        <w:t>Online: Enhance website and customer support.</w:t>
      </w:r>
    </w:p>
    <w:p w:rsidR="00C03E09" w:rsidRPr="00975CBF" w:rsidRDefault="00C03E09" w:rsidP="0093313E">
      <w:pPr>
        <w:pStyle w:val="ListParagraph"/>
        <w:numPr>
          <w:ilvl w:val="0"/>
          <w:numId w:val="27"/>
        </w:numPr>
        <w:rPr>
          <w:rFonts w:cstheme="minorHAnsi"/>
          <w:b/>
        </w:rPr>
      </w:pPr>
      <w:r w:rsidRPr="00975CBF">
        <w:rPr>
          <w:rFonts w:cstheme="minorHAnsi"/>
        </w:rPr>
        <w:t>Offline: Improve engagement.</w:t>
      </w:r>
    </w:p>
    <w:p w:rsidR="00C03E09" w:rsidRPr="00975CBF" w:rsidRDefault="004D79E0" w:rsidP="0093313E">
      <w:pPr>
        <w:pStyle w:val="ListParagraph"/>
        <w:numPr>
          <w:ilvl w:val="0"/>
          <w:numId w:val="27"/>
        </w:numPr>
        <w:rPr>
          <w:rFonts w:cstheme="minorHAnsi"/>
          <w:b/>
        </w:rPr>
      </w:pPr>
      <w:r w:rsidRPr="00975CBF">
        <w:rPr>
          <w:rFonts w:cstheme="minorHAnsi"/>
        </w:rPr>
        <w:lastRenderedPageBreak/>
        <w:t>Wholesale: Train clients and strengthen ties.</w:t>
      </w:r>
      <w:r w:rsidRPr="00975CBF">
        <w:rPr>
          <w:rFonts w:cstheme="minorHAnsi"/>
        </w:rPr>
        <w:br/>
      </w:r>
      <w:r w:rsidRPr="00975CBF">
        <w:rPr>
          <w:rFonts w:cstheme="minorHAnsi"/>
        </w:rPr>
        <w:br/>
      </w:r>
    </w:p>
    <w:p w:rsidR="004D79E0" w:rsidRPr="00975CBF" w:rsidRDefault="004D79E0" w:rsidP="00975CBF">
      <w:pPr>
        <w:rPr>
          <w:rFonts w:cstheme="minorHAnsi"/>
          <w:b/>
        </w:rPr>
      </w:pPr>
      <w:r w:rsidRPr="00975CBF">
        <w:rPr>
          <w:rFonts w:cstheme="minorHAnsi"/>
          <w:b/>
        </w:rPr>
        <w:t>Strategic Recommendations</w:t>
      </w:r>
      <w:r w:rsidRPr="00975CBF">
        <w:rPr>
          <w:rFonts w:cstheme="minorHAnsi"/>
        </w:rPr>
        <w:t>:  </w:t>
      </w:r>
      <w:r w:rsidRPr="00975CBF">
        <w:rPr>
          <w:rFonts w:cstheme="minorHAnsi"/>
        </w:rPr>
        <w:br/>
        <w:t>Institute customer feedback systems, target marketing for underperforming channels, prioritize staff training, and merge online/offline experiences for better satisfaction.</w:t>
      </w:r>
    </w:p>
    <w:p w:rsidR="001655AE" w:rsidRPr="00803A03" w:rsidRDefault="001655AE" w:rsidP="00D22815">
      <w:pPr>
        <w:rPr>
          <w:rFonts w:cstheme="minorHAnsi"/>
          <w:b/>
          <w:bCs/>
        </w:rPr>
      </w:pPr>
      <w:r w:rsidRPr="00803A03">
        <w:rPr>
          <w:rFonts w:cstheme="minorHAnsi"/>
          <w:b/>
          <w:bCs/>
        </w:rPr>
        <w:br w:type="page"/>
      </w:r>
    </w:p>
    <w:p w:rsidR="001655AE" w:rsidRPr="00803A03" w:rsidRDefault="001655AE" w:rsidP="008668FD">
      <w:pPr>
        <w:autoSpaceDE w:val="0"/>
        <w:autoSpaceDN w:val="0"/>
        <w:adjustRightInd w:val="0"/>
        <w:spacing w:after="0" w:line="240" w:lineRule="auto"/>
        <w:jc w:val="center"/>
        <w:rPr>
          <w:rFonts w:cstheme="minorHAnsi"/>
          <w:color w:val="000000"/>
        </w:rPr>
      </w:pPr>
      <w:r w:rsidRPr="00803A03">
        <w:rPr>
          <w:rFonts w:cstheme="minorHAnsi"/>
          <w:b/>
          <w:bCs/>
          <w:color w:val="000000"/>
        </w:rPr>
        <w:lastRenderedPageBreak/>
        <w:t>SECTION 9. ANALYSIS OF RETURN STATUS</w:t>
      </w:r>
    </w:p>
    <w:p w:rsidR="008668FD" w:rsidRPr="00803A03" w:rsidRDefault="001655AE" w:rsidP="008668FD">
      <w:pPr>
        <w:autoSpaceDE w:val="0"/>
        <w:autoSpaceDN w:val="0"/>
        <w:adjustRightInd w:val="0"/>
        <w:spacing w:after="0" w:line="240" w:lineRule="auto"/>
        <w:rPr>
          <w:rFonts w:cstheme="minorHAnsi"/>
          <w:color w:val="000000"/>
        </w:rPr>
      </w:pPr>
      <w:r w:rsidRPr="00803A03">
        <w:rPr>
          <w:rFonts w:cstheme="minorHAnsi"/>
          <w:color w:val="000000"/>
        </w:rPr>
        <w:t xml:space="preserve">This section </w:t>
      </w:r>
      <w:r w:rsidR="009D47FF" w:rsidRPr="00803A03">
        <w:rPr>
          <w:rFonts w:cstheme="minorHAnsi"/>
          <w:color w:val="000000"/>
        </w:rPr>
        <w:t>is</w:t>
      </w:r>
      <w:r w:rsidRPr="00803A03">
        <w:rPr>
          <w:rFonts w:cstheme="minorHAnsi"/>
          <w:color w:val="000000"/>
        </w:rPr>
        <w:t xml:space="preserve"> to assess the impact of returns on overall customer satisf</w:t>
      </w:r>
      <w:r w:rsidR="008668FD" w:rsidRPr="00803A03">
        <w:rPr>
          <w:rFonts w:cstheme="minorHAnsi"/>
          <w:color w:val="000000"/>
        </w:rPr>
        <w:t>action and identify any trends.</w:t>
      </w:r>
    </w:p>
    <w:p w:rsidR="00D22815" w:rsidRPr="00803A03" w:rsidRDefault="00D22815" w:rsidP="008668FD">
      <w:pPr>
        <w:autoSpaceDE w:val="0"/>
        <w:autoSpaceDN w:val="0"/>
        <w:adjustRightInd w:val="0"/>
        <w:spacing w:after="0" w:line="240" w:lineRule="auto"/>
        <w:rPr>
          <w:rFonts w:cstheme="minorHAnsi"/>
          <w:color w:val="000000"/>
        </w:rPr>
      </w:pPr>
    </w:p>
    <w:tbl>
      <w:tblPr>
        <w:tblW w:w="9868" w:type="dxa"/>
        <w:jc w:val="center"/>
        <w:tblLook w:val="04A0" w:firstRow="1" w:lastRow="0" w:firstColumn="1" w:lastColumn="0" w:noHBand="0" w:noVBand="1"/>
      </w:tblPr>
      <w:tblGrid>
        <w:gridCol w:w="1775"/>
        <w:gridCol w:w="1370"/>
        <w:gridCol w:w="2075"/>
        <w:gridCol w:w="1440"/>
        <w:gridCol w:w="3208"/>
      </w:tblGrid>
      <w:tr w:rsidR="008668FD" w:rsidRPr="00803A03" w:rsidTr="00D22815">
        <w:trPr>
          <w:trHeight w:val="300"/>
          <w:jc w:val="center"/>
        </w:trPr>
        <w:tc>
          <w:tcPr>
            <w:tcW w:w="9868" w:type="dxa"/>
            <w:gridSpan w:val="5"/>
            <w:tcBorders>
              <w:top w:val="nil"/>
              <w:left w:val="nil"/>
              <w:bottom w:val="single" w:sz="4" w:space="0" w:color="auto"/>
              <w:right w:val="nil"/>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color w:val="000000"/>
              </w:rPr>
            </w:pPr>
            <w:r w:rsidRPr="00803A03">
              <w:rPr>
                <w:rFonts w:eastAsia="Times New Roman" w:cstheme="minorHAnsi"/>
                <w:b/>
                <w:color w:val="000000"/>
              </w:rPr>
              <w:t>Table 9: Analysis of Return Status</w:t>
            </w:r>
          </w:p>
        </w:tc>
      </w:tr>
      <w:tr w:rsidR="008668FD" w:rsidRPr="00803A03" w:rsidTr="00D22815">
        <w:trPr>
          <w:trHeight w:val="300"/>
          <w:jc w:val="center"/>
        </w:trPr>
        <w:tc>
          <w:tcPr>
            <w:tcW w:w="1775" w:type="dxa"/>
            <w:tcBorders>
              <w:top w:val="nil"/>
              <w:left w:val="single" w:sz="4" w:space="0" w:color="auto"/>
              <w:bottom w:val="single" w:sz="4" w:space="0" w:color="auto"/>
              <w:right w:val="single" w:sz="4" w:space="0" w:color="auto"/>
            </w:tcBorders>
            <w:shd w:val="clear" w:color="000000" w:fill="8EA9DB"/>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Return Status</w:t>
            </w:r>
          </w:p>
        </w:tc>
        <w:tc>
          <w:tcPr>
            <w:tcW w:w="1370" w:type="dxa"/>
            <w:tcBorders>
              <w:top w:val="nil"/>
              <w:left w:val="nil"/>
              <w:bottom w:val="single" w:sz="4" w:space="0" w:color="auto"/>
              <w:right w:val="single" w:sz="4" w:space="0" w:color="auto"/>
            </w:tcBorders>
            <w:shd w:val="clear" w:color="000000" w:fill="8EA9DB"/>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sale Rep</w:t>
            </w:r>
          </w:p>
        </w:tc>
        <w:tc>
          <w:tcPr>
            <w:tcW w:w="2075" w:type="dxa"/>
            <w:tcBorders>
              <w:top w:val="nil"/>
              <w:left w:val="nil"/>
              <w:bottom w:val="single" w:sz="4" w:space="0" w:color="auto"/>
              <w:right w:val="single" w:sz="4" w:space="0" w:color="auto"/>
            </w:tcBorders>
            <w:shd w:val="clear" w:color="000000" w:fill="8EA9DB"/>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Frequency</w:t>
            </w:r>
          </w:p>
        </w:tc>
        <w:tc>
          <w:tcPr>
            <w:tcW w:w="1440" w:type="dxa"/>
            <w:tcBorders>
              <w:top w:val="nil"/>
              <w:left w:val="nil"/>
              <w:bottom w:val="single" w:sz="4" w:space="0" w:color="auto"/>
              <w:right w:val="single" w:sz="4" w:space="0" w:color="auto"/>
            </w:tcBorders>
            <w:shd w:val="clear" w:color="000000" w:fill="8EA9DB"/>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Percentage</w:t>
            </w:r>
          </w:p>
        </w:tc>
        <w:tc>
          <w:tcPr>
            <w:tcW w:w="3208" w:type="dxa"/>
            <w:tcBorders>
              <w:top w:val="nil"/>
              <w:left w:val="nil"/>
              <w:bottom w:val="single" w:sz="4" w:space="0" w:color="auto"/>
              <w:right w:val="single" w:sz="4" w:space="0" w:color="auto"/>
            </w:tcBorders>
            <w:shd w:val="clear" w:color="000000" w:fill="8EA9DB"/>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Percentage out of all Feedback</w:t>
            </w:r>
          </w:p>
        </w:tc>
      </w:tr>
      <w:tr w:rsidR="008668FD" w:rsidRPr="00803A03" w:rsidTr="00D22815">
        <w:trPr>
          <w:trHeight w:val="300"/>
          <w:jc w:val="center"/>
        </w:trPr>
        <w:tc>
          <w:tcPr>
            <w:tcW w:w="17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No Return</w:t>
            </w: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389</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31.24%</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 </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Negative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112</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9.00%</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100.00%</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Neutral</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103</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8.27%</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91.96%</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Positive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174</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13.98%</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155.36%</w:t>
            </w:r>
          </w:p>
        </w:tc>
      </w:tr>
      <w:tr w:rsidR="008668FD" w:rsidRPr="00803A03" w:rsidTr="00D22815">
        <w:trPr>
          <w:trHeight w:val="300"/>
          <w:jc w:val="center"/>
        </w:trPr>
        <w:tc>
          <w:tcPr>
            <w:tcW w:w="17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Pending Return</w:t>
            </w: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420</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33.73%</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 </w:t>
            </w:r>
          </w:p>
        </w:tc>
      </w:tr>
      <w:tr w:rsidR="008668FD" w:rsidRPr="00803A03" w:rsidTr="00D22815">
        <w:trPr>
          <w:trHeight w:val="315"/>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Negative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109</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8.76%</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100.00%</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Neutral</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131</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10.52%</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120.18%</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Positive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180</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14.46%</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165.14%</w:t>
            </w:r>
          </w:p>
        </w:tc>
      </w:tr>
      <w:tr w:rsidR="008668FD" w:rsidRPr="00803A03" w:rsidTr="00D22815">
        <w:trPr>
          <w:trHeight w:val="300"/>
          <w:jc w:val="center"/>
        </w:trPr>
        <w:tc>
          <w:tcPr>
            <w:tcW w:w="17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Returned</w:t>
            </w: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b/>
                <w:bCs/>
                <w:color w:val="000000"/>
              </w:rPr>
            </w:pPr>
            <w:r w:rsidRPr="00803A03">
              <w:rPr>
                <w:rFonts w:eastAsia="Times New Roman" w:cstheme="minorHAnsi"/>
                <w:b/>
                <w:bCs/>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436</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35.02%</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b/>
                <w:bCs/>
                <w:color w:val="000000"/>
              </w:rPr>
            </w:pPr>
            <w:r w:rsidRPr="00803A03">
              <w:rPr>
                <w:rFonts w:eastAsia="Times New Roman" w:cstheme="minorHAnsi"/>
                <w:b/>
                <w:bCs/>
                <w:color w:val="000000"/>
              </w:rPr>
              <w:t> </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Negative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116</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9.32%</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100.00%</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Neutral</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121</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9.72%</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104.31%</w:t>
            </w:r>
          </w:p>
        </w:tc>
      </w:tr>
      <w:tr w:rsidR="008668FD" w:rsidRPr="00803A03" w:rsidTr="00D22815">
        <w:trPr>
          <w:trHeight w:val="300"/>
          <w:jc w:val="center"/>
        </w:trPr>
        <w:tc>
          <w:tcPr>
            <w:tcW w:w="1775" w:type="dxa"/>
            <w:vMerge/>
            <w:tcBorders>
              <w:top w:val="nil"/>
              <w:left w:val="single" w:sz="4" w:space="0" w:color="auto"/>
              <w:bottom w:val="single" w:sz="4" w:space="0" w:color="000000"/>
              <w:right w:val="single" w:sz="4" w:space="0" w:color="auto"/>
            </w:tcBorders>
            <w:vAlign w:val="center"/>
            <w:hideMark/>
          </w:tcPr>
          <w:p w:rsidR="008668FD" w:rsidRPr="00803A03" w:rsidRDefault="008668FD" w:rsidP="008668FD">
            <w:pPr>
              <w:spacing w:after="0" w:line="240" w:lineRule="auto"/>
              <w:rPr>
                <w:rFonts w:eastAsia="Times New Roman" w:cstheme="minorHAnsi"/>
                <w:color w:val="000000"/>
              </w:rPr>
            </w:pPr>
          </w:p>
        </w:tc>
        <w:tc>
          <w:tcPr>
            <w:tcW w:w="137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rPr>
                <w:rFonts w:eastAsia="Times New Roman" w:cstheme="minorHAnsi"/>
                <w:color w:val="000000"/>
              </w:rPr>
            </w:pPr>
            <w:r w:rsidRPr="00803A03">
              <w:rPr>
                <w:rFonts w:eastAsia="Times New Roman" w:cstheme="minorHAnsi"/>
                <w:color w:val="000000"/>
              </w:rPr>
              <w:t>Positive</w:t>
            </w:r>
          </w:p>
        </w:tc>
        <w:tc>
          <w:tcPr>
            <w:tcW w:w="2075"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199</w:t>
            </w:r>
          </w:p>
        </w:tc>
        <w:tc>
          <w:tcPr>
            <w:tcW w:w="1440"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15.98%</w:t>
            </w:r>
          </w:p>
        </w:tc>
        <w:tc>
          <w:tcPr>
            <w:tcW w:w="3208" w:type="dxa"/>
            <w:tcBorders>
              <w:top w:val="nil"/>
              <w:left w:val="nil"/>
              <w:bottom w:val="single" w:sz="4" w:space="0" w:color="auto"/>
              <w:right w:val="single" w:sz="4" w:space="0" w:color="auto"/>
            </w:tcBorders>
            <w:shd w:val="clear" w:color="auto" w:fill="auto"/>
            <w:noWrap/>
            <w:vAlign w:val="bottom"/>
            <w:hideMark/>
          </w:tcPr>
          <w:p w:rsidR="008668FD" w:rsidRPr="00803A03" w:rsidRDefault="008668FD" w:rsidP="008668FD">
            <w:pPr>
              <w:spacing w:after="0" w:line="240" w:lineRule="auto"/>
              <w:jc w:val="center"/>
              <w:rPr>
                <w:rFonts w:eastAsia="Times New Roman" w:cstheme="minorHAnsi"/>
                <w:color w:val="000000"/>
              </w:rPr>
            </w:pPr>
            <w:r w:rsidRPr="00803A03">
              <w:rPr>
                <w:rFonts w:eastAsia="Times New Roman" w:cstheme="minorHAnsi"/>
                <w:color w:val="000000"/>
              </w:rPr>
              <w:t>171.55%</w:t>
            </w:r>
          </w:p>
        </w:tc>
      </w:tr>
    </w:tbl>
    <w:p w:rsidR="008668FD" w:rsidRPr="00803A03" w:rsidRDefault="008668FD" w:rsidP="008668FD">
      <w:pPr>
        <w:autoSpaceDE w:val="0"/>
        <w:autoSpaceDN w:val="0"/>
        <w:adjustRightInd w:val="0"/>
        <w:spacing w:after="0" w:line="240" w:lineRule="auto"/>
        <w:rPr>
          <w:rFonts w:cstheme="minorHAnsi"/>
          <w:color w:val="000000"/>
        </w:rPr>
      </w:pPr>
    </w:p>
    <w:p w:rsidR="00D22815" w:rsidRPr="00803A03" w:rsidRDefault="00D22815" w:rsidP="008668FD">
      <w:pPr>
        <w:autoSpaceDE w:val="0"/>
        <w:autoSpaceDN w:val="0"/>
        <w:adjustRightInd w:val="0"/>
        <w:spacing w:after="0" w:line="240" w:lineRule="auto"/>
        <w:rPr>
          <w:rFonts w:cstheme="minorHAnsi"/>
          <w:color w:val="000000"/>
        </w:rPr>
      </w:pPr>
    </w:p>
    <w:p w:rsidR="00D22815" w:rsidRPr="00803A03" w:rsidRDefault="00404487" w:rsidP="00D22815">
      <w:pPr>
        <w:autoSpaceDE w:val="0"/>
        <w:autoSpaceDN w:val="0"/>
        <w:adjustRightInd w:val="0"/>
        <w:spacing w:after="0" w:line="240" w:lineRule="auto"/>
        <w:jc w:val="center"/>
        <w:rPr>
          <w:rFonts w:cstheme="minorHAnsi"/>
          <w:color w:val="000000"/>
        </w:rPr>
      </w:pPr>
      <w:r w:rsidRPr="00803A03">
        <w:rPr>
          <w:rFonts w:cstheme="minorHAnsi"/>
          <w:noProof/>
        </w:rPr>
        <mc:AlternateContent>
          <mc:Choice Requires="cx1">
            <w:drawing>
              <wp:inline distT="0" distB="0" distL="0" distR="0" wp14:anchorId="615A6657" wp14:editId="6414EFCB">
                <wp:extent cx="4572000" cy="2743200"/>
                <wp:effectExtent l="0" t="0" r="0" b="0"/>
                <wp:docPr id="17" name="Chart 17">
                  <a:extLst xmlns:a="http://schemas.openxmlformats.org/drawingml/2006/main">
                    <a:ext uri="{FF2B5EF4-FFF2-40B4-BE49-F238E27FC236}">
                      <a16:creationId xmlns:a16="http://schemas.microsoft.com/office/drawing/2014/main" id="{0EBEBCAF-2D88-4200-955B-29D07B321DE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615A6657" wp14:editId="6414EFCB">
                <wp:extent cx="4572000" cy="2743200"/>
                <wp:effectExtent l="0" t="0" r="0" b="0"/>
                <wp:docPr id="17" name="Chart 17">
                  <a:extLst xmlns:a="http://schemas.openxmlformats.org/drawingml/2006/main">
                    <a:ext uri="{FF2B5EF4-FFF2-40B4-BE49-F238E27FC236}">
                      <a16:creationId xmlns:a16="http://schemas.microsoft.com/office/drawing/2014/main" id="{0EBEBCAF-2D88-4200-955B-29D07B321DE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0EBEBCAF-2D88-4200-955B-29D07B321DE9}"/>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572000" cy="2743200"/>
                        </a:xfrm>
                        <a:prstGeom prst="rect">
                          <a:avLst/>
                        </a:prstGeom>
                      </pic:spPr>
                    </pic:pic>
                  </a:graphicData>
                </a:graphic>
              </wp:inline>
            </w:drawing>
          </mc:Fallback>
        </mc:AlternateContent>
      </w:r>
    </w:p>
    <w:p w:rsidR="008D6063" w:rsidRPr="00803A03" w:rsidRDefault="00D22815" w:rsidP="00D22815">
      <w:pPr>
        <w:autoSpaceDE w:val="0"/>
        <w:autoSpaceDN w:val="0"/>
        <w:adjustRightInd w:val="0"/>
        <w:spacing w:after="0" w:line="240" w:lineRule="auto"/>
        <w:jc w:val="center"/>
        <w:rPr>
          <w:rFonts w:cstheme="minorHAnsi"/>
          <w:b/>
          <w:i/>
          <w:color w:val="000000"/>
        </w:rPr>
      </w:pPr>
      <w:r w:rsidRPr="00803A03">
        <w:rPr>
          <w:rFonts w:cstheme="minorHAnsi"/>
          <w:b/>
          <w:i/>
          <w:color w:val="000000"/>
        </w:rPr>
        <w:t>Bar Chart of return status</w:t>
      </w:r>
    </w:p>
    <w:p w:rsidR="00D22815" w:rsidRPr="00803A03" w:rsidRDefault="00D22815" w:rsidP="00D22815">
      <w:pPr>
        <w:autoSpaceDE w:val="0"/>
        <w:autoSpaceDN w:val="0"/>
        <w:adjustRightInd w:val="0"/>
        <w:spacing w:after="0" w:line="240" w:lineRule="auto"/>
        <w:jc w:val="center"/>
        <w:rPr>
          <w:rFonts w:cstheme="minorHAnsi"/>
          <w:b/>
          <w:i/>
          <w:color w:val="000000"/>
        </w:rPr>
      </w:pPr>
    </w:p>
    <w:p w:rsidR="00D22815" w:rsidRPr="00803A03" w:rsidRDefault="00D22815" w:rsidP="008668FD">
      <w:pPr>
        <w:autoSpaceDE w:val="0"/>
        <w:autoSpaceDN w:val="0"/>
        <w:adjustRightInd w:val="0"/>
        <w:spacing w:after="0" w:line="240" w:lineRule="auto"/>
        <w:rPr>
          <w:rStyle w:val="Strong"/>
          <w:rFonts w:cstheme="minorHAnsi"/>
          <w:bCs w:val="0"/>
        </w:rPr>
      </w:pPr>
    </w:p>
    <w:p w:rsidR="001655AE" w:rsidRPr="00803A03" w:rsidRDefault="001655AE" w:rsidP="00D22815">
      <w:pPr>
        <w:autoSpaceDE w:val="0"/>
        <w:autoSpaceDN w:val="0"/>
        <w:adjustRightInd w:val="0"/>
        <w:spacing w:after="0" w:line="240" w:lineRule="auto"/>
        <w:rPr>
          <w:rFonts w:cstheme="minorHAnsi"/>
        </w:rPr>
      </w:pPr>
      <w:r w:rsidRPr="00803A03">
        <w:rPr>
          <w:rStyle w:val="Strong"/>
          <w:rFonts w:cstheme="minorHAnsi"/>
          <w:bCs w:val="0"/>
        </w:rPr>
        <w:t>Insights:</w:t>
      </w:r>
    </w:p>
    <w:p w:rsidR="00C03E09" w:rsidRPr="00C03E09" w:rsidRDefault="00C03E09" w:rsidP="004308E7">
      <w:pPr>
        <w:shd w:val="clear" w:color="auto" w:fill="FFFFFF"/>
        <w:spacing w:after="0" w:line="240" w:lineRule="auto"/>
        <w:rPr>
          <w:rFonts w:eastAsia="Times New Roman" w:cstheme="minorHAnsi"/>
          <w:b/>
          <w:bCs/>
          <w:color w:val="222222"/>
        </w:rPr>
      </w:pPr>
      <w:r w:rsidRPr="00C03E09">
        <w:rPr>
          <w:rFonts w:eastAsia="Times New Roman" w:cstheme="minorHAnsi"/>
          <w:color w:val="222222"/>
        </w:rPr>
        <w:t>1. Impact of Return Status on Customer Feedback:</w:t>
      </w:r>
    </w:p>
    <w:p w:rsidR="00C03E09" w:rsidRPr="00C03E09" w:rsidRDefault="00C03E09" w:rsidP="004308E7">
      <w:pPr>
        <w:shd w:val="clear" w:color="auto" w:fill="FFFFFF"/>
        <w:spacing w:after="0" w:line="240" w:lineRule="auto"/>
        <w:rPr>
          <w:rFonts w:eastAsia="Times New Roman" w:cstheme="minorHAnsi"/>
          <w:b/>
          <w:bCs/>
          <w:color w:val="222222"/>
          <w:sz w:val="23"/>
          <w:szCs w:val="23"/>
        </w:rPr>
      </w:pPr>
    </w:p>
    <w:p w:rsidR="00C03E09" w:rsidRPr="00803A03" w:rsidRDefault="00C03E09" w:rsidP="0093313E">
      <w:pPr>
        <w:pStyle w:val="ListParagraph"/>
        <w:numPr>
          <w:ilvl w:val="0"/>
          <w:numId w:val="24"/>
        </w:numPr>
        <w:spacing w:after="0" w:line="240" w:lineRule="auto"/>
        <w:rPr>
          <w:rFonts w:eastAsia="Times New Roman" w:cstheme="minorHAnsi"/>
          <w:sz w:val="24"/>
          <w:szCs w:val="24"/>
        </w:rPr>
      </w:pPr>
      <w:r w:rsidRPr="00803A03">
        <w:rPr>
          <w:rFonts w:eastAsia="Times New Roman" w:cstheme="minorHAnsi"/>
          <w:color w:val="222222"/>
          <w:shd w:val="clear" w:color="auto" w:fill="FFFFFF"/>
        </w:rPr>
        <w:t>No Return (31.24% of feedback): Positive feedback (13.98%) exceeds negative (9.00%) and neutral (8.27%). Customers not returning items are significantly more positive (over 55% more) than neutral.</w:t>
      </w:r>
    </w:p>
    <w:p w:rsidR="00C03E09" w:rsidRPr="00803A03" w:rsidRDefault="00C03E09" w:rsidP="0093313E">
      <w:pPr>
        <w:pStyle w:val="ListParagraph"/>
        <w:numPr>
          <w:ilvl w:val="0"/>
          <w:numId w:val="24"/>
        </w:numPr>
        <w:spacing w:after="0" w:line="240" w:lineRule="auto"/>
        <w:rPr>
          <w:rFonts w:eastAsia="Times New Roman" w:cstheme="minorHAnsi"/>
          <w:sz w:val="24"/>
          <w:szCs w:val="24"/>
        </w:rPr>
      </w:pPr>
      <w:r w:rsidRPr="00803A03">
        <w:rPr>
          <w:rFonts w:eastAsia="Times New Roman" w:cstheme="minorHAnsi"/>
          <w:color w:val="222222"/>
          <w:shd w:val="clear" w:color="auto" w:fill="FFFFFF"/>
        </w:rPr>
        <w:t>Pending Return (33.73% of feedback): Positive feedback (14.46%) is highest, but neutral (10.52%) and negative (8.76%) are notable. This implies uncertainty during returns leads to mixed feedback, though positive still prevails.</w:t>
      </w:r>
    </w:p>
    <w:p w:rsidR="00C03E09" w:rsidRPr="00803A03" w:rsidRDefault="00C03E09" w:rsidP="0093313E">
      <w:pPr>
        <w:pStyle w:val="ListParagraph"/>
        <w:numPr>
          <w:ilvl w:val="0"/>
          <w:numId w:val="24"/>
        </w:numPr>
        <w:spacing w:after="0" w:line="240" w:lineRule="auto"/>
        <w:rPr>
          <w:rFonts w:eastAsia="Times New Roman" w:cstheme="minorHAnsi"/>
          <w:sz w:val="24"/>
          <w:szCs w:val="24"/>
        </w:rPr>
      </w:pPr>
      <w:r w:rsidRPr="00803A03">
        <w:rPr>
          <w:rFonts w:eastAsia="Times New Roman" w:cstheme="minorHAnsi"/>
          <w:color w:val="222222"/>
          <w:shd w:val="clear" w:color="auto" w:fill="FFFFFF"/>
        </w:rPr>
        <w:t xml:space="preserve">Returned (35.02% of feedback): Positive feedback (15.98%) is the highest here, though negative feedback (9.32%) is slightly more common than in other categories. Overall, customers remain generally satisfied </w:t>
      </w:r>
      <w:r w:rsidRPr="00803A03">
        <w:rPr>
          <w:rFonts w:eastAsia="Times New Roman" w:cstheme="minorHAnsi"/>
          <w:color w:val="222222"/>
          <w:shd w:val="clear" w:color="auto" w:fill="FFFFFF"/>
        </w:rPr>
        <w:lastRenderedPageBreak/>
        <w:t>despite returns.</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2. Correlation Between Return Status and Feedback:</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b/>
          <w:color w:val="222222"/>
          <w:shd w:val="clear" w:color="auto" w:fill="FFFFFF"/>
        </w:rPr>
        <w:t>Positive Feedback</w:t>
      </w:r>
      <w:r w:rsidRPr="00803A03">
        <w:rPr>
          <w:rFonts w:eastAsia="Times New Roman" w:cstheme="minorHAnsi"/>
          <w:color w:val="222222"/>
          <w:shd w:val="clear" w:color="auto" w:fill="FFFFFF"/>
        </w:rPr>
        <w:t>: Each return status shows positive feedback leading, especially in the "Returned" group (15.98%).</w:t>
      </w:r>
      <w:r w:rsidRPr="00803A03">
        <w:rPr>
          <w:rFonts w:eastAsia="Times New Roman" w:cstheme="minorHAnsi"/>
          <w:b/>
          <w:bCs/>
          <w:color w:val="222222"/>
          <w:sz w:val="23"/>
          <w:szCs w:val="23"/>
        </w:rPr>
        <w:br/>
      </w:r>
      <w:r w:rsidRPr="00803A03">
        <w:rPr>
          <w:rFonts w:eastAsia="Times New Roman" w:cstheme="minorHAnsi"/>
          <w:b/>
          <w:color w:val="222222"/>
          <w:shd w:val="clear" w:color="auto" w:fill="FFFFFF"/>
        </w:rPr>
        <w:t>Negative Feedback:</w:t>
      </w:r>
      <w:r w:rsidRPr="00803A03">
        <w:rPr>
          <w:rFonts w:eastAsia="Times New Roman" w:cstheme="minorHAnsi"/>
          <w:color w:val="222222"/>
          <w:shd w:val="clear" w:color="auto" w:fill="FFFFFF"/>
        </w:rPr>
        <w:t xml:space="preserve"> This is low overall, highest in the "Returned" category (9.32%), likely due to dissatisfaction with returned items.</w:t>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Neutral Feedback: Notably high in "Pending Return" (10.52%), indicating customer uncertainty during this phase.</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b/>
          <w:color w:val="222222"/>
          <w:shd w:val="clear" w:color="auto" w:fill="FFFFFF"/>
        </w:rPr>
        <w:t>General Trends:</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Positive feedback increases across all return statuses, with "Returned" group surpassing "No Return." The highest negative feedback is in "Returned," possibly due to product quality or return processes.</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b/>
          <w:color w:val="222222"/>
          <w:shd w:val="clear" w:color="auto" w:fill="FFFFFF"/>
        </w:rPr>
        <w:t>Recommendations to Improve Sales Channels:</w:t>
      </w:r>
      <w:r w:rsidRPr="00803A03">
        <w:rPr>
          <w:rFonts w:eastAsia="Times New Roman" w:cstheme="minorHAnsi"/>
          <w:b/>
          <w:bCs/>
          <w:color w:val="222222"/>
          <w:sz w:val="23"/>
          <w:szCs w:val="23"/>
        </w:rPr>
        <w:br/>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Improve the Return Process: Streamlining returns can boost customer satisfaction and minimize negative feedback since returners still provide considerable positive feedback.</w:t>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Enhance Communication During Pending Returns: Clear updates during returns can reduce uncertainty, shifting neutral feedback to positive.</w:t>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Focus on Customer Retention Post-Return: Targeting returning customers with personalized offers can enhance loyalty and lessen the impact of returns.</w:t>
      </w:r>
      <w:r w:rsidRPr="00803A03">
        <w:rPr>
          <w:rFonts w:eastAsia="Times New Roman" w:cstheme="minorHAnsi"/>
          <w:b/>
          <w:bCs/>
          <w:color w:val="222222"/>
          <w:sz w:val="23"/>
          <w:szCs w:val="23"/>
        </w:rPr>
        <w:br/>
      </w:r>
      <w:r w:rsidRPr="00803A03">
        <w:rPr>
          <w:rFonts w:eastAsia="Times New Roman" w:cstheme="minorHAnsi"/>
          <w:color w:val="222222"/>
          <w:shd w:val="clear" w:color="auto" w:fill="FFFFFF"/>
        </w:rPr>
        <w:t>Address Negative Feedback in Returned Category: Understanding and improving the reasons behind returns can further decrease negative feedback.</w:t>
      </w:r>
      <w:r w:rsidRPr="00803A03">
        <w:rPr>
          <w:rFonts w:eastAsia="Times New Roman" w:cstheme="minorHAnsi"/>
          <w:b/>
          <w:bCs/>
          <w:color w:val="222222"/>
          <w:sz w:val="23"/>
          <w:szCs w:val="23"/>
        </w:rPr>
        <w:br/>
      </w:r>
    </w:p>
    <w:p w:rsidR="004308E7" w:rsidRPr="00803A03" w:rsidRDefault="00C03E09" w:rsidP="004308E7">
      <w:pPr>
        <w:shd w:val="clear" w:color="auto" w:fill="FFFFFF"/>
        <w:spacing w:after="0" w:line="240" w:lineRule="auto"/>
        <w:rPr>
          <w:rFonts w:eastAsia="Times New Roman" w:cstheme="minorHAnsi"/>
          <w:color w:val="222222"/>
        </w:rPr>
      </w:pPr>
      <w:r w:rsidRPr="00C03E09">
        <w:rPr>
          <w:rFonts w:eastAsia="Times New Roman" w:cstheme="minorHAnsi"/>
          <w:b/>
          <w:color w:val="222222"/>
        </w:rPr>
        <w:t>Conclusion:</w:t>
      </w:r>
      <w:r w:rsidRPr="00C03E09">
        <w:rPr>
          <w:rFonts w:eastAsia="Times New Roman" w:cstheme="minorHAnsi"/>
          <w:color w:val="222222"/>
        </w:rPr>
        <w:t xml:space="preserve"> </w:t>
      </w:r>
    </w:p>
    <w:p w:rsidR="00C03E09" w:rsidRPr="00C03E09" w:rsidRDefault="00C03E09" w:rsidP="004308E7">
      <w:pPr>
        <w:shd w:val="clear" w:color="auto" w:fill="FFFFFF"/>
        <w:spacing w:after="0" w:line="240" w:lineRule="auto"/>
        <w:rPr>
          <w:rFonts w:eastAsia="Times New Roman" w:cstheme="minorHAnsi"/>
          <w:b/>
          <w:bCs/>
          <w:color w:val="222222"/>
          <w:sz w:val="23"/>
          <w:szCs w:val="23"/>
        </w:rPr>
      </w:pPr>
      <w:r w:rsidRPr="00C03E09">
        <w:rPr>
          <w:rFonts w:eastAsia="Times New Roman" w:cstheme="minorHAnsi"/>
          <w:color w:val="222222"/>
        </w:rPr>
        <w:t>Return status affects feedback, with positive ratings generally higher across categories. However, increased negative feedback in pending and returned categories indicates areas needing better communication and processes.</w:t>
      </w:r>
    </w:p>
    <w:p w:rsidR="00891DE1" w:rsidRPr="00803A03" w:rsidRDefault="00891DE1" w:rsidP="00D22815">
      <w:pPr>
        <w:rPr>
          <w:rFonts w:cstheme="minorHAnsi"/>
          <w:b/>
          <w:bCs/>
        </w:rPr>
      </w:pPr>
    </w:p>
    <w:p w:rsidR="00891DE1" w:rsidRPr="00803A03" w:rsidRDefault="00891DE1" w:rsidP="00D22815">
      <w:pPr>
        <w:rPr>
          <w:rFonts w:cstheme="minorHAnsi"/>
          <w:b/>
          <w:bCs/>
        </w:rPr>
      </w:pPr>
      <w:r w:rsidRPr="00803A03">
        <w:rPr>
          <w:rFonts w:cstheme="minorHAnsi"/>
          <w:b/>
          <w:bCs/>
        </w:rPr>
        <w:br w:type="page"/>
      </w:r>
    </w:p>
    <w:p w:rsidR="00891DE1" w:rsidRPr="00803A03" w:rsidRDefault="00891DE1" w:rsidP="009D47FF">
      <w:pPr>
        <w:autoSpaceDE w:val="0"/>
        <w:autoSpaceDN w:val="0"/>
        <w:adjustRightInd w:val="0"/>
        <w:spacing w:after="0" w:line="240" w:lineRule="auto"/>
        <w:jc w:val="center"/>
        <w:rPr>
          <w:rFonts w:cstheme="minorHAnsi"/>
          <w:color w:val="000000"/>
        </w:rPr>
      </w:pPr>
      <w:r w:rsidRPr="00803A03">
        <w:rPr>
          <w:rFonts w:cstheme="minorHAnsi"/>
          <w:b/>
          <w:bCs/>
          <w:color w:val="000000"/>
        </w:rPr>
        <w:lastRenderedPageBreak/>
        <w:t>SECTION 10. PRICE ANALYSIS</w:t>
      </w:r>
    </w:p>
    <w:p w:rsidR="00891DE1" w:rsidRPr="00803A03" w:rsidRDefault="00891DE1" w:rsidP="00891DE1">
      <w:pPr>
        <w:jc w:val="both"/>
        <w:rPr>
          <w:rFonts w:cstheme="minorHAnsi"/>
          <w:color w:val="000000"/>
        </w:rPr>
      </w:pPr>
      <w:r w:rsidRPr="00803A03">
        <w:rPr>
          <w:rFonts w:cstheme="minorHAnsi"/>
          <w:color w:val="000000"/>
        </w:rPr>
        <w:t xml:space="preserve">In this section, </w:t>
      </w:r>
      <w:r w:rsidR="009D47FF" w:rsidRPr="00803A03">
        <w:rPr>
          <w:rFonts w:cstheme="minorHAnsi"/>
          <w:color w:val="000000"/>
        </w:rPr>
        <w:t>we</w:t>
      </w:r>
      <w:r w:rsidRPr="00803A03">
        <w:rPr>
          <w:rFonts w:cstheme="minorHAnsi"/>
          <w:color w:val="000000"/>
        </w:rPr>
        <w:t xml:space="preserve"> are </w:t>
      </w:r>
      <w:r w:rsidR="00D22815" w:rsidRPr="00803A03">
        <w:rPr>
          <w:rFonts w:cstheme="minorHAnsi"/>
          <w:color w:val="000000"/>
        </w:rPr>
        <w:t>analyzing</w:t>
      </w:r>
      <w:r w:rsidRPr="00803A03">
        <w:rPr>
          <w:rFonts w:cstheme="minorHAnsi"/>
          <w:color w:val="000000"/>
        </w:rPr>
        <w:t xml:space="preserve"> product prices to understand their impact on customer feedback. This is to evaluate how pricing affects the frequency and nature of feedback.</w:t>
      </w:r>
    </w:p>
    <w:tbl>
      <w:tblPr>
        <w:tblW w:w="8190" w:type="dxa"/>
        <w:jc w:val="center"/>
        <w:tblLook w:val="04A0" w:firstRow="1" w:lastRow="0" w:firstColumn="1" w:lastColumn="0" w:noHBand="0" w:noVBand="1"/>
      </w:tblPr>
      <w:tblGrid>
        <w:gridCol w:w="3510"/>
        <w:gridCol w:w="1620"/>
        <w:gridCol w:w="1473"/>
        <w:gridCol w:w="1587"/>
      </w:tblGrid>
      <w:tr w:rsidR="00D82AA9" w:rsidRPr="00803A03" w:rsidTr="00D22815">
        <w:trPr>
          <w:trHeight w:val="299"/>
          <w:jc w:val="center"/>
        </w:trPr>
        <w:tc>
          <w:tcPr>
            <w:tcW w:w="6603" w:type="dxa"/>
            <w:gridSpan w:val="3"/>
            <w:tcBorders>
              <w:top w:val="nil"/>
              <w:left w:val="nil"/>
              <w:bottom w:val="nil"/>
              <w:right w:val="nil"/>
            </w:tcBorders>
            <w:shd w:val="clear" w:color="auto" w:fill="auto"/>
            <w:noWrap/>
            <w:vAlign w:val="bottom"/>
            <w:hideMark/>
          </w:tcPr>
          <w:p w:rsidR="00D82AA9" w:rsidRPr="00803A03" w:rsidRDefault="00D82AA9" w:rsidP="00D22815">
            <w:pPr>
              <w:spacing w:after="0" w:line="240" w:lineRule="auto"/>
              <w:jc w:val="center"/>
              <w:rPr>
                <w:rFonts w:eastAsia="Times New Roman" w:cstheme="minorHAnsi"/>
                <w:b/>
                <w:color w:val="000000"/>
              </w:rPr>
            </w:pPr>
            <w:r w:rsidRPr="00803A03">
              <w:rPr>
                <w:rFonts w:eastAsia="Times New Roman" w:cstheme="minorHAnsi"/>
                <w:b/>
                <w:color w:val="000000"/>
              </w:rPr>
              <w:t>Table 10: Price Analysis</w:t>
            </w:r>
          </w:p>
        </w:tc>
        <w:tc>
          <w:tcPr>
            <w:tcW w:w="1587" w:type="dxa"/>
            <w:tcBorders>
              <w:top w:val="nil"/>
              <w:left w:val="nil"/>
              <w:bottom w:val="nil"/>
              <w:right w:val="nil"/>
            </w:tcBorders>
            <w:shd w:val="clear" w:color="auto" w:fill="auto"/>
            <w:noWrap/>
            <w:vAlign w:val="bottom"/>
            <w:hideMark/>
          </w:tcPr>
          <w:p w:rsidR="00D82AA9" w:rsidRPr="00803A03" w:rsidRDefault="00D82AA9" w:rsidP="00D22815">
            <w:pPr>
              <w:spacing w:after="0" w:line="240" w:lineRule="auto"/>
              <w:jc w:val="center"/>
              <w:rPr>
                <w:rFonts w:eastAsia="Times New Roman" w:cstheme="minorHAnsi"/>
                <w:b/>
                <w:color w:val="000000"/>
              </w:rPr>
            </w:pPr>
          </w:p>
        </w:tc>
      </w:tr>
      <w:tr w:rsidR="00D82AA9" w:rsidRPr="00803A03" w:rsidTr="00D22815">
        <w:trPr>
          <w:trHeight w:val="299"/>
          <w:jc w:val="center"/>
        </w:trPr>
        <w:tc>
          <w:tcPr>
            <w:tcW w:w="351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D82AA9" w:rsidRPr="00803A03" w:rsidRDefault="00D82AA9" w:rsidP="00D82AA9">
            <w:pPr>
              <w:spacing w:after="0" w:line="240" w:lineRule="auto"/>
              <w:rPr>
                <w:rFonts w:eastAsia="Times New Roman" w:cstheme="minorHAnsi"/>
                <w:b/>
                <w:bCs/>
                <w:color w:val="000000"/>
              </w:rPr>
            </w:pPr>
            <w:r w:rsidRPr="00803A03">
              <w:rPr>
                <w:rFonts w:eastAsia="Times New Roman" w:cstheme="minorHAnsi"/>
                <w:b/>
                <w:bCs/>
                <w:color w:val="000000"/>
              </w:rPr>
              <w:t>Product</w:t>
            </w:r>
          </w:p>
        </w:tc>
        <w:tc>
          <w:tcPr>
            <w:tcW w:w="1620" w:type="dxa"/>
            <w:tcBorders>
              <w:top w:val="single" w:sz="4" w:space="0" w:color="auto"/>
              <w:left w:val="nil"/>
              <w:bottom w:val="single" w:sz="4" w:space="0" w:color="auto"/>
              <w:right w:val="single" w:sz="4" w:space="0" w:color="auto"/>
            </w:tcBorders>
            <w:shd w:val="clear" w:color="000000" w:fill="8EA9DB"/>
            <w:noWrap/>
            <w:vAlign w:val="bottom"/>
            <w:hideMark/>
          </w:tcPr>
          <w:p w:rsidR="00D82AA9" w:rsidRPr="00803A03" w:rsidRDefault="00D82AA9" w:rsidP="00D82AA9">
            <w:pPr>
              <w:spacing w:after="0" w:line="240" w:lineRule="auto"/>
              <w:jc w:val="center"/>
              <w:rPr>
                <w:rFonts w:eastAsia="Times New Roman" w:cstheme="minorHAnsi"/>
                <w:b/>
                <w:bCs/>
                <w:color w:val="000000"/>
              </w:rPr>
            </w:pPr>
            <w:r w:rsidRPr="00803A03">
              <w:rPr>
                <w:rFonts w:eastAsia="Times New Roman" w:cstheme="minorHAnsi"/>
                <w:b/>
                <w:bCs/>
                <w:color w:val="000000"/>
              </w:rPr>
              <w:t>Average Price</w:t>
            </w:r>
          </w:p>
        </w:tc>
        <w:tc>
          <w:tcPr>
            <w:tcW w:w="1473" w:type="dxa"/>
            <w:tcBorders>
              <w:top w:val="single" w:sz="4" w:space="0" w:color="auto"/>
              <w:left w:val="nil"/>
              <w:bottom w:val="single" w:sz="4" w:space="0" w:color="auto"/>
              <w:right w:val="single" w:sz="4" w:space="0" w:color="auto"/>
            </w:tcBorders>
            <w:shd w:val="clear" w:color="000000" w:fill="8EA9DB"/>
            <w:noWrap/>
            <w:vAlign w:val="bottom"/>
            <w:hideMark/>
          </w:tcPr>
          <w:p w:rsidR="00D82AA9" w:rsidRPr="00803A03" w:rsidRDefault="00D82AA9" w:rsidP="00D82AA9">
            <w:pPr>
              <w:spacing w:after="0" w:line="240" w:lineRule="auto"/>
              <w:jc w:val="center"/>
              <w:rPr>
                <w:rFonts w:eastAsia="Times New Roman" w:cstheme="minorHAnsi"/>
                <w:b/>
                <w:bCs/>
                <w:color w:val="000000"/>
              </w:rPr>
            </w:pPr>
            <w:r w:rsidRPr="00803A03">
              <w:rPr>
                <w:rFonts w:eastAsia="Times New Roman" w:cstheme="minorHAnsi"/>
                <w:b/>
                <w:bCs/>
                <w:color w:val="000000"/>
              </w:rPr>
              <w:t>Highest Price</w:t>
            </w:r>
          </w:p>
        </w:tc>
        <w:tc>
          <w:tcPr>
            <w:tcW w:w="1587" w:type="dxa"/>
            <w:tcBorders>
              <w:top w:val="single" w:sz="4" w:space="0" w:color="auto"/>
              <w:left w:val="nil"/>
              <w:bottom w:val="single" w:sz="4" w:space="0" w:color="auto"/>
              <w:right w:val="single" w:sz="4" w:space="0" w:color="auto"/>
            </w:tcBorders>
            <w:shd w:val="clear" w:color="000000" w:fill="8EA9DB"/>
            <w:noWrap/>
            <w:vAlign w:val="bottom"/>
            <w:hideMark/>
          </w:tcPr>
          <w:p w:rsidR="00D82AA9" w:rsidRPr="00803A03" w:rsidRDefault="00D82AA9" w:rsidP="00D82AA9">
            <w:pPr>
              <w:spacing w:after="0" w:line="240" w:lineRule="auto"/>
              <w:jc w:val="center"/>
              <w:rPr>
                <w:rFonts w:eastAsia="Times New Roman" w:cstheme="minorHAnsi"/>
                <w:b/>
                <w:bCs/>
                <w:color w:val="000000"/>
              </w:rPr>
            </w:pPr>
            <w:r w:rsidRPr="00803A03">
              <w:rPr>
                <w:rFonts w:eastAsia="Times New Roman" w:cstheme="minorHAnsi"/>
                <w:b/>
                <w:bCs/>
                <w:color w:val="000000"/>
              </w:rPr>
              <w:t>Lowest Price</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H: (Tools and Equipment)</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312.03</w:t>
            </w:r>
            <w:proofErr w:type="gramEnd"/>
            <w:r w:rsidRPr="00803A03">
              <w:rPr>
                <w:rFonts w:eastAsia="Times New Roman" w:cstheme="minorHAnsi"/>
                <w:color w:val="000000"/>
              </w:rPr>
              <w:t xml:space="preserve">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400.00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10.00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A: (Electronics and Gadgets)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153.62</w:t>
            </w:r>
            <w:proofErr w:type="gramEnd"/>
            <w:r w:rsidRPr="00803A03">
              <w:rPr>
                <w:rFonts w:eastAsia="Times New Roman" w:cstheme="minorHAnsi"/>
                <w:color w:val="000000"/>
              </w:rPr>
              <w:t xml:space="preserve">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1,500.00</w:t>
            </w:r>
            <w:proofErr w:type="gramEnd"/>
            <w:r w:rsidRPr="00803A03">
              <w:rPr>
                <w:rFonts w:eastAsia="Times New Roman" w:cstheme="minorHAnsi"/>
                <w:color w:val="000000"/>
              </w:rPr>
              <w:t xml:space="preserve">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1.84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I: (Baby and Child)</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140.95</w:t>
            </w:r>
            <w:proofErr w:type="gramEnd"/>
            <w:r w:rsidRPr="00803A03">
              <w:rPr>
                <w:rFonts w:eastAsia="Times New Roman" w:cstheme="minorHAnsi"/>
                <w:color w:val="000000"/>
              </w:rPr>
              <w:t xml:space="preserve">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325.00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20.00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J: (Office Supplies)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115.00</w:t>
            </w:r>
            <w:proofErr w:type="gramEnd"/>
            <w:r w:rsidRPr="00803A03">
              <w:rPr>
                <w:rFonts w:eastAsia="Times New Roman" w:cstheme="minorHAnsi"/>
                <w:color w:val="000000"/>
              </w:rPr>
              <w:t xml:space="preserve">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195.00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20.00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E: (Outdoor and Sports)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w:t>
            </w:r>
            <w:proofErr w:type="gramStart"/>
            <w:r w:rsidRPr="00803A03">
              <w:rPr>
                <w:rFonts w:eastAsia="Times New Roman" w:cstheme="minorHAnsi"/>
                <w:color w:val="000000"/>
              </w:rPr>
              <w:t>$  106.72</w:t>
            </w:r>
            <w:proofErr w:type="gramEnd"/>
            <w:r w:rsidRPr="00803A03">
              <w:rPr>
                <w:rFonts w:eastAsia="Times New Roman" w:cstheme="minorHAnsi"/>
                <w:color w:val="000000"/>
              </w:rPr>
              <w:t xml:space="preserve">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400.00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9.95 </w:t>
            </w:r>
          </w:p>
        </w:tc>
      </w:tr>
      <w:tr w:rsidR="00D82AA9" w:rsidRPr="00803A03" w:rsidTr="00D22815">
        <w:trPr>
          <w:trHeight w:val="314"/>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B: Home and Living</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93.79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780.00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15.00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G: (Home Appliances)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92.00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130.00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20.00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C: (Fashion and Accessories)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72.50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400.00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8.00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K: (Miscellaneous and General Products)</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71.24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650.00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7.00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D: (Personal Care)</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30.77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400.00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2.72 </w:t>
            </w:r>
          </w:p>
        </w:tc>
      </w:tr>
      <w:tr w:rsidR="00D82AA9" w:rsidRPr="00803A03" w:rsidTr="00D22815">
        <w:trPr>
          <w:trHeight w:val="299"/>
          <w:jc w:val="center"/>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rPr>
                <w:rFonts w:eastAsia="Times New Roman" w:cstheme="minorHAnsi"/>
                <w:color w:val="000000"/>
              </w:rPr>
            </w:pPr>
            <w:r w:rsidRPr="00803A03">
              <w:rPr>
                <w:rFonts w:eastAsia="Times New Roman" w:cstheme="minorHAnsi"/>
                <w:color w:val="000000"/>
              </w:rPr>
              <w:t>Widget F: (Books and Literature)</w:t>
            </w:r>
          </w:p>
        </w:tc>
        <w:tc>
          <w:tcPr>
            <w:tcW w:w="1620"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26.66 </w:t>
            </w:r>
          </w:p>
        </w:tc>
        <w:tc>
          <w:tcPr>
            <w:tcW w:w="1473"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120.00 </w:t>
            </w:r>
          </w:p>
        </w:tc>
        <w:tc>
          <w:tcPr>
            <w:tcW w:w="1587" w:type="dxa"/>
            <w:tcBorders>
              <w:top w:val="nil"/>
              <w:left w:val="nil"/>
              <w:bottom w:val="single" w:sz="4" w:space="0" w:color="auto"/>
              <w:right w:val="single" w:sz="4" w:space="0" w:color="auto"/>
            </w:tcBorders>
            <w:shd w:val="clear" w:color="auto" w:fill="auto"/>
            <w:noWrap/>
            <w:vAlign w:val="bottom"/>
            <w:hideMark/>
          </w:tcPr>
          <w:p w:rsidR="00D82AA9" w:rsidRPr="00803A03" w:rsidRDefault="00D82AA9" w:rsidP="00D82AA9">
            <w:pPr>
              <w:spacing w:after="0" w:line="240" w:lineRule="auto"/>
              <w:jc w:val="center"/>
              <w:rPr>
                <w:rFonts w:eastAsia="Times New Roman" w:cstheme="minorHAnsi"/>
                <w:color w:val="000000"/>
              </w:rPr>
            </w:pPr>
            <w:r w:rsidRPr="00803A03">
              <w:rPr>
                <w:rFonts w:eastAsia="Times New Roman" w:cstheme="minorHAnsi"/>
                <w:color w:val="000000"/>
              </w:rPr>
              <w:t xml:space="preserve"> $       5.00 </w:t>
            </w:r>
          </w:p>
        </w:tc>
      </w:tr>
    </w:tbl>
    <w:p w:rsidR="00D82AA9" w:rsidRPr="00803A03" w:rsidRDefault="00D82AA9" w:rsidP="00891DE1">
      <w:pPr>
        <w:jc w:val="both"/>
        <w:rPr>
          <w:rFonts w:cstheme="minorHAnsi"/>
          <w:color w:val="000000"/>
        </w:rPr>
      </w:pPr>
    </w:p>
    <w:p w:rsidR="00D22815" w:rsidRPr="00803A03" w:rsidRDefault="00D22815" w:rsidP="00891DE1">
      <w:pPr>
        <w:jc w:val="both"/>
        <w:rPr>
          <w:rFonts w:cstheme="minorHAnsi"/>
          <w:color w:val="000000"/>
        </w:rPr>
      </w:pPr>
    </w:p>
    <w:p w:rsidR="00D82AA9" w:rsidRPr="00803A03" w:rsidRDefault="00D82AA9" w:rsidP="00D22815">
      <w:pPr>
        <w:jc w:val="center"/>
        <w:rPr>
          <w:rFonts w:cstheme="minorHAnsi"/>
        </w:rPr>
      </w:pPr>
      <w:r w:rsidRPr="00803A03">
        <w:rPr>
          <w:rFonts w:cstheme="minorHAnsi"/>
          <w:noProof/>
        </w:rPr>
        <w:drawing>
          <wp:inline distT="0" distB="0" distL="0" distR="0" wp14:anchorId="233DE6AE" wp14:editId="342248EE">
            <wp:extent cx="5048250" cy="3095625"/>
            <wp:effectExtent l="0" t="0" r="0" b="9525"/>
            <wp:docPr id="18" name="Chart 18">
              <a:extLst xmlns:a="http://schemas.openxmlformats.org/drawingml/2006/main">
                <a:ext uri="{FF2B5EF4-FFF2-40B4-BE49-F238E27FC236}">
                  <a16:creationId xmlns:a16="http://schemas.microsoft.com/office/drawing/2014/main" id="{14CC99DA-B1ED-4E36-A59B-22DE008EB1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22815" w:rsidRPr="00803A03" w:rsidRDefault="00D22815" w:rsidP="00D22815">
      <w:pPr>
        <w:jc w:val="center"/>
        <w:rPr>
          <w:rFonts w:cstheme="minorHAnsi"/>
          <w:b/>
          <w:i/>
        </w:rPr>
      </w:pPr>
      <w:r w:rsidRPr="00803A03">
        <w:rPr>
          <w:rFonts w:cstheme="minorHAnsi"/>
          <w:b/>
          <w:i/>
        </w:rPr>
        <w:t>Bar Chart average price by products</w:t>
      </w:r>
    </w:p>
    <w:p w:rsidR="00412135" w:rsidRPr="00803A03" w:rsidRDefault="00BC15FD" w:rsidP="00D22815">
      <w:pPr>
        <w:jc w:val="center"/>
        <w:rPr>
          <w:rFonts w:cstheme="minorHAnsi"/>
        </w:rPr>
      </w:pPr>
      <w:r w:rsidRPr="00803A03">
        <w:rPr>
          <w:rFonts w:cstheme="minorHAnsi"/>
          <w:noProof/>
        </w:rPr>
        <w:lastRenderedPageBreak/>
        <w:drawing>
          <wp:inline distT="0" distB="0" distL="0" distR="0" wp14:anchorId="1EAACA37" wp14:editId="6FEE1356">
            <wp:extent cx="5391509" cy="3467819"/>
            <wp:effectExtent l="0" t="0" r="0" b="18415"/>
            <wp:docPr id="20" name="Chart 20">
              <a:extLst xmlns:a="http://schemas.openxmlformats.org/drawingml/2006/main">
                <a:ext uri="{FF2B5EF4-FFF2-40B4-BE49-F238E27FC236}">
                  <a16:creationId xmlns:a16="http://schemas.microsoft.com/office/drawing/2014/main" id="{3F388E78-365B-4503-BFBE-D06509183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22815" w:rsidRPr="00803A03" w:rsidRDefault="00D22815" w:rsidP="00D22815">
      <w:pPr>
        <w:jc w:val="center"/>
        <w:rPr>
          <w:rFonts w:cstheme="minorHAnsi"/>
          <w:b/>
          <w:i/>
        </w:rPr>
      </w:pPr>
      <w:r w:rsidRPr="00803A03">
        <w:rPr>
          <w:rFonts w:cstheme="minorHAnsi"/>
          <w:b/>
          <w:i/>
        </w:rPr>
        <w:t xml:space="preserve">Line chart between price, </w:t>
      </w:r>
      <w:proofErr w:type="spellStart"/>
      <w:r w:rsidRPr="00803A03">
        <w:rPr>
          <w:rFonts w:cstheme="minorHAnsi"/>
          <w:b/>
          <w:i/>
        </w:rPr>
        <w:t>feefback</w:t>
      </w:r>
      <w:proofErr w:type="spellEnd"/>
      <w:r w:rsidRPr="00803A03">
        <w:rPr>
          <w:rFonts w:cstheme="minorHAnsi"/>
          <w:b/>
          <w:i/>
        </w:rPr>
        <w:t xml:space="preserve"> and feedback frequency</w:t>
      </w:r>
    </w:p>
    <w:p w:rsidR="00D22815" w:rsidRPr="00803A03" w:rsidRDefault="00D22815" w:rsidP="00D22815">
      <w:pPr>
        <w:jc w:val="center"/>
        <w:rPr>
          <w:rFonts w:cstheme="minorHAnsi"/>
          <w:b/>
          <w:i/>
        </w:rPr>
      </w:pPr>
    </w:p>
    <w:p w:rsidR="004308E7" w:rsidRPr="00803A03" w:rsidRDefault="004308E7" w:rsidP="004308E7">
      <w:pPr>
        <w:rPr>
          <w:rFonts w:cstheme="minorHAnsi"/>
        </w:rPr>
      </w:pPr>
      <w:r w:rsidRPr="00803A03">
        <w:rPr>
          <w:rFonts w:cstheme="minorHAnsi"/>
          <w:b/>
        </w:rPr>
        <w:t>Insights on Product Pricing and Customer Feedback:</w:t>
      </w:r>
      <w:r w:rsidRPr="00803A03">
        <w:rPr>
          <w:rFonts w:cstheme="minorHAnsi"/>
          <w:b/>
        </w:rPr>
        <w:br/>
      </w:r>
      <w:r w:rsidRPr="00803A03">
        <w:rPr>
          <w:rFonts w:cstheme="minorHAnsi"/>
        </w:rPr>
        <w:br/>
      </w:r>
      <w:r w:rsidRPr="00803A03">
        <w:rPr>
          <w:rFonts w:cstheme="minorHAnsi"/>
          <w:b/>
        </w:rPr>
        <w:t>1. Price Effects on Feedback Themes:</w:t>
      </w:r>
    </w:p>
    <w:p w:rsidR="004308E7" w:rsidRPr="00803A03" w:rsidRDefault="004308E7" w:rsidP="0093313E">
      <w:pPr>
        <w:pStyle w:val="ListParagraph"/>
        <w:numPr>
          <w:ilvl w:val="0"/>
          <w:numId w:val="25"/>
        </w:numPr>
        <w:rPr>
          <w:rFonts w:cstheme="minorHAnsi"/>
        </w:rPr>
      </w:pPr>
      <w:r w:rsidRPr="00803A03">
        <w:rPr>
          <w:rFonts w:cstheme="minorHAnsi"/>
        </w:rPr>
        <w:t>Quality Product (38.47%): Higher-priced items like Widget A ($153.62 avg.) attract strong quality feedback, while lower-priced ones like Widget F ($26.66) receive quality commen</w:t>
      </w:r>
      <w:r w:rsidRPr="00803A03">
        <w:rPr>
          <w:rFonts w:cstheme="minorHAnsi"/>
        </w:rPr>
        <w:t>ts with lower expectations.</w:t>
      </w:r>
    </w:p>
    <w:p w:rsidR="004308E7" w:rsidRPr="00803A03" w:rsidRDefault="004308E7" w:rsidP="0093313E">
      <w:pPr>
        <w:pStyle w:val="ListParagraph"/>
        <w:numPr>
          <w:ilvl w:val="0"/>
          <w:numId w:val="25"/>
        </w:numPr>
        <w:rPr>
          <w:rFonts w:cstheme="minorHAnsi"/>
        </w:rPr>
      </w:pPr>
      <w:r w:rsidRPr="00803A03">
        <w:rPr>
          <w:rFonts w:cstheme="minorHAnsi"/>
        </w:rPr>
        <w:t>Customer Experience (20.72%): Higher-priced products, like Widget B ($780), often provide better shopping experiences, while lower-priced i</w:t>
      </w:r>
      <w:r w:rsidRPr="00803A03">
        <w:rPr>
          <w:rFonts w:cstheme="minorHAnsi"/>
        </w:rPr>
        <w:t>tems focus on functionality.</w:t>
      </w:r>
    </w:p>
    <w:p w:rsidR="004308E7" w:rsidRPr="00803A03" w:rsidRDefault="004308E7" w:rsidP="0093313E">
      <w:pPr>
        <w:pStyle w:val="ListParagraph"/>
        <w:numPr>
          <w:ilvl w:val="0"/>
          <w:numId w:val="25"/>
        </w:numPr>
        <w:rPr>
          <w:rFonts w:cstheme="minorHAnsi"/>
        </w:rPr>
      </w:pPr>
      <w:r w:rsidRPr="00803A03">
        <w:rPr>
          <w:rFonts w:cstheme="minorHAnsi"/>
        </w:rPr>
        <w:t>Repurchase Intentions (19.60%): Affordable products like Widget C ($72.50) encourage repeat purchases when customers are satisfied; high-priced items need to demonstrate value to encourage repurchases.</w:t>
      </w:r>
    </w:p>
    <w:p w:rsidR="004308E7" w:rsidRPr="00803A03" w:rsidRDefault="004308E7" w:rsidP="0093313E">
      <w:pPr>
        <w:pStyle w:val="ListParagraph"/>
        <w:numPr>
          <w:ilvl w:val="0"/>
          <w:numId w:val="25"/>
        </w:numPr>
        <w:rPr>
          <w:rFonts w:cstheme="minorHAnsi"/>
        </w:rPr>
      </w:pPr>
      <w:r w:rsidRPr="00803A03">
        <w:rPr>
          <w:rFonts w:cstheme="minorHAnsi"/>
        </w:rPr>
        <w:t>Delivery Issues (14.94%): All price ranges can face delivery complaints, but higher-priced products face more scrutiny if delivery falls short.</w:t>
      </w:r>
    </w:p>
    <w:p w:rsidR="004308E7" w:rsidRPr="00803A03" w:rsidRDefault="004308E7" w:rsidP="0093313E">
      <w:pPr>
        <w:pStyle w:val="ListParagraph"/>
        <w:numPr>
          <w:ilvl w:val="0"/>
          <w:numId w:val="25"/>
        </w:numPr>
        <w:rPr>
          <w:rFonts w:cstheme="minorHAnsi"/>
        </w:rPr>
      </w:pPr>
      <w:r w:rsidRPr="00803A03">
        <w:rPr>
          <w:rFonts w:cstheme="minorHAnsi"/>
        </w:rPr>
        <w:t>Value for Money (6.27%): Lower-priced goods are viewed as good value; higher-priced items must justify their cost to avoid negative feedback.</w:t>
      </w:r>
    </w:p>
    <w:p w:rsidR="004308E7" w:rsidRPr="00803A03" w:rsidRDefault="004308E7" w:rsidP="0093313E">
      <w:pPr>
        <w:pStyle w:val="ListParagraph"/>
        <w:numPr>
          <w:ilvl w:val="0"/>
          <w:numId w:val="16"/>
        </w:numPr>
        <w:rPr>
          <w:rFonts w:cstheme="minorHAnsi"/>
          <w:b/>
        </w:rPr>
      </w:pPr>
      <w:r w:rsidRPr="00803A03">
        <w:rPr>
          <w:rFonts w:cstheme="minorHAnsi"/>
        </w:rPr>
        <w:t>Does Price Influence Positive Feedback? Higher-priced goods prioritize quality and require excellent performance for positive reviews, while lower-priced items often gain favor for affordability and satisfaction.</w:t>
      </w:r>
    </w:p>
    <w:p w:rsidR="004308E7" w:rsidRPr="00803A03" w:rsidRDefault="004308E7" w:rsidP="004308E7">
      <w:pPr>
        <w:ind w:left="360"/>
        <w:rPr>
          <w:rFonts w:cstheme="minorHAnsi"/>
          <w:b/>
        </w:rPr>
      </w:pPr>
      <w:r w:rsidRPr="00803A03">
        <w:rPr>
          <w:rFonts w:cstheme="minorHAnsi"/>
          <w:b/>
        </w:rPr>
        <w:t xml:space="preserve">Summary: </w:t>
      </w:r>
    </w:p>
    <w:p w:rsidR="00412135" w:rsidRPr="00803A03" w:rsidRDefault="004308E7" w:rsidP="004308E7">
      <w:pPr>
        <w:pStyle w:val="ListParagraph"/>
        <w:rPr>
          <w:rFonts w:cstheme="minorHAnsi"/>
        </w:rPr>
      </w:pPr>
      <w:r w:rsidRPr="00803A03">
        <w:rPr>
          <w:rFonts w:cstheme="minorHAnsi"/>
        </w:rPr>
        <w:t>High-priced products generate quality feedback but risk dissatisfaction if expectations aren't met; lower-priced products are often seen as valuable, encouraging positive reviews and repurchase.</w:t>
      </w:r>
      <w:r w:rsidR="00412135" w:rsidRPr="00803A03">
        <w:rPr>
          <w:rFonts w:cstheme="minorHAnsi"/>
          <w:b/>
          <w:bCs/>
        </w:rPr>
        <w:br w:type="page"/>
      </w:r>
    </w:p>
    <w:p w:rsidR="00412135" w:rsidRPr="00803A03" w:rsidRDefault="00412135" w:rsidP="00D82AA9">
      <w:pPr>
        <w:autoSpaceDE w:val="0"/>
        <w:autoSpaceDN w:val="0"/>
        <w:adjustRightInd w:val="0"/>
        <w:spacing w:after="0" w:line="240" w:lineRule="auto"/>
        <w:jc w:val="center"/>
        <w:rPr>
          <w:rFonts w:cstheme="minorHAnsi"/>
          <w:color w:val="000000"/>
        </w:rPr>
      </w:pPr>
      <w:r w:rsidRPr="00803A03">
        <w:rPr>
          <w:rFonts w:cstheme="minorHAnsi"/>
          <w:b/>
          <w:bCs/>
          <w:color w:val="000000"/>
        </w:rPr>
        <w:lastRenderedPageBreak/>
        <w:t>SECTION 11. DISCOUNT ANALYSIS</w:t>
      </w:r>
    </w:p>
    <w:p w:rsidR="00412135" w:rsidRPr="00803A03" w:rsidRDefault="00412135" w:rsidP="00412135">
      <w:pPr>
        <w:jc w:val="both"/>
        <w:rPr>
          <w:rFonts w:cstheme="minorHAnsi"/>
          <w:color w:val="000000"/>
        </w:rPr>
      </w:pPr>
      <w:r w:rsidRPr="00803A03">
        <w:rPr>
          <w:rFonts w:cstheme="minorHAnsi"/>
          <w:color w:val="000000"/>
        </w:rPr>
        <w:t>This section focuses on analyzing discount rates and identify trends related to discount rates.</w:t>
      </w:r>
    </w:p>
    <w:tbl>
      <w:tblPr>
        <w:tblW w:w="8927" w:type="dxa"/>
        <w:jc w:val="center"/>
        <w:tblLook w:val="04A0" w:firstRow="1" w:lastRow="0" w:firstColumn="1" w:lastColumn="0" w:noHBand="0" w:noVBand="1"/>
      </w:tblPr>
      <w:tblGrid>
        <w:gridCol w:w="6885"/>
        <w:gridCol w:w="2042"/>
      </w:tblGrid>
      <w:tr w:rsidR="00BC15FD" w:rsidRPr="00803A03" w:rsidTr="00D22815">
        <w:trPr>
          <w:trHeight w:val="304"/>
          <w:jc w:val="center"/>
        </w:trPr>
        <w:tc>
          <w:tcPr>
            <w:tcW w:w="6885" w:type="dxa"/>
            <w:tcBorders>
              <w:top w:val="nil"/>
              <w:left w:val="nil"/>
              <w:bottom w:val="nil"/>
              <w:right w:val="nil"/>
            </w:tcBorders>
            <w:shd w:val="clear" w:color="auto" w:fill="auto"/>
            <w:noWrap/>
            <w:vAlign w:val="bottom"/>
            <w:hideMark/>
          </w:tcPr>
          <w:p w:rsidR="00BC15FD" w:rsidRPr="00803A03" w:rsidRDefault="00BC15FD" w:rsidP="00D22815">
            <w:pPr>
              <w:spacing w:after="0" w:line="240" w:lineRule="auto"/>
              <w:jc w:val="center"/>
              <w:rPr>
                <w:rFonts w:eastAsia="Times New Roman" w:cstheme="minorHAnsi"/>
                <w:b/>
                <w:color w:val="000000"/>
              </w:rPr>
            </w:pPr>
            <w:r w:rsidRPr="00803A03">
              <w:rPr>
                <w:rFonts w:eastAsia="Times New Roman" w:cstheme="minorHAnsi"/>
                <w:b/>
                <w:color w:val="000000"/>
              </w:rPr>
              <w:t>Table 11: Discount Analysis</w:t>
            </w:r>
          </w:p>
        </w:tc>
        <w:tc>
          <w:tcPr>
            <w:tcW w:w="2042" w:type="dxa"/>
            <w:tcBorders>
              <w:top w:val="nil"/>
              <w:left w:val="nil"/>
              <w:bottom w:val="nil"/>
              <w:right w:val="nil"/>
            </w:tcBorders>
            <w:shd w:val="clear" w:color="auto" w:fill="auto"/>
            <w:noWrap/>
            <w:vAlign w:val="bottom"/>
            <w:hideMark/>
          </w:tcPr>
          <w:p w:rsidR="00BC15FD" w:rsidRPr="00803A03" w:rsidRDefault="00BC15FD" w:rsidP="00D22815">
            <w:pPr>
              <w:spacing w:after="0" w:line="240" w:lineRule="auto"/>
              <w:jc w:val="center"/>
              <w:rPr>
                <w:rFonts w:eastAsia="Times New Roman" w:cstheme="minorHAnsi"/>
                <w:b/>
                <w:color w:val="000000"/>
              </w:rPr>
            </w:pPr>
          </w:p>
        </w:tc>
      </w:tr>
      <w:tr w:rsidR="00BC15FD" w:rsidRPr="00803A03" w:rsidTr="00D22815">
        <w:trPr>
          <w:trHeight w:val="304"/>
          <w:jc w:val="center"/>
        </w:trPr>
        <w:tc>
          <w:tcPr>
            <w:tcW w:w="6885"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BC15FD" w:rsidRPr="00803A03" w:rsidRDefault="00BC15FD" w:rsidP="00BC15FD">
            <w:pPr>
              <w:spacing w:after="0" w:line="240" w:lineRule="auto"/>
              <w:rPr>
                <w:rFonts w:eastAsia="Times New Roman" w:cstheme="minorHAnsi"/>
                <w:color w:val="000000"/>
              </w:rPr>
            </w:pPr>
            <w:r w:rsidRPr="00803A03">
              <w:rPr>
                <w:rFonts w:eastAsia="Times New Roman" w:cstheme="minorHAnsi"/>
                <w:color w:val="000000"/>
              </w:rPr>
              <w:t>Product</w:t>
            </w:r>
          </w:p>
        </w:tc>
        <w:tc>
          <w:tcPr>
            <w:tcW w:w="2042" w:type="dxa"/>
            <w:tcBorders>
              <w:top w:val="single" w:sz="4" w:space="0" w:color="auto"/>
              <w:left w:val="nil"/>
              <w:bottom w:val="single" w:sz="4" w:space="0" w:color="auto"/>
              <w:right w:val="single" w:sz="4" w:space="0" w:color="auto"/>
            </w:tcBorders>
            <w:shd w:val="clear" w:color="000000" w:fill="8EA9DB"/>
            <w:noWrap/>
            <w:vAlign w:val="bottom"/>
            <w:hideMark/>
          </w:tcPr>
          <w:p w:rsidR="00BC15FD" w:rsidRPr="00803A03" w:rsidRDefault="00BC15FD" w:rsidP="00BC15FD">
            <w:pPr>
              <w:spacing w:after="0" w:line="240" w:lineRule="auto"/>
              <w:rPr>
                <w:rFonts w:eastAsia="Times New Roman" w:cstheme="minorHAnsi"/>
                <w:color w:val="000000"/>
              </w:rPr>
            </w:pPr>
            <w:r w:rsidRPr="00803A03">
              <w:rPr>
                <w:rFonts w:eastAsia="Times New Roman" w:cstheme="minorHAnsi"/>
                <w:color w:val="000000"/>
              </w:rPr>
              <w:t>Discount Rate</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K: (Miscellaneous and General Products)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B: Home and Living</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2%</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C: (Fashion and Accessories)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D: (Personal Care)</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E: (Outdoor and Sports)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2%</w:t>
            </w:r>
          </w:p>
        </w:tc>
      </w:tr>
      <w:tr w:rsidR="00BC15FD" w:rsidRPr="00803A03" w:rsidTr="00D22815">
        <w:trPr>
          <w:trHeight w:val="320"/>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F: (Books and Literature)</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4%</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A: (Electronics and Gadgets)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G: (Home Appliances)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H: (Tools and Equipment)</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5%</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I: (Baby and Child)</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r w:rsidR="00BC15FD" w:rsidRPr="00803A03" w:rsidTr="00D22815">
        <w:trPr>
          <w:trHeight w:val="304"/>
          <w:jc w:val="center"/>
        </w:trPr>
        <w:tc>
          <w:tcPr>
            <w:tcW w:w="6885" w:type="dxa"/>
            <w:tcBorders>
              <w:top w:val="nil"/>
              <w:left w:val="single" w:sz="4" w:space="0" w:color="auto"/>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rPr>
                <w:rFonts w:eastAsia="Times New Roman" w:cstheme="minorHAnsi"/>
                <w:b/>
                <w:bCs/>
                <w:color w:val="000000"/>
              </w:rPr>
            </w:pPr>
            <w:r w:rsidRPr="00803A03">
              <w:rPr>
                <w:rFonts w:eastAsia="Times New Roman" w:cstheme="minorHAnsi"/>
                <w:b/>
                <w:bCs/>
                <w:color w:val="000000"/>
              </w:rPr>
              <w:t>Widget J: (Office Supplies)</w:t>
            </w:r>
          </w:p>
        </w:tc>
        <w:tc>
          <w:tcPr>
            <w:tcW w:w="2042" w:type="dxa"/>
            <w:tcBorders>
              <w:top w:val="nil"/>
              <w:left w:val="nil"/>
              <w:bottom w:val="single" w:sz="4" w:space="0" w:color="auto"/>
              <w:right w:val="single" w:sz="4" w:space="0" w:color="auto"/>
            </w:tcBorders>
            <w:shd w:val="clear" w:color="auto" w:fill="auto"/>
            <w:noWrap/>
            <w:vAlign w:val="bottom"/>
            <w:hideMark/>
          </w:tcPr>
          <w:p w:rsidR="00BC15FD" w:rsidRPr="00803A03" w:rsidRDefault="00BC15FD" w:rsidP="00BC15FD">
            <w:pPr>
              <w:spacing w:after="0" w:line="240" w:lineRule="auto"/>
              <w:jc w:val="right"/>
              <w:rPr>
                <w:rFonts w:eastAsia="Times New Roman" w:cstheme="minorHAnsi"/>
                <w:b/>
                <w:bCs/>
                <w:color w:val="000000"/>
              </w:rPr>
            </w:pPr>
            <w:r w:rsidRPr="00803A03">
              <w:rPr>
                <w:rFonts w:eastAsia="Times New Roman" w:cstheme="minorHAnsi"/>
                <w:b/>
                <w:bCs/>
                <w:color w:val="000000"/>
              </w:rPr>
              <w:t>3%</w:t>
            </w:r>
          </w:p>
        </w:tc>
      </w:tr>
    </w:tbl>
    <w:p w:rsidR="00BC15FD" w:rsidRPr="00803A03" w:rsidRDefault="00BC15FD" w:rsidP="00412135">
      <w:pPr>
        <w:jc w:val="both"/>
        <w:rPr>
          <w:rFonts w:cstheme="minorHAnsi"/>
          <w:color w:val="000000"/>
        </w:rPr>
      </w:pPr>
    </w:p>
    <w:p w:rsidR="00D22815" w:rsidRPr="00803A03" w:rsidRDefault="00D22815" w:rsidP="00412135">
      <w:pPr>
        <w:jc w:val="both"/>
        <w:rPr>
          <w:rFonts w:cstheme="minorHAnsi"/>
          <w:color w:val="000000"/>
        </w:rPr>
      </w:pPr>
    </w:p>
    <w:p w:rsidR="00BC15FD" w:rsidRPr="00803A03" w:rsidRDefault="00BC15FD" w:rsidP="00D22815">
      <w:pPr>
        <w:jc w:val="center"/>
        <w:rPr>
          <w:rFonts w:cstheme="minorHAnsi"/>
          <w:color w:val="000000"/>
        </w:rPr>
      </w:pPr>
      <w:r w:rsidRPr="00803A03">
        <w:rPr>
          <w:rFonts w:cstheme="minorHAnsi"/>
          <w:noProof/>
        </w:rPr>
        <w:drawing>
          <wp:inline distT="0" distB="0" distL="0" distR="0" wp14:anchorId="6B0D6F43" wp14:editId="7D7253F3">
            <wp:extent cx="4572000" cy="2743200"/>
            <wp:effectExtent l="0" t="0" r="0" b="0"/>
            <wp:docPr id="21" name="Chart 21">
              <a:extLst xmlns:a="http://schemas.openxmlformats.org/drawingml/2006/main">
                <a:ext uri="{FF2B5EF4-FFF2-40B4-BE49-F238E27FC236}">
                  <a16:creationId xmlns:a16="http://schemas.microsoft.com/office/drawing/2014/main" id="{DCE4E3BE-23BF-4BA4-BF18-9A3C985CE6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22815" w:rsidRPr="00803A03" w:rsidRDefault="00D22815" w:rsidP="00D22815">
      <w:pPr>
        <w:jc w:val="center"/>
        <w:rPr>
          <w:rFonts w:cstheme="minorHAnsi"/>
          <w:b/>
          <w:i/>
          <w:color w:val="000000"/>
        </w:rPr>
      </w:pPr>
      <w:r w:rsidRPr="00803A03">
        <w:rPr>
          <w:rFonts w:cstheme="minorHAnsi"/>
          <w:b/>
          <w:i/>
          <w:color w:val="000000"/>
        </w:rPr>
        <w:t>Bar chart of Discount Rate</w:t>
      </w:r>
    </w:p>
    <w:p w:rsidR="002F2E5C" w:rsidRPr="00803A03" w:rsidRDefault="002F2E5C" w:rsidP="00412135">
      <w:pPr>
        <w:jc w:val="both"/>
        <w:rPr>
          <w:rFonts w:cstheme="minorHAnsi"/>
          <w:color w:val="000000"/>
        </w:rPr>
      </w:pPr>
    </w:p>
    <w:p w:rsidR="002F2E5C" w:rsidRPr="00803A03" w:rsidRDefault="002F2E5C" w:rsidP="00D22815">
      <w:pPr>
        <w:jc w:val="center"/>
        <w:rPr>
          <w:rFonts w:cstheme="minorHAnsi"/>
          <w:color w:val="000000"/>
        </w:rPr>
      </w:pPr>
      <w:r w:rsidRPr="00803A03">
        <w:rPr>
          <w:rFonts w:cstheme="minorHAnsi"/>
          <w:noProof/>
        </w:rPr>
        <w:lastRenderedPageBreak/>
        <w:drawing>
          <wp:inline distT="0" distB="0" distL="0" distR="0" wp14:anchorId="43E967F3" wp14:editId="6C459F27">
            <wp:extent cx="4572000" cy="2743200"/>
            <wp:effectExtent l="0" t="0" r="0" b="0"/>
            <wp:docPr id="22" name="Chart 22">
              <a:extLst xmlns:a="http://schemas.openxmlformats.org/drawingml/2006/main">
                <a:ext uri="{FF2B5EF4-FFF2-40B4-BE49-F238E27FC236}">
                  <a16:creationId xmlns:a16="http://schemas.microsoft.com/office/drawing/2014/main" id="{D8B661EE-1AFE-487F-B2AB-66C438F641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22815" w:rsidRPr="00803A03" w:rsidRDefault="00D22815" w:rsidP="00D22815">
      <w:pPr>
        <w:jc w:val="center"/>
        <w:rPr>
          <w:rFonts w:cstheme="minorHAnsi"/>
          <w:b/>
          <w:i/>
          <w:color w:val="000000"/>
        </w:rPr>
      </w:pPr>
      <w:r w:rsidRPr="00803A03">
        <w:rPr>
          <w:rFonts w:cstheme="minorHAnsi"/>
          <w:b/>
          <w:i/>
          <w:color w:val="000000"/>
        </w:rPr>
        <w:t>Chart of discount rate by widget</w:t>
      </w:r>
    </w:p>
    <w:p w:rsidR="00D22815" w:rsidRPr="00803A03" w:rsidRDefault="00D22815" w:rsidP="00D22815">
      <w:pPr>
        <w:jc w:val="center"/>
        <w:rPr>
          <w:rFonts w:cstheme="minorHAnsi"/>
          <w:b/>
          <w:i/>
          <w:color w:val="000000"/>
        </w:rPr>
      </w:pPr>
    </w:p>
    <w:p w:rsidR="004847BD" w:rsidRPr="00803A03" w:rsidRDefault="004847BD" w:rsidP="00D22815">
      <w:pPr>
        <w:pStyle w:val="Heading3"/>
        <w:jc w:val="both"/>
        <w:rPr>
          <w:rFonts w:asciiTheme="minorHAnsi" w:hAnsiTheme="minorHAnsi" w:cstheme="minorHAnsi"/>
        </w:rPr>
      </w:pPr>
      <w:r w:rsidRPr="00803A03">
        <w:rPr>
          <w:rFonts w:asciiTheme="minorHAnsi" w:hAnsiTheme="minorHAnsi" w:cstheme="minorHAnsi"/>
        </w:rPr>
        <w:t>Insights from the visualizations:</w:t>
      </w:r>
    </w:p>
    <w:p w:rsidR="002F2E5C" w:rsidRPr="00803A03" w:rsidRDefault="004308E7" w:rsidP="004308E7">
      <w:pPr>
        <w:rPr>
          <w:rFonts w:cstheme="minorHAnsi"/>
        </w:rPr>
      </w:pPr>
      <w:r w:rsidRPr="00803A03">
        <w:rPr>
          <w:rFonts w:cstheme="minorHAnsi"/>
          <w:b/>
        </w:rPr>
        <w:t>Insights from the visualizations:  </w:t>
      </w:r>
      <w:r w:rsidRPr="00803A03">
        <w:rPr>
          <w:rFonts w:cstheme="minorHAnsi"/>
          <w:b/>
        </w:rPr>
        <w:br/>
      </w:r>
      <w:r w:rsidRPr="00803A03">
        <w:rPr>
          <w:rFonts w:cstheme="minorHAnsi"/>
        </w:rPr>
        <w:t>1. Impact of Discount Rates on Sales:  </w:t>
      </w:r>
      <w:r w:rsidRPr="00803A03">
        <w:rPr>
          <w:rFonts w:cstheme="minorHAnsi"/>
        </w:rPr>
        <w:br/>
        <w:t>The bar chart indicates that Widget H (Tools and Equipment) has the highest discount at 5%, followed by Widget F (Books and Literature) at 4%. These higher discounts may signal promotional efforts to boost sales. Widgets K, C, and J, with moderate 3% discounts, maintain a steady discount strategy, while lower discount products like Widget B (Home and Living) and Widget E (Outdoor and Sports) have 2% discounts, possibly due to premium pricing.  </w:t>
      </w:r>
      <w:r w:rsidRPr="00803A03">
        <w:rPr>
          <w:rFonts w:cstheme="minorHAnsi"/>
        </w:rPr>
        <w:br/>
      </w:r>
      <w:r w:rsidRPr="00803A03">
        <w:rPr>
          <w:rFonts w:cstheme="minorHAnsi"/>
        </w:rPr>
        <w:br/>
        <w:t>2. Effect of Discounts on Sales Rep Feedback:  </w:t>
      </w:r>
      <w:r w:rsidRPr="00803A03">
        <w:rPr>
          <w:rFonts w:cstheme="minorHAnsi"/>
        </w:rPr>
        <w:br/>
        <w:t>Higher discounts can enhance positive feedback if perceived as good value. Widget H's larger discount may drive sales and feedback on value and quality. Conversely, lower-discount products need strong quality or branding to maintain positive feedback. Discount tracking shows fluctuations, particularly for Widget F and H, indicating alignment with promotions.  </w:t>
      </w:r>
      <w:r w:rsidRPr="00803A03">
        <w:rPr>
          <w:rFonts w:cstheme="minorHAnsi"/>
        </w:rPr>
        <w:br/>
      </w:r>
      <w:r w:rsidRPr="00803A03">
        <w:rPr>
          <w:rFonts w:cstheme="minorHAnsi"/>
        </w:rPr>
        <w:br/>
        <w:t>3. Customer Feedback Relation:  </w:t>
      </w:r>
      <w:r w:rsidRPr="00803A03">
        <w:rPr>
          <w:rFonts w:cstheme="minorHAnsi"/>
        </w:rPr>
        <w:br/>
        <w:t>Widgets with higher discounts, like H, may gain better "Value for Money" feedback, while lower-discount items like E may depend more on quality for satisfaction.  </w:t>
      </w:r>
      <w:r w:rsidRPr="00803A03">
        <w:rPr>
          <w:rFonts w:cstheme="minorHAnsi"/>
        </w:rPr>
        <w:br/>
      </w:r>
      <w:r w:rsidRPr="00803A03">
        <w:rPr>
          <w:rFonts w:cstheme="minorHAnsi"/>
        </w:rPr>
        <w:br/>
        <w:t>4. Potential Trends:  </w:t>
      </w:r>
      <w:r w:rsidRPr="00803A03">
        <w:rPr>
          <w:rFonts w:cstheme="minorHAnsi"/>
        </w:rPr>
        <w:br/>
        <w:t>Consistent discounts for Widgets C, A, and J suggest stable sales strategies, balancing profitability and competitiveness.</w:t>
      </w:r>
    </w:p>
    <w:p w:rsidR="00BC15FD" w:rsidRPr="00803A03" w:rsidRDefault="00BC15FD" w:rsidP="00BC15FD">
      <w:pPr>
        <w:spacing w:before="100" w:beforeAutospacing="1" w:after="100" w:afterAutospacing="1" w:line="240" w:lineRule="auto"/>
        <w:rPr>
          <w:rFonts w:cstheme="minorHAnsi"/>
        </w:rPr>
      </w:pPr>
    </w:p>
    <w:p w:rsidR="00BC15FD" w:rsidRPr="00803A03" w:rsidRDefault="00BC15FD" w:rsidP="00BC15FD">
      <w:pPr>
        <w:spacing w:before="100" w:beforeAutospacing="1" w:after="100" w:afterAutospacing="1" w:line="240" w:lineRule="auto"/>
        <w:rPr>
          <w:rFonts w:cstheme="minorHAnsi"/>
        </w:rPr>
      </w:pPr>
    </w:p>
    <w:p w:rsidR="00D22815" w:rsidRPr="00803A03" w:rsidRDefault="00D22815" w:rsidP="00BC15FD">
      <w:pPr>
        <w:spacing w:before="100" w:beforeAutospacing="1" w:after="100" w:afterAutospacing="1" w:line="240" w:lineRule="auto"/>
        <w:rPr>
          <w:rFonts w:cstheme="minorHAnsi"/>
        </w:rPr>
      </w:pPr>
    </w:p>
    <w:p w:rsidR="004847BD" w:rsidRPr="00803A03" w:rsidRDefault="004847BD" w:rsidP="00BC15FD">
      <w:pPr>
        <w:autoSpaceDE w:val="0"/>
        <w:autoSpaceDN w:val="0"/>
        <w:adjustRightInd w:val="0"/>
        <w:spacing w:after="0" w:line="240" w:lineRule="auto"/>
        <w:jc w:val="center"/>
        <w:rPr>
          <w:rFonts w:cstheme="minorHAnsi"/>
          <w:color w:val="000000"/>
        </w:rPr>
      </w:pPr>
      <w:r w:rsidRPr="00803A03">
        <w:rPr>
          <w:rFonts w:cstheme="minorHAnsi"/>
          <w:b/>
          <w:bCs/>
          <w:color w:val="000000"/>
        </w:rPr>
        <w:t>SECTION 12. PROFIT MARGIN ANALYSIS</w:t>
      </w:r>
    </w:p>
    <w:p w:rsidR="004847BD" w:rsidRPr="00803A03" w:rsidRDefault="004847BD" w:rsidP="004847BD">
      <w:pPr>
        <w:jc w:val="both"/>
        <w:rPr>
          <w:rFonts w:cstheme="minorHAnsi"/>
          <w:color w:val="000000"/>
        </w:rPr>
      </w:pPr>
      <w:r w:rsidRPr="00803A03">
        <w:rPr>
          <w:rFonts w:cstheme="minorHAnsi"/>
          <w:color w:val="000000"/>
        </w:rPr>
        <w:t xml:space="preserve">This section </w:t>
      </w:r>
      <w:r w:rsidR="00BC15FD" w:rsidRPr="00803A03">
        <w:rPr>
          <w:rFonts w:cstheme="minorHAnsi"/>
          <w:color w:val="000000"/>
        </w:rPr>
        <w:t>is to</w:t>
      </w:r>
      <w:r w:rsidRPr="00803A03">
        <w:rPr>
          <w:rFonts w:cstheme="minorHAnsi"/>
          <w:color w:val="000000"/>
        </w:rPr>
        <w:t xml:space="preserve"> determine if there is a correlation between profit margins and feedback sentiment or frequency.</w:t>
      </w:r>
    </w:p>
    <w:tbl>
      <w:tblPr>
        <w:tblW w:w="8910" w:type="dxa"/>
        <w:jc w:val="center"/>
        <w:tblLook w:val="04A0" w:firstRow="1" w:lastRow="0" w:firstColumn="1" w:lastColumn="0" w:noHBand="0" w:noVBand="1"/>
      </w:tblPr>
      <w:tblGrid>
        <w:gridCol w:w="4774"/>
        <w:gridCol w:w="1312"/>
        <w:gridCol w:w="1294"/>
        <w:gridCol w:w="1530"/>
      </w:tblGrid>
      <w:tr w:rsidR="002F2E5C" w:rsidRPr="00803A03" w:rsidTr="00D22815">
        <w:trPr>
          <w:trHeight w:val="303"/>
          <w:jc w:val="center"/>
        </w:trPr>
        <w:tc>
          <w:tcPr>
            <w:tcW w:w="8910" w:type="dxa"/>
            <w:gridSpan w:val="4"/>
            <w:tcBorders>
              <w:top w:val="nil"/>
              <w:left w:val="nil"/>
              <w:bottom w:val="nil"/>
              <w:right w:val="nil"/>
            </w:tcBorders>
            <w:shd w:val="clear" w:color="auto" w:fill="auto"/>
            <w:noWrap/>
            <w:vAlign w:val="bottom"/>
            <w:hideMark/>
          </w:tcPr>
          <w:p w:rsidR="002F2E5C" w:rsidRPr="00803A03" w:rsidRDefault="002F2E5C" w:rsidP="00D22815">
            <w:pPr>
              <w:spacing w:after="0" w:line="240" w:lineRule="auto"/>
              <w:jc w:val="center"/>
              <w:rPr>
                <w:rFonts w:eastAsia="Times New Roman" w:cstheme="minorHAnsi"/>
                <w:b/>
                <w:color w:val="000000"/>
              </w:rPr>
            </w:pPr>
            <w:r w:rsidRPr="00803A03">
              <w:rPr>
                <w:rFonts w:eastAsia="Times New Roman" w:cstheme="minorHAnsi"/>
                <w:b/>
                <w:color w:val="000000"/>
              </w:rPr>
              <w:t>Table 12: Profit Margin Analysis</w:t>
            </w:r>
          </w:p>
        </w:tc>
      </w:tr>
      <w:tr w:rsidR="002F2E5C" w:rsidRPr="00803A03" w:rsidTr="00D22815">
        <w:trPr>
          <w:trHeight w:val="303"/>
          <w:jc w:val="center"/>
        </w:trPr>
        <w:tc>
          <w:tcPr>
            <w:tcW w:w="4774"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2F2E5C" w:rsidRPr="00803A03" w:rsidRDefault="002F2E5C" w:rsidP="002F2E5C">
            <w:pPr>
              <w:spacing w:after="0" w:line="240" w:lineRule="auto"/>
              <w:rPr>
                <w:rFonts w:eastAsia="Times New Roman" w:cstheme="minorHAnsi"/>
                <w:color w:val="000000"/>
              </w:rPr>
            </w:pPr>
            <w:r w:rsidRPr="00803A03">
              <w:rPr>
                <w:rFonts w:eastAsia="Times New Roman" w:cstheme="minorHAnsi"/>
                <w:color w:val="000000"/>
              </w:rPr>
              <w:t>Product</w:t>
            </w:r>
          </w:p>
        </w:tc>
        <w:tc>
          <w:tcPr>
            <w:tcW w:w="1312" w:type="dxa"/>
            <w:tcBorders>
              <w:top w:val="single" w:sz="4" w:space="0" w:color="auto"/>
              <w:left w:val="nil"/>
              <w:bottom w:val="single" w:sz="4" w:space="0" w:color="auto"/>
              <w:right w:val="single" w:sz="4" w:space="0" w:color="auto"/>
            </w:tcBorders>
            <w:shd w:val="clear" w:color="000000" w:fill="8EA9DB"/>
            <w:noWrap/>
            <w:vAlign w:val="bottom"/>
            <w:hideMark/>
          </w:tcPr>
          <w:p w:rsidR="002F2E5C" w:rsidRPr="00803A03" w:rsidRDefault="002F2E5C" w:rsidP="002F2E5C">
            <w:pPr>
              <w:spacing w:after="0" w:line="240" w:lineRule="auto"/>
              <w:rPr>
                <w:rFonts w:eastAsia="Times New Roman" w:cstheme="minorHAnsi"/>
                <w:color w:val="000000"/>
              </w:rPr>
            </w:pPr>
            <w:r w:rsidRPr="00803A03">
              <w:rPr>
                <w:rFonts w:eastAsia="Times New Roman" w:cstheme="minorHAnsi"/>
                <w:color w:val="000000"/>
              </w:rPr>
              <w:t xml:space="preserve">Cost Price </w:t>
            </w:r>
          </w:p>
        </w:tc>
        <w:tc>
          <w:tcPr>
            <w:tcW w:w="1294" w:type="dxa"/>
            <w:tcBorders>
              <w:top w:val="single" w:sz="4" w:space="0" w:color="auto"/>
              <w:left w:val="nil"/>
              <w:bottom w:val="single" w:sz="4" w:space="0" w:color="auto"/>
              <w:right w:val="single" w:sz="4" w:space="0" w:color="auto"/>
            </w:tcBorders>
            <w:shd w:val="clear" w:color="000000" w:fill="8EA9DB"/>
            <w:noWrap/>
            <w:vAlign w:val="bottom"/>
            <w:hideMark/>
          </w:tcPr>
          <w:p w:rsidR="002F2E5C" w:rsidRPr="00803A03" w:rsidRDefault="002F2E5C" w:rsidP="002F2E5C">
            <w:pPr>
              <w:spacing w:after="0" w:line="240" w:lineRule="auto"/>
              <w:rPr>
                <w:rFonts w:eastAsia="Times New Roman" w:cstheme="minorHAnsi"/>
                <w:color w:val="000000"/>
              </w:rPr>
            </w:pPr>
            <w:r w:rsidRPr="00803A03">
              <w:rPr>
                <w:rFonts w:eastAsia="Times New Roman" w:cstheme="minorHAnsi"/>
                <w:color w:val="000000"/>
              </w:rPr>
              <w:t>Selling Price</w:t>
            </w:r>
          </w:p>
        </w:tc>
        <w:tc>
          <w:tcPr>
            <w:tcW w:w="1530" w:type="dxa"/>
            <w:tcBorders>
              <w:top w:val="single" w:sz="4" w:space="0" w:color="auto"/>
              <w:left w:val="nil"/>
              <w:bottom w:val="single" w:sz="4" w:space="0" w:color="auto"/>
              <w:right w:val="single" w:sz="4" w:space="0" w:color="auto"/>
            </w:tcBorders>
            <w:shd w:val="clear" w:color="000000" w:fill="8EA9DB"/>
            <w:noWrap/>
            <w:vAlign w:val="bottom"/>
            <w:hideMark/>
          </w:tcPr>
          <w:p w:rsidR="002F2E5C" w:rsidRPr="00803A03" w:rsidRDefault="002F2E5C" w:rsidP="002F2E5C">
            <w:pPr>
              <w:spacing w:after="0" w:line="240" w:lineRule="auto"/>
              <w:rPr>
                <w:rFonts w:eastAsia="Times New Roman" w:cstheme="minorHAnsi"/>
                <w:color w:val="000000"/>
              </w:rPr>
            </w:pPr>
            <w:r w:rsidRPr="00803A03">
              <w:rPr>
                <w:rFonts w:eastAsia="Times New Roman" w:cstheme="minorHAnsi"/>
                <w:color w:val="000000"/>
              </w:rPr>
              <w:t>Margin Price</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K: (Miscellaneous and General Products)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14818.7</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11157</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3661.703</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B: Home and Living</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10597.81</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7702</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2895.807</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C: (Fashion and Accessories)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12759.51</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8225</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4534.51</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D: (Personal Care)</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4891.68</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3046</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1845.68</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E: (Outdoor and Sports)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15795.01</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10720</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5075.013</w:t>
            </w:r>
          </w:p>
        </w:tc>
      </w:tr>
      <w:tr w:rsidR="002F2E5C" w:rsidRPr="00803A03" w:rsidTr="00D22815">
        <w:trPr>
          <w:trHeight w:val="318"/>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F: (Books and Literature)</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3759.531</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2462</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1297.531</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A: (Electronics and Gadgets)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48084.18</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35159</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12925.18</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G: (Home Appliances)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4047.979</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2740</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1307.979</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H: (Tools and Equipment)</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9985</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6275</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3710</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I: (Baby and Child)</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2960</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2265</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695</w:t>
            </w:r>
          </w:p>
        </w:tc>
      </w:tr>
      <w:tr w:rsidR="002F2E5C" w:rsidRPr="00803A03" w:rsidTr="00D22815">
        <w:trPr>
          <w:trHeight w:val="303"/>
          <w:jc w:val="center"/>
        </w:trPr>
        <w:tc>
          <w:tcPr>
            <w:tcW w:w="4774" w:type="dxa"/>
            <w:tcBorders>
              <w:top w:val="nil"/>
              <w:left w:val="single" w:sz="4" w:space="0" w:color="auto"/>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rPr>
                <w:rFonts w:eastAsia="Times New Roman" w:cstheme="minorHAnsi"/>
                <w:bCs/>
                <w:color w:val="000000"/>
              </w:rPr>
            </w:pPr>
            <w:r w:rsidRPr="00803A03">
              <w:rPr>
                <w:rFonts w:eastAsia="Times New Roman" w:cstheme="minorHAnsi"/>
                <w:bCs/>
                <w:color w:val="000000"/>
              </w:rPr>
              <w:t>Widget J: (Office Supplies)</w:t>
            </w:r>
          </w:p>
        </w:tc>
        <w:tc>
          <w:tcPr>
            <w:tcW w:w="1312"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345</w:t>
            </w:r>
          </w:p>
        </w:tc>
        <w:tc>
          <w:tcPr>
            <w:tcW w:w="1294"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265</w:t>
            </w:r>
          </w:p>
        </w:tc>
        <w:tc>
          <w:tcPr>
            <w:tcW w:w="1530" w:type="dxa"/>
            <w:tcBorders>
              <w:top w:val="nil"/>
              <w:left w:val="nil"/>
              <w:bottom w:val="single" w:sz="4" w:space="0" w:color="auto"/>
              <w:right w:val="single" w:sz="4" w:space="0" w:color="auto"/>
            </w:tcBorders>
            <w:shd w:val="clear" w:color="auto" w:fill="auto"/>
            <w:noWrap/>
            <w:vAlign w:val="bottom"/>
            <w:hideMark/>
          </w:tcPr>
          <w:p w:rsidR="002F2E5C" w:rsidRPr="00803A03" w:rsidRDefault="002F2E5C" w:rsidP="002F2E5C">
            <w:pPr>
              <w:spacing w:after="0" w:line="240" w:lineRule="auto"/>
              <w:jc w:val="right"/>
              <w:rPr>
                <w:rFonts w:eastAsia="Times New Roman" w:cstheme="minorHAnsi"/>
                <w:bCs/>
                <w:color w:val="000000"/>
              </w:rPr>
            </w:pPr>
            <w:r w:rsidRPr="00803A03">
              <w:rPr>
                <w:rFonts w:eastAsia="Times New Roman" w:cstheme="minorHAnsi"/>
                <w:bCs/>
                <w:color w:val="000000"/>
              </w:rPr>
              <w:t>80</w:t>
            </w:r>
          </w:p>
        </w:tc>
      </w:tr>
    </w:tbl>
    <w:p w:rsidR="002F2E5C" w:rsidRPr="00803A03" w:rsidRDefault="002F2E5C" w:rsidP="004847BD">
      <w:pPr>
        <w:jc w:val="both"/>
        <w:rPr>
          <w:rFonts w:cstheme="minorHAnsi"/>
          <w:color w:val="000000"/>
        </w:rPr>
      </w:pPr>
    </w:p>
    <w:p w:rsidR="00D22815" w:rsidRPr="00803A03" w:rsidRDefault="00D22815" w:rsidP="004847BD">
      <w:pPr>
        <w:jc w:val="both"/>
        <w:rPr>
          <w:rFonts w:cstheme="minorHAnsi"/>
          <w:color w:val="000000"/>
        </w:rPr>
      </w:pPr>
    </w:p>
    <w:p w:rsidR="00D22815" w:rsidRPr="00803A03" w:rsidRDefault="009B54EE" w:rsidP="004847BD">
      <w:pPr>
        <w:jc w:val="both"/>
        <w:rPr>
          <w:rFonts w:cstheme="minorHAnsi"/>
          <w:color w:val="000000"/>
        </w:rPr>
      </w:pPr>
      <w:r w:rsidRPr="00803A03">
        <w:rPr>
          <w:rFonts w:cstheme="minorHAnsi"/>
          <w:noProof/>
        </w:rPr>
        <mc:AlternateContent>
          <mc:Choice Requires="cx1">
            <w:drawing>
              <wp:inline distT="0" distB="0" distL="0" distR="0" wp14:anchorId="54FA7B44" wp14:editId="4B167CE8">
                <wp:extent cx="5448300" cy="3286125"/>
                <wp:effectExtent l="0" t="0" r="0" b="9525"/>
                <wp:docPr id="25" name="Chart 25">
                  <a:extLst xmlns:a="http://schemas.openxmlformats.org/drawingml/2006/main">
                    <a:ext uri="{FF2B5EF4-FFF2-40B4-BE49-F238E27FC236}">
                      <a16:creationId xmlns:a16="http://schemas.microsoft.com/office/drawing/2014/main" id="{F3E236FE-74CC-412B-8BF7-CFCDC046BA0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54FA7B44" wp14:editId="4B167CE8">
                <wp:extent cx="5448300" cy="3286125"/>
                <wp:effectExtent l="0" t="0" r="0" b="9525"/>
                <wp:docPr id="25" name="Chart 25">
                  <a:extLst xmlns:a="http://schemas.openxmlformats.org/drawingml/2006/main">
                    <a:ext uri="{FF2B5EF4-FFF2-40B4-BE49-F238E27FC236}">
                      <a16:creationId xmlns:a16="http://schemas.microsoft.com/office/drawing/2014/main" id="{F3E236FE-74CC-412B-8BF7-CFCDC046BA0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Chart 25">
                          <a:extLst>
                            <a:ext uri="{FF2B5EF4-FFF2-40B4-BE49-F238E27FC236}">
                              <a16:creationId xmlns:a16="http://schemas.microsoft.com/office/drawing/2014/main" id="{F3E236FE-74CC-412B-8BF7-CFCDC046BA09}"/>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5448300" cy="3286125"/>
                        </a:xfrm>
                        <a:prstGeom prst="rect">
                          <a:avLst/>
                        </a:prstGeom>
                      </pic:spPr>
                    </pic:pic>
                  </a:graphicData>
                </a:graphic>
              </wp:inline>
            </w:drawing>
          </mc:Fallback>
        </mc:AlternateContent>
      </w:r>
    </w:p>
    <w:p w:rsidR="009B54EE" w:rsidRPr="00803A03" w:rsidRDefault="00D22815" w:rsidP="00D22815">
      <w:pPr>
        <w:tabs>
          <w:tab w:val="left" w:pos="3165"/>
        </w:tabs>
        <w:jc w:val="center"/>
        <w:rPr>
          <w:rFonts w:cstheme="minorHAnsi"/>
          <w:b/>
          <w:i/>
        </w:rPr>
      </w:pPr>
      <w:r w:rsidRPr="00803A03">
        <w:rPr>
          <w:rFonts w:cstheme="minorHAnsi"/>
          <w:b/>
          <w:i/>
        </w:rPr>
        <w:t>Chart of product by margin price</w:t>
      </w:r>
    </w:p>
    <w:p w:rsidR="002F2E5C" w:rsidRPr="00803A03" w:rsidRDefault="009B54EE" w:rsidP="00D22815">
      <w:pPr>
        <w:jc w:val="center"/>
        <w:rPr>
          <w:rFonts w:cstheme="minorHAnsi"/>
          <w:color w:val="000000"/>
        </w:rPr>
      </w:pPr>
      <w:r w:rsidRPr="00803A03">
        <w:rPr>
          <w:rFonts w:cstheme="minorHAnsi"/>
          <w:noProof/>
        </w:rPr>
        <w:lastRenderedPageBreak/>
        <w:drawing>
          <wp:inline distT="0" distB="0" distL="0" distR="0" wp14:anchorId="7421B2BE" wp14:editId="4BD3101E">
            <wp:extent cx="4572000" cy="2743200"/>
            <wp:effectExtent l="0" t="0" r="0" b="0"/>
            <wp:docPr id="24" name="Chart 24">
              <a:extLst xmlns:a="http://schemas.openxmlformats.org/drawingml/2006/main">
                <a:ext uri="{FF2B5EF4-FFF2-40B4-BE49-F238E27FC236}">
                  <a16:creationId xmlns:a16="http://schemas.microsoft.com/office/drawing/2014/main" id="{7A9AB91A-2E38-4F3E-8FA0-0617C19BB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22815" w:rsidRPr="00803A03" w:rsidRDefault="00D22815" w:rsidP="00D22815">
      <w:pPr>
        <w:jc w:val="center"/>
        <w:rPr>
          <w:rFonts w:cstheme="minorHAnsi"/>
          <w:b/>
          <w:i/>
          <w:color w:val="000000"/>
        </w:rPr>
      </w:pPr>
      <w:r w:rsidRPr="00803A03">
        <w:rPr>
          <w:rFonts w:cstheme="minorHAnsi"/>
          <w:b/>
          <w:i/>
          <w:color w:val="000000"/>
        </w:rPr>
        <w:t>Relationship between margin and customer feedback</w:t>
      </w:r>
    </w:p>
    <w:p w:rsidR="00D22815" w:rsidRPr="00803A03" w:rsidRDefault="00D22815" w:rsidP="00D22815">
      <w:pPr>
        <w:jc w:val="center"/>
        <w:rPr>
          <w:rFonts w:cstheme="minorHAnsi"/>
          <w:color w:val="000000"/>
        </w:rPr>
      </w:pPr>
    </w:p>
    <w:p w:rsidR="004847BD" w:rsidRPr="00803A03" w:rsidRDefault="004847BD" w:rsidP="00D22815">
      <w:pPr>
        <w:pStyle w:val="Heading3"/>
        <w:rPr>
          <w:rFonts w:asciiTheme="minorHAnsi" w:hAnsiTheme="minorHAnsi" w:cstheme="minorHAnsi"/>
        </w:rPr>
      </w:pPr>
      <w:r w:rsidRPr="00803A03">
        <w:rPr>
          <w:rFonts w:asciiTheme="minorHAnsi" w:hAnsiTheme="minorHAnsi" w:cstheme="minorHAnsi"/>
        </w:rPr>
        <w:t>Insights on Profit Margins and Customer Feedback:</w:t>
      </w:r>
    </w:p>
    <w:p w:rsidR="004847BD" w:rsidRPr="00803A03" w:rsidRDefault="004308E7" w:rsidP="00D22815">
      <w:pPr>
        <w:rPr>
          <w:rFonts w:cstheme="minorHAnsi"/>
          <w:color w:val="000000"/>
        </w:rPr>
      </w:pPr>
      <w:r w:rsidRPr="00803A03">
        <w:rPr>
          <w:rFonts w:cstheme="minorHAnsi"/>
          <w:b/>
          <w:bCs/>
          <w:color w:val="222222"/>
          <w:shd w:val="clear" w:color="auto" w:fill="FFFFFF"/>
        </w:rPr>
        <w:t>Higher-Margin Products:</w:t>
      </w:r>
      <w:r w:rsidRPr="00803A03">
        <w:rPr>
          <w:rFonts w:cstheme="minorHAnsi"/>
          <w:b/>
          <w:bCs/>
          <w:color w:val="222222"/>
        </w:rPr>
        <w:br/>
      </w:r>
      <w:r w:rsidRPr="00803A03">
        <w:rPr>
          <w:rFonts w:cstheme="minorHAnsi"/>
          <w:bCs/>
          <w:color w:val="222222"/>
          <w:shd w:val="clear" w:color="auto" w:fill="FFFFFF"/>
        </w:rPr>
        <w:t>These products tend to generate feedback centered on quality and experience, with negative feedback arising if perceived value does not match the cost.</w:t>
      </w:r>
      <w:r w:rsidRPr="00803A03">
        <w:rPr>
          <w:rFonts w:cstheme="minorHAnsi"/>
          <w:bCs/>
          <w:color w:val="222222"/>
        </w:rPr>
        <w:br/>
      </w:r>
      <w:r w:rsidRPr="00803A03">
        <w:rPr>
          <w:rFonts w:cstheme="minorHAnsi"/>
          <w:bCs/>
          <w:color w:val="222222"/>
        </w:rPr>
        <w:br/>
      </w:r>
      <w:r w:rsidRPr="00803A03">
        <w:rPr>
          <w:rFonts w:cstheme="minorHAnsi"/>
          <w:bCs/>
          <w:color w:val="222222"/>
          <w:shd w:val="clear" w:color="auto" w:fill="FFFFFF"/>
        </w:rPr>
        <w:t>Lower-Margin Products:</w:t>
      </w:r>
      <w:r w:rsidRPr="00803A03">
        <w:rPr>
          <w:rFonts w:cstheme="minorHAnsi"/>
          <w:bCs/>
          <w:color w:val="222222"/>
        </w:rPr>
        <w:br/>
      </w:r>
      <w:r w:rsidRPr="00803A03">
        <w:rPr>
          <w:rFonts w:cstheme="minorHAnsi"/>
          <w:bCs/>
          <w:color w:val="222222"/>
          <w:shd w:val="clear" w:color="auto" w:fill="FFFFFF"/>
        </w:rPr>
        <w:t>Conversely, they may receive positive feedback for value, especially if functionality meets expectations at a lower price, although they may be critiqued for minimal features.</w:t>
      </w:r>
      <w:r w:rsidRPr="00803A03">
        <w:rPr>
          <w:rFonts w:cstheme="minorHAnsi"/>
          <w:bCs/>
          <w:color w:val="222222"/>
        </w:rPr>
        <w:br/>
      </w:r>
      <w:r w:rsidRPr="00803A03">
        <w:rPr>
          <w:rFonts w:cstheme="minorHAnsi"/>
          <w:bCs/>
          <w:color w:val="222222"/>
        </w:rPr>
        <w:br/>
      </w:r>
      <w:r w:rsidRPr="00803A03">
        <w:rPr>
          <w:rFonts w:cstheme="minorHAnsi"/>
          <w:bCs/>
          <w:color w:val="222222"/>
          <w:shd w:val="clear" w:color="auto" w:fill="FFFFFF"/>
        </w:rPr>
        <w:t>Conclusion:</w:t>
      </w:r>
      <w:r w:rsidRPr="00803A03">
        <w:rPr>
          <w:rFonts w:cstheme="minorHAnsi"/>
          <w:bCs/>
          <w:color w:val="222222"/>
        </w:rPr>
        <w:br/>
      </w:r>
      <w:r w:rsidRPr="00803A03">
        <w:rPr>
          <w:rFonts w:cstheme="minorHAnsi"/>
          <w:bCs/>
          <w:color w:val="222222"/>
          <w:shd w:val="clear" w:color="auto" w:fill="FFFFFF"/>
        </w:rPr>
        <w:t>Profit margins affect feedback types; higher-margin products face scrutiny for not meeting high expectations, while lower-margin products often gain praise for affordability and basic functionality.</w:t>
      </w:r>
    </w:p>
    <w:p w:rsidR="00891DE1" w:rsidRDefault="00891DE1"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Default="00975CBF" w:rsidP="00D22815">
      <w:pPr>
        <w:rPr>
          <w:rFonts w:cstheme="minorHAnsi"/>
          <w:b/>
          <w:bCs/>
        </w:rPr>
      </w:pPr>
    </w:p>
    <w:p w:rsidR="00975CBF" w:rsidRPr="00975CBF" w:rsidRDefault="00975CBF" w:rsidP="00975CBF">
      <w:pPr>
        <w:jc w:val="center"/>
        <w:rPr>
          <w:rFonts w:cstheme="minorHAnsi"/>
          <w:b/>
          <w:bCs/>
          <w:sz w:val="24"/>
        </w:rPr>
      </w:pPr>
      <w:r w:rsidRPr="00975CBF">
        <w:rPr>
          <w:rFonts w:cstheme="minorHAnsi"/>
          <w:b/>
          <w:bCs/>
          <w:sz w:val="24"/>
        </w:rPr>
        <w:lastRenderedPageBreak/>
        <w:t>SUMMARY</w:t>
      </w:r>
    </w:p>
    <w:p w:rsidR="00975CBF" w:rsidRPr="00975CBF" w:rsidRDefault="00975CBF" w:rsidP="0093313E">
      <w:pPr>
        <w:pStyle w:val="ListParagraph"/>
        <w:numPr>
          <w:ilvl w:val="0"/>
          <w:numId w:val="28"/>
        </w:numPr>
        <w:jc w:val="both"/>
      </w:pPr>
      <w:r w:rsidRPr="00975CBF">
        <w:t>Prioritization for Improvement:</w:t>
      </w:r>
    </w:p>
    <w:p w:rsidR="00975CBF" w:rsidRPr="00975CBF" w:rsidRDefault="00975CBF" w:rsidP="0093313E">
      <w:pPr>
        <w:pStyle w:val="ListParagraph"/>
        <w:numPr>
          <w:ilvl w:val="0"/>
          <w:numId w:val="29"/>
        </w:numPr>
        <w:jc w:val="both"/>
      </w:pPr>
      <w:r w:rsidRPr="00975CBF">
        <w:t>Focus on enhancing product quality and customer experience to build loyalty.</w:t>
      </w:r>
    </w:p>
    <w:p w:rsidR="00975CBF" w:rsidRPr="00975CBF" w:rsidRDefault="00975CBF" w:rsidP="0093313E">
      <w:pPr>
        <w:pStyle w:val="ListParagraph"/>
        <w:numPr>
          <w:ilvl w:val="0"/>
          <w:numId w:val="29"/>
        </w:numPr>
        <w:jc w:val="both"/>
      </w:pPr>
      <w:r w:rsidRPr="00975CBF">
        <w:t>Improve delivery logistics in response to customer feedback.</w:t>
      </w:r>
    </w:p>
    <w:p w:rsidR="00975CBF" w:rsidRPr="00975CBF" w:rsidRDefault="00975CBF" w:rsidP="0093313E">
      <w:pPr>
        <w:pStyle w:val="ListParagraph"/>
        <w:numPr>
          <w:ilvl w:val="0"/>
          <w:numId w:val="29"/>
        </w:numPr>
        <w:jc w:val="both"/>
      </w:pPr>
      <w:r w:rsidRPr="00975CBF">
        <w:t>Maintain competitive pricing, ensuring product value is clear to encourage repeat purchases.</w:t>
      </w:r>
    </w:p>
    <w:p w:rsidR="00975CBF" w:rsidRPr="00975CBF" w:rsidRDefault="00975CBF" w:rsidP="0093313E">
      <w:pPr>
        <w:pStyle w:val="ListParagraph"/>
        <w:numPr>
          <w:ilvl w:val="0"/>
          <w:numId w:val="28"/>
        </w:numPr>
        <w:jc w:val="both"/>
      </w:pPr>
      <w:r w:rsidRPr="00975CBF">
        <w:t>Customer Satisfaction:</w:t>
      </w:r>
    </w:p>
    <w:p w:rsidR="00975CBF" w:rsidRPr="00975CBF" w:rsidRDefault="00975CBF" w:rsidP="0093313E">
      <w:pPr>
        <w:pStyle w:val="ListParagraph"/>
        <w:numPr>
          <w:ilvl w:val="0"/>
          <w:numId w:val="30"/>
        </w:numPr>
        <w:jc w:val="both"/>
      </w:pPr>
      <w:r w:rsidRPr="00975CBF">
        <w:t>A majority (45.5%) of customer feedback is positive, but 27.2% is negative, indicating areas for improvement.</w:t>
      </w:r>
    </w:p>
    <w:p w:rsidR="00975CBF" w:rsidRPr="00975CBF" w:rsidRDefault="00975CBF" w:rsidP="0093313E">
      <w:pPr>
        <w:pStyle w:val="ListParagraph"/>
        <w:numPr>
          <w:ilvl w:val="0"/>
          <w:numId w:val="30"/>
        </w:numPr>
        <w:jc w:val="both"/>
      </w:pPr>
      <w:r w:rsidRPr="00975CBF">
        <w:t>The distribution of neutral (27.2%) and negative feedback suggests some customers are indifferent while others are dissatisfied.</w:t>
      </w:r>
    </w:p>
    <w:p w:rsidR="00975CBF" w:rsidRPr="00975CBF" w:rsidRDefault="00975CBF" w:rsidP="0093313E">
      <w:pPr>
        <w:pStyle w:val="ListParagraph"/>
        <w:numPr>
          <w:ilvl w:val="0"/>
          <w:numId w:val="28"/>
        </w:numPr>
        <w:jc w:val="both"/>
      </w:pPr>
      <w:r w:rsidRPr="00975CBF">
        <w:t>Regional Performance:</w:t>
      </w:r>
    </w:p>
    <w:p w:rsidR="00975CBF" w:rsidRPr="00975CBF" w:rsidRDefault="00975CBF" w:rsidP="0093313E">
      <w:pPr>
        <w:pStyle w:val="ListParagraph"/>
        <w:numPr>
          <w:ilvl w:val="0"/>
          <w:numId w:val="31"/>
        </w:numPr>
        <w:jc w:val="both"/>
      </w:pPr>
      <w:r w:rsidRPr="00975CBF">
        <w:t>Latin America leads in purchases (275) and total sales ($29,278.89).</w:t>
      </w:r>
    </w:p>
    <w:p w:rsidR="00975CBF" w:rsidRPr="00975CBF" w:rsidRDefault="00975CBF" w:rsidP="0093313E">
      <w:pPr>
        <w:pStyle w:val="ListParagraph"/>
        <w:numPr>
          <w:ilvl w:val="0"/>
          <w:numId w:val="31"/>
        </w:numPr>
        <w:jc w:val="both"/>
      </w:pPr>
      <w:r w:rsidRPr="00975CBF">
        <w:t>Europe has the lowest purchases (209) and total sales ($18,081.15), indicating a need for targeted marketing.</w:t>
      </w:r>
    </w:p>
    <w:p w:rsidR="00975CBF" w:rsidRPr="00975CBF" w:rsidRDefault="00975CBF" w:rsidP="0093313E">
      <w:pPr>
        <w:pStyle w:val="ListParagraph"/>
        <w:numPr>
          <w:ilvl w:val="0"/>
          <w:numId w:val="31"/>
        </w:numPr>
        <w:jc w:val="both"/>
      </w:pPr>
      <w:r w:rsidRPr="00975CBF">
        <w:t>The Asia Pacific region shows disparity between average sales and total amount, suggesting further investigation is needed.</w:t>
      </w:r>
    </w:p>
    <w:p w:rsidR="00975CBF" w:rsidRPr="00975CBF" w:rsidRDefault="00975CBF" w:rsidP="0093313E">
      <w:pPr>
        <w:pStyle w:val="ListParagraph"/>
        <w:numPr>
          <w:ilvl w:val="0"/>
          <w:numId w:val="28"/>
        </w:numPr>
        <w:jc w:val="both"/>
      </w:pPr>
      <w:r w:rsidRPr="00975CBF">
        <w:t>Feedback by Segments:</w:t>
      </w:r>
    </w:p>
    <w:p w:rsidR="00975CBF" w:rsidRPr="00975CBF" w:rsidRDefault="00975CBF" w:rsidP="0093313E">
      <w:pPr>
        <w:pStyle w:val="ListParagraph"/>
        <w:numPr>
          <w:ilvl w:val="0"/>
          <w:numId w:val="32"/>
        </w:numPr>
        <w:jc w:val="both"/>
      </w:pPr>
      <w:r w:rsidRPr="00975CBF">
        <w:t>The Retail segment provides the most feedback (38.44%).</w:t>
      </w:r>
    </w:p>
    <w:p w:rsidR="00975CBF" w:rsidRPr="00975CBF" w:rsidRDefault="00975CBF" w:rsidP="0093313E">
      <w:pPr>
        <w:pStyle w:val="ListParagraph"/>
        <w:numPr>
          <w:ilvl w:val="0"/>
          <w:numId w:val="32"/>
        </w:numPr>
        <w:jc w:val="both"/>
      </w:pPr>
      <w:r w:rsidRPr="00975CBF">
        <w:t>Corporate Clients and Institutional Customers offer very little feedback, indicating potential satisfaction or lack of engagement.</w:t>
      </w:r>
    </w:p>
    <w:p w:rsidR="00975CBF" w:rsidRPr="00975CBF" w:rsidRDefault="00975CBF" w:rsidP="0093313E">
      <w:pPr>
        <w:pStyle w:val="ListParagraph"/>
        <w:numPr>
          <w:ilvl w:val="0"/>
          <w:numId w:val="32"/>
        </w:numPr>
        <w:jc w:val="both"/>
      </w:pPr>
      <w:r w:rsidRPr="00975CBF">
        <w:t>Key issues identified: product availability, pricing, website usability, and delivery logistics.</w:t>
      </w:r>
    </w:p>
    <w:p w:rsidR="00975CBF" w:rsidRPr="00975CBF" w:rsidRDefault="00975CBF" w:rsidP="0093313E">
      <w:pPr>
        <w:pStyle w:val="ListParagraph"/>
        <w:numPr>
          <w:ilvl w:val="0"/>
          <w:numId w:val="28"/>
        </w:numPr>
        <w:jc w:val="both"/>
      </w:pPr>
      <w:r w:rsidRPr="00975CBF">
        <w:t>Sales Insights:</w:t>
      </w:r>
    </w:p>
    <w:p w:rsidR="00975CBF" w:rsidRPr="00975CBF" w:rsidRDefault="00975CBF" w:rsidP="0093313E">
      <w:pPr>
        <w:pStyle w:val="ListParagraph"/>
        <w:numPr>
          <w:ilvl w:val="0"/>
          <w:numId w:val="33"/>
        </w:numPr>
        <w:jc w:val="both"/>
      </w:pPr>
      <w:r w:rsidRPr="00975CBF">
        <w:t>High-performing categories include Electronics, Books &amp; Media, and Health &amp; Beauty.</w:t>
      </w:r>
    </w:p>
    <w:p w:rsidR="00975CBF" w:rsidRPr="00975CBF" w:rsidRDefault="00975CBF" w:rsidP="0093313E">
      <w:pPr>
        <w:pStyle w:val="ListParagraph"/>
        <w:numPr>
          <w:ilvl w:val="0"/>
          <w:numId w:val="33"/>
        </w:numPr>
        <w:jc w:val="both"/>
      </w:pPr>
      <w:r w:rsidRPr="00975CBF">
        <w:t>Fashion and Sports &amp; Outdoors show moderate potential, while categories like Automotive Parts and Jewelry perform poorly.</w:t>
      </w:r>
    </w:p>
    <w:p w:rsidR="00975CBF" w:rsidRPr="00975CBF" w:rsidRDefault="00975CBF" w:rsidP="0093313E">
      <w:pPr>
        <w:pStyle w:val="ListParagraph"/>
        <w:numPr>
          <w:ilvl w:val="0"/>
          <w:numId w:val="28"/>
        </w:numPr>
        <w:jc w:val="both"/>
      </w:pPr>
      <w:r w:rsidRPr="00975CBF">
        <w:t>Selling Trends:</w:t>
      </w:r>
    </w:p>
    <w:p w:rsidR="00975CBF" w:rsidRPr="00975CBF" w:rsidRDefault="00975CBF" w:rsidP="0093313E">
      <w:pPr>
        <w:pStyle w:val="ListParagraph"/>
        <w:numPr>
          <w:ilvl w:val="0"/>
          <w:numId w:val="34"/>
        </w:numPr>
        <w:jc w:val="both"/>
      </w:pPr>
      <w:r w:rsidRPr="00975CBF">
        <w:t>Widget A (Electronics) is the best seller, while Widget J (Office Supplies) is the lowest.</w:t>
      </w:r>
    </w:p>
    <w:p w:rsidR="00975CBF" w:rsidRPr="00975CBF" w:rsidRDefault="00975CBF" w:rsidP="0093313E">
      <w:pPr>
        <w:pStyle w:val="ListParagraph"/>
        <w:numPr>
          <w:ilvl w:val="0"/>
          <w:numId w:val="34"/>
        </w:numPr>
        <w:jc w:val="both"/>
      </w:pPr>
      <w:r w:rsidRPr="00975CBF">
        <w:t>Different sales channels show varying performances, with Direct Sales scoring highest in positive feedback and value perceptions.</w:t>
      </w:r>
    </w:p>
    <w:p w:rsidR="00975CBF" w:rsidRPr="00975CBF" w:rsidRDefault="00975CBF" w:rsidP="0093313E">
      <w:pPr>
        <w:pStyle w:val="ListParagraph"/>
        <w:numPr>
          <w:ilvl w:val="0"/>
          <w:numId w:val="28"/>
        </w:numPr>
        <w:jc w:val="both"/>
      </w:pPr>
      <w:r w:rsidRPr="00975CBF">
        <w:t>Feedback Trends:</w:t>
      </w:r>
    </w:p>
    <w:p w:rsidR="00975CBF" w:rsidRPr="00975CBF" w:rsidRDefault="00975CBF" w:rsidP="0093313E">
      <w:pPr>
        <w:pStyle w:val="ListParagraph"/>
        <w:numPr>
          <w:ilvl w:val="0"/>
          <w:numId w:val="35"/>
        </w:numPr>
        <w:jc w:val="both"/>
      </w:pPr>
      <w:r w:rsidRPr="00975CBF">
        <w:t>Online Sales have the highest negative feedback (7.15%) but are strong in overall sales.</w:t>
      </w:r>
    </w:p>
    <w:p w:rsidR="00975CBF" w:rsidRPr="00975CBF" w:rsidRDefault="00975CBF" w:rsidP="0093313E">
      <w:pPr>
        <w:pStyle w:val="ListParagraph"/>
        <w:numPr>
          <w:ilvl w:val="0"/>
          <w:numId w:val="35"/>
        </w:numPr>
        <w:jc w:val="both"/>
      </w:pPr>
      <w:r w:rsidRPr="00975CBF">
        <w:t xml:space="preserve">Wholesale Sales experience the least negative </w:t>
      </w:r>
      <w:bookmarkStart w:id="0" w:name="_GoBack"/>
      <w:bookmarkEnd w:id="0"/>
      <w:r w:rsidR="00611273" w:rsidRPr="00975CBF">
        <w:t>feedback yet</w:t>
      </w:r>
      <w:r w:rsidRPr="00975CBF">
        <w:t xml:space="preserve"> need improvement in sales performance.</w:t>
      </w:r>
    </w:p>
    <w:p w:rsidR="00975CBF" w:rsidRPr="00975CBF" w:rsidRDefault="00975CBF" w:rsidP="0093313E">
      <w:pPr>
        <w:pStyle w:val="ListParagraph"/>
        <w:numPr>
          <w:ilvl w:val="0"/>
          <w:numId w:val="28"/>
        </w:numPr>
        <w:jc w:val="both"/>
      </w:pPr>
      <w:r w:rsidRPr="00975CBF">
        <w:t>Improvement Recommendations:</w:t>
      </w:r>
    </w:p>
    <w:p w:rsidR="00975CBF" w:rsidRPr="00975CBF" w:rsidRDefault="00975CBF" w:rsidP="0093313E">
      <w:pPr>
        <w:pStyle w:val="ListParagraph"/>
        <w:numPr>
          <w:ilvl w:val="0"/>
          <w:numId w:val="36"/>
        </w:numPr>
        <w:jc w:val="both"/>
      </w:pPr>
      <w:r w:rsidRPr="00975CBF">
        <w:t>Address negative feedback across all channels.</w:t>
      </w:r>
    </w:p>
    <w:p w:rsidR="00975CBF" w:rsidRPr="00975CBF" w:rsidRDefault="00975CBF" w:rsidP="0093313E">
      <w:pPr>
        <w:pStyle w:val="ListParagraph"/>
        <w:numPr>
          <w:ilvl w:val="0"/>
          <w:numId w:val="36"/>
        </w:numPr>
        <w:jc w:val="both"/>
      </w:pPr>
      <w:r w:rsidRPr="00975CBF">
        <w:t>Enhance website functionality and customer support for online sales.</w:t>
      </w:r>
    </w:p>
    <w:p w:rsidR="00975CBF" w:rsidRPr="00975CBF" w:rsidRDefault="00975CBF" w:rsidP="0093313E">
      <w:pPr>
        <w:pStyle w:val="ListParagraph"/>
        <w:numPr>
          <w:ilvl w:val="0"/>
          <w:numId w:val="36"/>
        </w:numPr>
        <w:jc w:val="both"/>
      </w:pPr>
      <w:r w:rsidRPr="00975CBF">
        <w:t>Increase engagement in offline sales.</w:t>
      </w:r>
    </w:p>
    <w:p w:rsidR="00975CBF" w:rsidRPr="00975CBF" w:rsidRDefault="00975CBF" w:rsidP="0093313E">
      <w:pPr>
        <w:pStyle w:val="ListParagraph"/>
        <w:numPr>
          <w:ilvl w:val="0"/>
          <w:numId w:val="36"/>
        </w:numPr>
        <w:jc w:val="both"/>
      </w:pPr>
      <w:r w:rsidRPr="00975CBF">
        <w:t>Foster relationships in wholesale channels to boost sales and feedback quality.</w:t>
      </w:r>
    </w:p>
    <w:p w:rsidR="00975CBF" w:rsidRPr="00975CBF" w:rsidRDefault="00975CBF" w:rsidP="0093313E">
      <w:pPr>
        <w:pStyle w:val="ListParagraph"/>
        <w:numPr>
          <w:ilvl w:val="0"/>
          <w:numId w:val="28"/>
        </w:numPr>
        <w:jc w:val="both"/>
      </w:pPr>
      <w:r w:rsidRPr="00975CBF">
        <w:t>Discount Impact:</w:t>
      </w:r>
    </w:p>
    <w:p w:rsidR="00975CBF" w:rsidRPr="00975CBF" w:rsidRDefault="00975CBF" w:rsidP="0093313E">
      <w:pPr>
        <w:pStyle w:val="ListParagraph"/>
        <w:numPr>
          <w:ilvl w:val="0"/>
          <w:numId w:val="37"/>
        </w:numPr>
        <w:jc w:val="both"/>
      </w:pPr>
      <w:r w:rsidRPr="00975CBF">
        <w:t>Discounts can enhance perceived value; higher discounts may boost sales but can lead to scrutiny of quality in higher-priced items.</w:t>
      </w:r>
    </w:p>
    <w:p w:rsidR="00975CBF" w:rsidRPr="00975CBF" w:rsidRDefault="00975CBF" w:rsidP="0093313E">
      <w:pPr>
        <w:pStyle w:val="ListParagraph"/>
        <w:numPr>
          <w:ilvl w:val="0"/>
          <w:numId w:val="37"/>
        </w:numPr>
        <w:jc w:val="both"/>
      </w:pPr>
      <w:r w:rsidRPr="00975CBF">
        <w:t>Stable discount strategies are observed for certain widgets, balancing competitiveness with profitability.</w:t>
      </w:r>
    </w:p>
    <w:p w:rsidR="00975CBF" w:rsidRPr="00975CBF" w:rsidRDefault="00975CBF" w:rsidP="00975CBF">
      <w:pPr>
        <w:jc w:val="both"/>
      </w:pPr>
      <w:r w:rsidRPr="00975CBF">
        <w:t>Overall, these insights indicate strengths in customer satisfaction and regional performance in Latin America, while highlighting critical areas for improvement in Europe and the need for targeted strategies across segments and channels to enhance customer loyalty and brand perception.</w:t>
      </w:r>
    </w:p>
    <w:sectPr w:rsidR="00975CBF" w:rsidRPr="00975CBF" w:rsidSect="00FC7904">
      <w:footerReference w:type="default" r:id="rId38"/>
      <w:headerReference w:type="first" r:id="rId39"/>
      <w:pgSz w:w="12240" w:h="16340"/>
      <w:pgMar w:top="1227" w:right="1106" w:bottom="1440" w:left="1266"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13E" w:rsidRDefault="0093313E" w:rsidP="00FC7904">
      <w:pPr>
        <w:spacing w:after="0" w:line="240" w:lineRule="auto"/>
      </w:pPr>
      <w:r>
        <w:separator/>
      </w:r>
    </w:p>
  </w:endnote>
  <w:endnote w:type="continuationSeparator" w:id="0">
    <w:p w:rsidR="0093313E" w:rsidRDefault="0093313E" w:rsidP="00FC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9E0" w:rsidRPr="003846AB" w:rsidRDefault="004D79E0" w:rsidP="003846AB">
    <w:pPr>
      <w:rPr>
        <w:b/>
      </w:rPr>
    </w:pPr>
    <w:r w:rsidRPr="003846AB">
      <w:rPr>
        <w:b/>
      </w:rPr>
      <w:t>2024 CAPSTONE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13E" w:rsidRDefault="0093313E" w:rsidP="00FC7904">
      <w:pPr>
        <w:spacing w:after="0" w:line="240" w:lineRule="auto"/>
      </w:pPr>
      <w:r>
        <w:separator/>
      </w:r>
    </w:p>
  </w:footnote>
  <w:footnote w:type="continuationSeparator" w:id="0">
    <w:p w:rsidR="0093313E" w:rsidRDefault="0093313E" w:rsidP="00FC7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9E0" w:rsidRPr="00BC3513" w:rsidRDefault="004D79E0" w:rsidP="00BC3513">
    <w:pPr>
      <w:rPr>
        <w:b/>
      </w:rPr>
    </w:pPr>
    <w:r w:rsidRPr="00BC3513">
      <w:rPr>
        <w:b/>
      </w:rPr>
      <w:t>CAPSTONE PROJECT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0BEFC5"/>
    <w:multiLevelType w:val="hybridMultilevel"/>
    <w:tmpl w:val="2DE62A7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307F24"/>
    <w:multiLevelType w:val="hybridMultilevel"/>
    <w:tmpl w:val="FD27AAE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9654C2"/>
    <w:multiLevelType w:val="hybridMultilevel"/>
    <w:tmpl w:val="A6CE139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FD4B1D"/>
    <w:multiLevelType w:val="hybridMultilevel"/>
    <w:tmpl w:val="9578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36A8F"/>
    <w:multiLevelType w:val="hybridMultilevel"/>
    <w:tmpl w:val="55FC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91321"/>
    <w:multiLevelType w:val="hybridMultilevel"/>
    <w:tmpl w:val="9C92FCE0"/>
    <w:lvl w:ilvl="0" w:tplc="22D491EC">
      <w:start w:val="1"/>
      <w:numFmt w:val="decimal"/>
      <w:lvlText w:val="%1."/>
      <w:lvlJc w:val="left"/>
      <w:pPr>
        <w:ind w:left="360" w:hanging="360"/>
      </w:pPr>
      <w:rPr>
        <w:rFonts w:cstheme="minorBidi"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176C60"/>
    <w:multiLevelType w:val="hybridMultilevel"/>
    <w:tmpl w:val="F1E4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2089F"/>
    <w:multiLevelType w:val="hybridMultilevel"/>
    <w:tmpl w:val="F796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549FB"/>
    <w:multiLevelType w:val="hybridMultilevel"/>
    <w:tmpl w:val="28E688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E005EE"/>
    <w:multiLevelType w:val="hybridMultilevel"/>
    <w:tmpl w:val="96B4E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914956"/>
    <w:multiLevelType w:val="hybridMultilevel"/>
    <w:tmpl w:val="1F8C91B6"/>
    <w:lvl w:ilvl="0" w:tplc="94760CFA">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30D2605"/>
    <w:multiLevelType w:val="hybridMultilevel"/>
    <w:tmpl w:val="F4366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D41810"/>
    <w:multiLevelType w:val="hybridMultilevel"/>
    <w:tmpl w:val="AA46B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5746F"/>
    <w:multiLevelType w:val="hybridMultilevel"/>
    <w:tmpl w:val="4ACE1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189C9DA"/>
    <w:multiLevelType w:val="hybridMultilevel"/>
    <w:tmpl w:val="86166E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220841"/>
    <w:multiLevelType w:val="hybridMultilevel"/>
    <w:tmpl w:val="DCEE2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DD2B1D"/>
    <w:multiLevelType w:val="hybridMultilevel"/>
    <w:tmpl w:val="672E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BC0004"/>
    <w:multiLevelType w:val="hybridMultilevel"/>
    <w:tmpl w:val="A628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D46B8"/>
    <w:multiLevelType w:val="hybridMultilevel"/>
    <w:tmpl w:val="90A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C29C5"/>
    <w:multiLevelType w:val="hybridMultilevel"/>
    <w:tmpl w:val="0B4EF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E3482"/>
    <w:multiLevelType w:val="hybridMultilevel"/>
    <w:tmpl w:val="A1F0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274474"/>
    <w:multiLevelType w:val="hybridMultilevel"/>
    <w:tmpl w:val="C2E5BBA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6D568D9"/>
    <w:multiLevelType w:val="hybridMultilevel"/>
    <w:tmpl w:val="5194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17856"/>
    <w:multiLevelType w:val="hybridMultilevel"/>
    <w:tmpl w:val="F9026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EA41289"/>
    <w:multiLevelType w:val="hybridMultilevel"/>
    <w:tmpl w:val="9ED4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795378"/>
    <w:multiLevelType w:val="hybridMultilevel"/>
    <w:tmpl w:val="C944B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042078"/>
    <w:multiLevelType w:val="hybridMultilevel"/>
    <w:tmpl w:val="CB18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1333F"/>
    <w:multiLevelType w:val="hybridMultilevel"/>
    <w:tmpl w:val="4CD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FD46F9"/>
    <w:multiLevelType w:val="hybridMultilevel"/>
    <w:tmpl w:val="15C0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30EE2"/>
    <w:multiLevelType w:val="hybridMultilevel"/>
    <w:tmpl w:val="6FDE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D25C1"/>
    <w:multiLevelType w:val="hybridMultilevel"/>
    <w:tmpl w:val="2860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AB54AE"/>
    <w:multiLevelType w:val="hybridMultilevel"/>
    <w:tmpl w:val="ACD0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F23F0E"/>
    <w:multiLevelType w:val="hybridMultilevel"/>
    <w:tmpl w:val="7B98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3E0E91"/>
    <w:multiLevelType w:val="hybridMultilevel"/>
    <w:tmpl w:val="0D16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F12123"/>
    <w:multiLevelType w:val="hybridMultilevel"/>
    <w:tmpl w:val="C9C8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A87DAB"/>
    <w:multiLevelType w:val="hybridMultilevel"/>
    <w:tmpl w:val="DC1C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52EFC"/>
    <w:multiLevelType w:val="hybridMultilevel"/>
    <w:tmpl w:val="74961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4"/>
  </w:num>
  <w:num w:numId="4">
    <w:abstractNumId w:val="14"/>
  </w:num>
  <w:num w:numId="5">
    <w:abstractNumId w:val="4"/>
  </w:num>
  <w:num w:numId="6">
    <w:abstractNumId w:val="26"/>
  </w:num>
  <w:num w:numId="7">
    <w:abstractNumId w:val="24"/>
  </w:num>
  <w:num w:numId="8">
    <w:abstractNumId w:val="33"/>
  </w:num>
  <w:num w:numId="9">
    <w:abstractNumId w:val="2"/>
  </w:num>
  <w:num w:numId="10">
    <w:abstractNumId w:val="21"/>
  </w:num>
  <w:num w:numId="11">
    <w:abstractNumId w:val="20"/>
  </w:num>
  <w:num w:numId="12">
    <w:abstractNumId w:val="22"/>
  </w:num>
  <w:num w:numId="13">
    <w:abstractNumId w:val="6"/>
  </w:num>
  <w:num w:numId="14">
    <w:abstractNumId w:val="11"/>
  </w:num>
  <w:num w:numId="15">
    <w:abstractNumId w:val="15"/>
  </w:num>
  <w:num w:numId="16">
    <w:abstractNumId w:val="19"/>
  </w:num>
  <w:num w:numId="17">
    <w:abstractNumId w:val="5"/>
  </w:num>
  <w:num w:numId="18">
    <w:abstractNumId w:val="25"/>
  </w:num>
  <w:num w:numId="19">
    <w:abstractNumId w:val="9"/>
  </w:num>
  <w:num w:numId="20">
    <w:abstractNumId w:val="23"/>
  </w:num>
  <w:num w:numId="21">
    <w:abstractNumId w:val="36"/>
  </w:num>
  <w:num w:numId="22">
    <w:abstractNumId w:val="30"/>
  </w:num>
  <w:num w:numId="23">
    <w:abstractNumId w:val="8"/>
  </w:num>
  <w:num w:numId="24">
    <w:abstractNumId w:val="13"/>
  </w:num>
  <w:num w:numId="25">
    <w:abstractNumId w:val="35"/>
  </w:num>
  <w:num w:numId="26">
    <w:abstractNumId w:val="10"/>
  </w:num>
  <w:num w:numId="27">
    <w:abstractNumId w:val="18"/>
  </w:num>
  <w:num w:numId="28">
    <w:abstractNumId w:val="12"/>
  </w:num>
  <w:num w:numId="29">
    <w:abstractNumId w:val="7"/>
  </w:num>
  <w:num w:numId="30">
    <w:abstractNumId w:val="27"/>
  </w:num>
  <w:num w:numId="31">
    <w:abstractNumId w:val="3"/>
  </w:num>
  <w:num w:numId="32">
    <w:abstractNumId w:val="29"/>
  </w:num>
  <w:num w:numId="33">
    <w:abstractNumId w:val="32"/>
  </w:num>
  <w:num w:numId="34">
    <w:abstractNumId w:val="28"/>
  </w:num>
  <w:num w:numId="35">
    <w:abstractNumId w:val="16"/>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F7"/>
    <w:rsid w:val="00057344"/>
    <w:rsid w:val="00060FEC"/>
    <w:rsid w:val="000F395F"/>
    <w:rsid w:val="00146C77"/>
    <w:rsid w:val="001655AE"/>
    <w:rsid w:val="00197BAA"/>
    <w:rsid w:val="001B731D"/>
    <w:rsid w:val="001D004F"/>
    <w:rsid w:val="00271731"/>
    <w:rsid w:val="002C49F7"/>
    <w:rsid w:val="002F2E5C"/>
    <w:rsid w:val="002F36D4"/>
    <w:rsid w:val="0033473D"/>
    <w:rsid w:val="0034327D"/>
    <w:rsid w:val="003846AB"/>
    <w:rsid w:val="00394CC0"/>
    <w:rsid w:val="003B1B52"/>
    <w:rsid w:val="003B2127"/>
    <w:rsid w:val="003B297F"/>
    <w:rsid w:val="003B2B00"/>
    <w:rsid w:val="003D10B1"/>
    <w:rsid w:val="00404487"/>
    <w:rsid w:val="00412135"/>
    <w:rsid w:val="00421187"/>
    <w:rsid w:val="004308E7"/>
    <w:rsid w:val="004502A3"/>
    <w:rsid w:val="00475C30"/>
    <w:rsid w:val="004847BD"/>
    <w:rsid w:val="004A30E0"/>
    <w:rsid w:val="004D383F"/>
    <w:rsid w:val="004D79E0"/>
    <w:rsid w:val="004E1FE9"/>
    <w:rsid w:val="0051113E"/>
    <w:rsid w:val="005139EE"/>
    <w:rsid w:val="005774D7"/>
    <w:rsid w:val="00583F06"/>
    <w:rsid w:val="005D074D"/>
    <w:rsid w:val="005E7CDA"/>
    <w:rsid w:val="005F58C1"/>
    <w:rsid w:val="00611273"/>
    <w:rsid w:val="00654544"/>
    <w:rsid w:val="00695CDE"/>
    <w:rsid w:val="006A30C2"/>
    <w:rsid w:val="006D45C4"/>
    <w:rsid w:val="006D697C"/>
    <w:rsid w:val="0073572B"/>
    <w:rsid w:val="00747645"/>
    <w:rsid w:val="00783D2E"/>
    <w:rsid w:val="007D37C7"/>
    <w:rsid w:val="00803A03"/>
    <w:rsid w:val="00823880"/>
    <w:rsid w:val="008668FD"/>
    <w:rsid w:val="00891DE1"/>
    <w:rsid w:val="008A7CC7"/>
    <w:rsid w:val="008B6C99"/>
    <w:rsid w:val="008D35C4"/>
    <w:rsid w:val="008D6063"/>
    <w:rsid w:val="008E760A"/>
    <w:rsid w:val="008F7455"/>
    <w:rsid w:val="00906059"/>
    <w:rsid w:val="00906DFD"/>
    <w:rsid w:val="0093313E"/>
    <w:rsid w:val="00941476"/>
    <w:rsid w:val="00950AAC"/>
    <w:rsid w:val="00957821"/>
    <w:rsid w:val="00975CBF"/>
    <w:rsid w:val="00982FE7"/>
    <w:rsid w:val="009837BD"/>
    <w:rsid w:val="009B54EE"/>
    <w:rsid w:val="009C2D03"/>
    <w:rsid w:val="009D47FF"/>
    <w:rsid w:val="009F1DD2"/>
    <w:rsid w:val="00A22313"/>
    <w:rsid w:val="00A61438"/>
    <w:rsid w:val="00A665DD"/>
    <w:rsid w:val="00B27819"/>
    <w:rsid w:val="00B51A70"/>
    <w:rsid w:val="00B604FD"/>
    <w:rsid w:val="00BA62D0"/>
    <w:rsid w:val="00BA6A9F"/>
    <w:rsid w:val="00BB160F"/>
    <w:rsid w:val="00BC15FD"/>
    <w:rsid w:val="00BC3513"/>
    <w:rsid w:val="00BD1257"/>
    <w:rsid w:val="00BF0CFD"/>
    <w:rsid w:val="00C03E09"/>
    <w:rsid w:val="00C21E2A"/>
    <w:rsid w:val="00C52667"/>
    <w:rsid w:val="00CB4CE3"/>
    <w:rsid w:val="00CD12D7"/>
    <w:rsid w:val="00CE4AFD"/>
    <w:rsid w:val="00D137AF"/>
    <w:rsid w:val="00D22815"/>
    <w:rsid w:val="00D72C1A"/>
    <w:rsid w:val="00D74BCC"/>
    <w:rsid w:val="00D82AA9"/>
    <w:rsid w:val="00D945C4"/>
    <w:rsid w:val="00DA119E"/>
    <w:rsid w:val="00E320D7"/>
    <w:rsid w:val="00E37A5D"/>
    <w:rsid w:val="00E41732"/>
    <w:rsid w:val="00E60B16"/>
    <w:rsid w:val="00E64CCC"/>
    <w:rsid w:val="00E95412"/>
    <w:rsid w:val="00EB0B37"/>
    <w:rsid w:val="00EB5EFC"/>
    <w:rsid w:val="00EC408F"/>
    <w:rsid w:val="00EE5C9C"/>
    <w:rsid w:val="00F15CC6"/>
    <w:rsid w:val="00F37D83"/>
    <w:rsid w:val="00F403C6"/>
    <w:rsid w:val="00F86474"/>
    <w:rsid w:val="00F918CA"/>
    <w:rsid w:val="00FC7904"/>
    <w:rsid w:val="00FE1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8CB7AC"/>
  <w15:chartTrackingRefBased/>
  <w15:docId w15:val="{D010F27C-D136-4285-96D6-4EBB394F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13E"/>
  </w:style>
  <w:style w:type="paragraph" w:styleId="Heading3">
    <w:name w:val="heading 3"/>
    <w:basedOn w:val="Normal"/>
    <w:link w:val="Heading3Char"/>
    <w:uiPriority w:val="9"/>
    <w:qFormat/>
    <w:rsid w:val="002C49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60B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C49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2C49F7"/>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C49F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2C49F7"/>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2C49F7"/>
    <w:rPr>
      <w:rFonts w:ascii="Times New Roman" w:eastAsia="Times New Roman" w:hAnsi="Times New Roman" w:cs="Times New Roman"/>
      <w:b/>
      <w:bCs/>
      <w:sz w:val="15"/>
      <w:szCs w:val="15"/>
    </w:rPr>
  </w:style>
  <w:style w:type="paragraph" w:styleId="NormalWeb">
    <w:name w:val="Normal (Web)"/>
    <w:basedOn w:val="Normal"/>
    <w:uiPriority w:val="99"/>
    <w:unhideWhenUsed/>
    <w:rsid w:val="002C49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49F7"/>
    <w:rPr>
      <w:b/>
      <w:bCs/>
    </w:rPr>
  </w:style>
  <w:style w:type="paragraph" w:customStyle="1" w:styleId="Default">
    <w:name w:val="Default"/>
    <w:rsid w:val="002C49F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D12D7"/>
    <w:pPr>
      <w:ind w:left="720"/>
      <w:contextualSpacing/>
    </w:pPr>
  </w:style>
  <w:style w:type="table" w:styleId="TableGrid">
    <w:name w:val="Table Grid"/>
    <w:basedOn w:val="TableNormal"/>
    <w:uiPriority w:val="39"/>
    <w:rsid w:val="00421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60B16"/>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271731"/>
    <w:rPr>
      <w:sz w:val="16"/>
      <w:szCs w:val="16"/>
    </w:rPr>
  </w:style>
  <w:style w:type="paragraph" w:styleId="CommentText">
    <w:name w:val="annotation text"/>
    <w:basedOn w:val="Normal"/>
    <w:link w:val="CommentTextChar"/>
    <w:uiPriority w:val="99"/>
    <w:semiHidden/>
    <w:unhideWhenUsed/>
    <w:rsid w:val="00271731"/>
    <w:pPr>
      <w:spacing w:line="240" w:lineRule="auto"/>
    </w:pPr>
    <w:rPr>
      <w:sz w:val="20"/>
      <w:szCs w:val="20"/>
    </w:rPr>
  </w:style>
  <w:style w:type="character" w:customStyle="1" w:styleId="CommentTextChar">
    <w:name w:val="Comment Text Char"/>
    <w:basedOn w:val="DefaultParagraphFont"/>
    <w:link w:val="CommentText"/>
    <w:uiPriority w:val="99"/>
    <w:semiHidden/>
    <w:rsid w:val="00271731"/>
    <w:rPr>
      <w:sz w:val="20"/>
      <w:szCs w:val="20"/>
    </w:rPr>
  </w:style>
  <w:style w:type="paragraph" w:styleId="CommentSubject">
    <w:name w:val="annotation subject"/>
    <w:basedOn w:val="CommentText"/>
    <w:next w:val="CommentText"/>
    <w:link w:val="CommentSubjectChar"/>
    <w:uiPriority w:val="99"/>
    <w:semiHidden/>
    <w:unhideWhenUsed/>
    <w:rsid w:val="00271731"/>
    <w:rPr>
      <w:b/>
      <w:bCs/>
    </w:rPr>
  </w:style>
  <w:style w:type="character" w:customStyle="1" w:styleId="CommentSubjectChar">
    <w:name w:val="Comment Subject Char"/>
    <w:basedOn w:val="CommentTextChar"/>
    <w:link w:val="CommentSubject"/>
    <w:uiPriority w:val="99"/>
    <w:semiHidden/>
    <w:rsid w:val="00271731"/>
    <w:rPr>
      <w:b/>
      <w:bCs/>
      <w:sz w:val="20"/>
      <w:szCs w:val="20"/>
    </w:rPr>
  </w:style>
  <w:style w:type="paragraph" w:styleId="BalloonText">
    <w:name w:val="Balloon Text"/>
    <w:basedOn w:val="Normal"/>
    <w:link w:val="BalloonTextChar"/>
    <w:uiPriority w:val="99"/>
    <w:semiHidden/>
    <w:unhideWhenUsed/>
    <w:rsid w:val="002717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731"/>
    <w:rPr>
      <w:rFonts w:ascii="Segoe UI" w:hAnsi="Segoe UI" w:cs="Segoe UI"/>
      <w:sz w:val="18"/>
      <w:szCs w:val="18"/>
    </w:rPr>
  </w:style>
  <w:style w:type="character" w:customStyle="1" w:styleId="overflow-hidden">
    <w:name w:val="overflow-hidden"/>
    <w:basedOn w:val="DefaultParagraphFont"/>
    <w:rsid w:val="00412135"/>
  </w:style>
  <w:style w:type="paragraph" w:styleId="NoSpacing">
    <w:name w:val="No Spacing"/>
    <w:link w:val="NoSpacingChar"/>
    <w:uiPriority w:val="1"/>
    <w:qFormat/>
    <w:rsid w:val="00FC7904"/>
    <w:pPr>
      <w:spacing w:after="0" w:line="240" w:lineRule="auto"/>
    </w:pPr>
    <w:rPr>
      <w:rFonts w:eastAsiaTheme="minorEastAsia"/>
    </w:rPr>
  </w:style>
  <w:style w:type="character" w:customStyle="1" w:styleId="NoSpacingChar">
    <w:name w:val="No Spacing Char"/>
    <w:basedOn w:val="DefaultParagraphFont"/>
    <w:link w:val="NoSpacing"/>
    <w:uiPriority w:val="1"/>
    <w:rsid w:val="00FC7904"/>
    <w:rPr>
      <w:rFonts w:eastAsiaTheme="minorEastAsia"/>
    </w:rPr>
  </w:style>
  <w:style w:type="paragraph" w:styleId="Header">
    <w:name w:val="header"/>
    <w:basedOn w:val="Normal"/>
    <w:link w:val="HeaderChar"/>
    <w:uiPriority w:val="99"/>
    <w:unhideWhenUsed/>
    <w:rsid w:val="00FC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904"/>
  </w:style>
  <w:style w:type="paragraph" w:styleId="Footer">
    <w:name w:val="footer"/>
    <w:basedOn w:val="Normal"/>
    <w:link w:val="FooterChar"/>
    <w:uiPriority w:val="99"/>
    <w:unhideWhenUsed/>
    <w:rsid w:val="00FC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904"/>
  </w:style>
  <w:style w:type="character" w:styleId="PlaceholderText">
    <w:name w:val="Placeholder Text"/>
    <w:basedOn w:val="DefaultParagraphFont"/>
    <w:uiPriority w:val="99"/>
    <w:semiHidden/>
    <w:rsid w:val="00D22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7926">
      <w:bodyDiv w:val="1"/>
      <w:marLeft w:val="0"/>
      <w:marRight w:val="0"/>
      <w:marTop w:val="0"/>
      <w:marBottom w:val="0"/>
      <w:divBdr>
        <w:top w:val="none" w:sz="0" w:space="0" w:color="auto"/>
        <w:left w:val="none" w:sz="0" w:space="0" w:color="auto"/>
        <w:bottom w:val="none" w:sz="0" w:space="0" w:color="auto"/>
        <w:right w:val="none" w:sz="0" w:space="0" w:color="auto"/>
      </w:divBdr>
    </w:div>
    <w:div w:id="69667102">
      <w:bodyDiv w:val="1"/>
      <w:marLeft w:val="0"/>
      <w:marRight w:val="0"/>
      <w:marTop w:val="0"/>
      <w:marBottom w:val="0"/>
      <w:divBdr>
        <w:top w:val="none" w:sz="0" w:space="0" w:color="auto"/>
        <w:left w:val="none" w:sz="0" w:space="0" w:color="auto"/>
        <w:bottom w:val="none" w:sz="0" w:space="0" w:color="auto"/>
        <w:right w:val="none" w:sz="0" w:space="0" w:color="auto"/>
      </w:divBdr>
    </w:div>
    <w:div w:id="102307975">
      <w:bodyDiv w:val="1"/>
      <w:marLeft w:val="0"/>
      <w:marRight w:val="0"/>
      <w:marTop w:val="0"/>
      <w:marBottom w:val="0"/>
      <w:divBdr>
        <w:top w:val="none" w:sz="0" w:space="0" w:color="auto"/>
        <w:left w:val="none" w:sz="0" w:space="0" w:color="auto"/>
        <w:bottom w:val="none" w:sz="0" w:space="0" w:color="auto"/>
        <w:right w:val="none" w:sz="0" w:space="0" w:color="auto"/>
      </w:divBdr>
    </w:div>
    <w:div w:id="120854272">
      <w:bodyDiv w:val="1"/>
      <w:marLeft w:val="0"/>
      <w:marRight w:val="0"/>
      <w:marTop w:val="0"/>
      <w:marBottom w:val="0"/>
      <w:divBdr>
        <w:top w:val="none" w:sz="0" w:space="0" w:color="auto"/>
        <w:left w:val="none" w:sz="0" w:space="0" w:color="auto"/>
        <w:bottom w:val="none" w:sz="0" w:space="0" w:color="auto"/>
        <w:right w:val="none" w:sz="0" w:space="0" w:color="auto"/>
      </w:divBdr>
    </w:div>
    <w:div w:id="132017667">
      <w:bodyDiv w:val="1"/>
      <w:marLeft w:val="0"/>
      <w:marRight w:val="0"/>
      <w:marTop w:val="0"/>
      <w:marBottom w:val="0"/>
      <w:divBdr>
        <w:top w:val="none" w:sz="0" w:space="0" w:color="auto"/>
        <w:left w:val="none" w:sz="0" w:space="0" w:color="auto"/>
        <w:bottom w:val="none" w:sz="0" w:space="0" w:color="auto"/>
        <w:right w:val="none" w:sz="0" w:space="0" w:color="auto"/>
      </w:divBdr>
    </w:div>
    <w:div w:id="276838840">
      <w:bodyDiv w:val="1"/>
      <w:marLeft w:val="0"/>
      <w:marRight w:val="0"/>
      <w:marTop w:val="0"/>
      <w:marBottom w:val="0"/>
      <w:divBdr>
        <w:top w:val="none" w:sz="0" w:space="0" w:color="auto"/>
        <w:left w:val="none" w:sz="0" w:space="0" w:color="auto"/>
        <w:bottom w:val="none" w:sz="0" w:space="0" w:color="auto"/>
        <w:right w:val="none" w:sz="0" w:space="0" w:color="auto"/>
      </w:divBdr>
    </w:div>
    <w:div w:id="296841567">
      <w:bodyDiv w:val="1"/>
      <w:marLeft w:val="0"/>
      <w:marRight w:val="0"/>
      <w:marTop w:val="0"/>
      <w:marBottom w:val="0"/>
      <w:divBdr>
        <w:top w:val="none" w:sz="0" w:space="0" w:color="auto"/>
        <w:left w:val="none" w:sz="0" w:space="0" w:color="auto"/>
        <w:bottom w:val="none" w:sz="0" w:space="0" w:color="auto"/>
        <w:right w:val="none" w:sz="0" w:space="0" w:color="auto"/>
      </w:divBdr>
    </w:div>
    <w:div w:id="316685871">
      <w:bodyDiv w:val="1"/>
      <w:marLeft w:val="0"/>
      <w:marRight w:val="0"/>
      <w:marTop w:val="0"/>
      <w:marBottom w:val="0"/>
      <w:divBdr>
        <w:top w:val="none" w:sz="0" w:space="0" w:color="auto"/>
        <w:left w:val="none" w:sz="0" w:space="0" w:color="auto"/>
        <w:bottom w:val="none" w:sz="0" w:space="0" w:color="auto"/>
        <w:right w:val="none" w:sz="0" w:space="0" w:color="auto"/>
      </w:divBdr>
    </w:div>
    <w:div w:id="340663428">
      <w:bodyDiv w:val="1"/>
      <w:marLeft w:val="0"/>
      <w:marRight w:val="0"/>
      <w:marTop w:val="0"/>
      <w:marBottom w:val="0"/>
      <w:divBdr>
        <w:top w:val="none" w:sz="0" w:space="0" w:color="auto"/>
        <w:left w:val="none" w:sz="0" w:space="0" w:color="auto"/>
        <w:bottom w:val="none" w:sz="0" w:space="0" w:color="auto"/>
        <w:right w:val="none" w:sz="0" w:space="0" w:color="auto"/>
      </w:divBdr>
    </w:div>
    <w:div w:id="403382050">
      <w:bodyDiv w:val="1"/>
      <w:marLeft w:val="0"/>
      <w:marRight w:val="0"/>
      <w:marTop w:val="0"/>
      <w:marBottom w:val="0"/>
      <w:divBdr>
        <w:top w:val="none" w:sz="0" w:space="0" w:color="auto"/>
        <w:left w:val="none" w:sz="0" w:space="0" w:color="auto"/>
        <w:bottom w:val="none" w:sz="0" w:space="0" w:color="auto"/>
        <w:right w:val="none" w:sz="0" w:space="0" w:color="auto"/>
      </w:divBdr>
    </w:div>
    <w:div w:id="409928431">
      <w:bodyDiv w:val="1"/>
      <w:marLeft w:val="0"/>
      <w:marRight w:val="0"/>
      <w:marTop w:val="0"/>
      <w:marBottom w:val="0"/>
      <w:divBdr>
        <w:top w:val="none" w:sz="0" w:space="0" w:color="auto"/>
        <w:left w:val="none" w:sz="0" w:space="0" w:color="auto"/>
        <w:bottom w:val="none" w:sz="0" w:space="0" w:color="auto"/>
        <w:right w:val="none" w:sz="0" w:space="0" w:color="auto"/>
      </w:divBdr>
      <w:divsChild>
        <w:div w:id="170075148">
          <w:marLeft w:val="0"/>
          <w:marRight w:val="0"/>
          <w:marTop w:val="0"/>
          <w:marBottom w:val="0"/>
          <w:divBdr>
            <w:top w:val="none" w:sz="0" w:space="0" w:color="auto"/>
            <w:left w:val="none" w:sz="0" w:space="0" w:color="auto"/>
            <w:bottom w:val="none" w:sz="0" w:space="0" w:color="auto"/>
            <w:right w:val="none" w:sz="0" w:space="0" w:color="auto"/>
          </w:divBdr>
          <w:divsChild>
            <w:div w:id="90781563">
              <w:marLeft w:val="0"/>
              <w:marRight w:val="0"/>
              <w:marTop w:val="0"/>
              <w:marBottom w:val="0"/>
              <w:divBdr>
                <w:top w:val="none" w:sz="0" w:space="0" w:color="auto"/>
                <w:left w:val="none" w:sz="0" w:space="0" w:color="auto"/>
                <w:bottom w:val="none" w:sz="0" w:space="0" w:color="auto"/>
                <w:right w:val="none" w:sz="0" w:space="0" w:color="auto"/>
              </w:divBdr>
              <w:divsChild>
                <w:div w:id="1733193732">
                  <w:marLeft w:val="0"/>
                  <w:marRight w:val="0"/>
                  <w:marTop w:val="0"/>
                  <w:marBottom w:val="0"/>
                  <w:divBdr>
                    <w:top w:val="none" w:sz="0" w:space="0" w:color="auto"/>
                    <w:left w:val="none" w:sz="0" w:space="0" w:color="auto"/>
                    <w:bottom w:val="none" w:sz="0" w:space="0" w:color="auto"/>
                    <w:right w:val="none" w:sz="0" w:space="0" w:color="auto"/>
                  </w:divBdr>
                  <w:divsChild>
                    <w:div w:id="1480805467">
                      <w:marLeft w:val="0"/>
                      <w:marRight w:val="0"/>
                      <w:marTop w:val="0"/>
                      <w:marBottom w:val="0"/>
                      <w:divBdr>
                        <w:top w:val="none" w:sz="0" w:space="0" w:color="auto"/>
                        <w:left w:val="none" w:sz="0" w:space="0" w:color="auto"/>
                        <w:bottom w:val="none" w:sz="0" w:space="0" w:color="auto"/>
                        <w:right w:val="none" w:sz="0" w:space="0" w:color="auto"/>
                      </w:divBdr>
                      <w:divsChild>
                        <w:div w:id="1722556485">
                          <w:marLeft w:val="0"/>
                          <w:marRight w:val="0"/>
                          <w:marTop w:val="0"/>
                          <w:marBottom w:val="0"/>
                          <w:divBdr>
                            <w:top w:val="none" w:sz="0" w:space="0" w:color="auto"/>
                            <w:left w:val="none" w:sz="0" w:space="0" w:color="auto"/>
                            <w:bottom w:val="none" w:sz="0" w:space="0" w:color="auto"/>
                            <w:right w:val="none" w:sz="0" w:space="0" w:color="auto"/>
                          </w:divBdr>
                          <w:divsChild>
                            <w:div w:id="1523670979">
                              <w:marLeft w:val="0"/>
                              <w:marRight w:val="0"/>
                              <w:marTop w:val="0"/>
                              <w:marBottom w:val="0"/>
                              <w:divBdr>
                                <w:top w:val="none" w:sz="0" w:space="0" w:color="auto"/>
                                <w:left w:val="none" w:sz="0" w:space="0" w:color="auto"/>
                                <w:bottom w:val="none" w:sz="0" w:space="0" w:color="auto"/>
                                <w:right w:val="none" w:sz="0" w:space="0" w:color="auto"/>
                              </w:divBdr>
                              <w:divsChild>
                                <w:div w:id="495342050">
                                  <w:marLeft w:val="0"/>
                                  <w:marRight w:val="0"/>
                                  <w:marTop w:val="0"/>
                                  <w:marBottom w:val="0"/>
                                  <w:divBdr>
                                    <w:top w:val="none" w:sz="0" w:space="0" w:color="auto"/>
                                    <w:left w:val="none" w:sz="0" w:space="0" w:color="auto"/>
                                    <w:bottom w:val="none" w:sz="0" w:space="0" w:color="auto"/>
                                    <w:right w:val="none" w:sz="0" w:space="0" w:color="auto"/>
                                  </w:divBdr>
                                  <w:divsChild>
                                    <w:div w:id="9742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12729">
                          <w:marLeft w:val="0"/>
                          <w:marRight w:val="0"/>
                          <w:marTop w:val="0"/>
                          <w:marBottom w:val="0"/>
                          <w:divBdr>
                            <w:top w:val="none" w:sz="0" w:space="0" w:color="auto"/>
                            <w:left w:val="none" w:sz="0" w:space="0" w:color="auto"/>
                            <w:bottom w:val="none" w:sz="0" w:space="0" w:color="auto"/>
                            <w:right w:val="none" w:sz="0" w:space="0" w:color="auto"/>
                          </w:divBdr>
                          <w:divsChild>
                            <w:div w:id="1871409509">
                              <w:marLeft w:val="0"/>
                              <w:marRight w:val="0"/>
                              <w:marTop w:val="0"/>
                              <w:marBottom w:val="0"/>
                              <w:divBdr>
                                <w:top w:val="none" w:sz="0" w:space="0" w:color="auto"/>
                                <w:left w:val="none" w:sz="0" w:space="0" w:color="auto"/>
                                <w:bottom w:val="none" w:sz="0" w:space="0" w:color="auto"/>
                                <w:right w:val="none" w:sz="0" w:space="0" w:color="auto"/>
                              </w:divBdr>
                              <w:divsChild>
                                <w:div w:id="147327283">
                                  <w:marLeft w:val="0"/>
                                  <w:marRight w:val="0"/>
                                  <w:marTop w:val="0"/>
                                  <w:marBottom w:val="0"/>
                                  <w:divBdr>
                                    <w:top w:val="none" w:sz="0" w:space="0" w:color="auto"/>
                                    <w:left w:val="none" w:sz="0" w:space="0" w:color="auto"/>
                                    <w:bottom w:val="none" w:sz="0" w:space="0" w:color="auto"/>
                                    <w:right w:val="none" w:sz="0" w:space="0" w:color="auto"/>
                                  </w:divBdr>
                                  <w:divsChild>
                                    <w:div w:id="3195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847645">
          <w:marLeft w:val="0"/>
          <w:marRight w:val="0"/>
          <w:marTop w:val="0"/>
          <w:marBottom w:val="0"/>
          <w:divBdr>
            <w:top w:val="none" w:sz="0" w:space="0" w:color="auto"/>
            <w:left w:val="none" w:sz="0" w:space="0" w:color="auto"/>
            <w:bottom w:val="none" w:sz="0" w:space="0" w:color="auto"/>
            <w:right w:val="none" w:sz="0" w:space="0" w:color="auto"/>
          </w:divBdr>
          <w:divsChild>
            <w:div w:id="2095861878">
              <w:marLeft w:val="0"/>
              <w:marRight w:val="0"/>
              <w:marTop w:val="0"/>
              <w:marBottom w:val="0"/>
              <w:divBdr>
                <w:top w:val="none" w:sz="0" w:space="0" w:color="auto"/>
                <w:left w:val="none" w:sz="0" w:space="0" w:color="auto"/>
                <w:bottom w:val="none" w:sz="0" w:space="0" w:color="auto"/>
                <w:right w:val="none" w:sz="0" w:space="0" w:color="auto"/>
              </w:divBdr>
              <w:divsChild>
                <w:div w:id="2119636390">
                  <w:marLeft w:val="0"/>
                  <w:marRight w:val="0"/>
                  <w:marTop w:val="0"/>
                  <w:marBottom w:val="0"/>
                  <w:divBdr>
                    <w:top w:val="none" w:sz="0" w:space="0" w:color="auto"/>
                    <w:left w:val="none" w:sz="0" w:space="0" w:color="auto"/>
                    <w:bottom w:val="none" w:sz="0" w:space="0" w:color="auto"/>
                    <w:right w:val="none" w:sz="0" w:space="0" w:color="auto"/>
                  </w:divBdr>
                  <w:divsChild>
                    <w:div w:id="601231374">
                      <w:marLeft w:val="0"/>
                      <w:marRight w:val="0"/>
                      <w:marTop w:val="0"/>
                      <w:marBottom w:val="0"/>
                      <w:divBdr>
                        <w:top w:val="none" w:sz="0" w:space="0" w:color="auto"/>
                        <w:left w:val="none" w:sz="0" w:space="0" w:color="auto"/>
                        <w:bottom w:val="none" w:sz="0" w:space="0" w:color="auto"/>
                        <w:right w:val="none" w:sz="0" w:space="0" w:color="auto"/>
                      </w:divBdr>
                      <w:divsChild>
                        <w:div w:id="2088991069">
                          <w:marLeft w:val="0"/>
                          <w:marRight w:val="0"/>
                          <w:marTop w:val="0"/>
                          <w:marBottom w:val="0"/>
                          <w:divBdr>
                            <w:top w:val="none" w:sz="0" w:space="0" w:color="auto"/>
                            <w:left w:val="none" w:sz="0" w:space="0" w:color="auto"/>
                            <w:bottom w:val="none" w:sz="0" w:space="0" w:color="auto"/>
                            <w:right w:val="none" w:sz="0" w:space="0" w:color="auto"/>
                          </w:divBdr>
                          <w:divsChild>
                            <w:div w:id="1709796580">
                              <w:marLeft w:val="0"/>
                              <w:marRight w:val="0"/>
                              <w:marTop w:val="0"/>
                              <w:marBottom w:val="0"/>
                              <w:divBdr>
                                <w:top w:val="none" w:sz="0" w:space="0" w:color="auto"/>
                                <w:left w:val="none" w:sz="0" w:space="0" w:color="auto"/>
                                <w:bottom w:val="none" w:sz="0" w:space="0" w:color="auto"/>
                                <w:right w:val="none" w:sz="0" w:space="0" w:color="auto"/>
                              </w:divBdr>
                              <w:divsChild>
                                <w:div w:id="622004888">
                                  <w:marLeft w:val="0"/>
                                  <w:marRight w:val="0"/>
                                  <w:marTop w:val="0"/>
                                  <w:marBottom w:val="0"/>
                                  <w:divBdr>
                                    <w:top w:val="none" w:sz="0" w:space="0" w:color="auto"/>
                                    <w:left w:val="none" w:sz="0" w:space="0" w:color="auto"/>
                                    <w:bottom w:val="none" w:sz="0" w:space="0" w:color="auto"/>
                                    <w:right w:val="none" w:sz="0" w:space="0" w:color="auto"/>
                                  </w:divBdr>
                                  <w:divsChild>
                                    <w:div w:id="1519464385">
                                      <w:marLeft w:val="0"/>
                                      <w:marRight w:val="0"/>
                                      <w:marTop w:val="0"/>
                                      <w:marBottom w:val="0"/>
                                      <w:divBdr>
                                        <w:top w:val="none" w:sz="0" w:space="0" w:color="auto"/>
                                        <w:left w:val="none" w:sz="0" w:space="0" w:color="auto"/>
                                        <w:bottom w:val="none" w:sz="0" w:space="0" w:color="auto"/>
                                        <w:right w:val="none" w:sz="0" w:space="0" w:color="auto"/>
                                      </w:divBdr>
                                      <w:divsChild>
                                        <w:div w:id="145901332">
                                          <w:marLeft w:val="0"/>
                                          <w:marRight w:val="0"/>
                                          <w:marTop w:val="0"/>
                                          <w:marBottom w:val="0"/>
                                          <w:divBdr>
                                            <w:top w:val="none" w:sz="0" w:space="0" w:color="auto"/>
                                            <w:left w:val="none" w:sz="0" w:space="0" w:color="auto"/>
                                            <w:bottom w:val="none" w:sz="0" w:space="0" w:color="auto"/>
                                            <w:right w:val="none" w:sz="0" w:space="0" w:color="auto"/>
                                          </w:divBdr>
                                          <w:divsChild>
                                            <w:div w:id="19893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3844">
                                      <w:marLeft w:val="0"/>
                                      <w:marRight w:val="0"/>
                                      <w:marTop w:val="0"/>
                                      <w:marBottom w:val="0"/>
                                      <w:divBdr>
                                        <w:top w:val="none" w:sz="0" w:space="0" w:color="auto"/>
                                        <w:left w:val="none" w:sz="0" w:space="0" w:color="auto"/>
                                        <w:bottom w:val="none" w:sz="0" w:space="0" w:color="auto"/>
                                        <w:right w:val="none" w:sz="0" w:space="0" w:color="auto"/>
                                      </w:divBdr>
                                      <w:divsChild>
                                        <w:div w:id="4396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487539">
          <w:marLeft w:val="0"/>
          <w:marRight w:val="0"/>
          <w:marTop w:val="0"/>
          <w:marBottom w:val="0"/>
          <w:divBdr>
            <w:top w:val="none" w:sz="0" w:space="0" w:color="auto"/>
            <w:left w:val="none" w:sz="0" w:space="0" w:color="auto"/>
            <w:bottom w:val="none" w:sz="0" w:space="0" w:color="auto"/>
            <w:right w:val="none" w:sz="0" w:space="0" w:color="auto"/>
          </w:divBdr>
          <w:divsChild>
            <w:div w:id="753012359">
              <w:marLeft w:val="0"/>
              <w:marRight w:val="0"/>
              <w:marTop w:val="0"/>
              <w:marBottom w:val="0"/>
              <w:divBdr>
                <w:top w:val="none" w:sz="0" w:space="0" w:color="auto"/>
                <w:left w:val="none" w:sz="0" w:space="0" w:color="auto"/>
                <w:bottom w:val="none" w:sz="0" w:space="0" w:color="auto"/>
                <w:right w:val="none" w:sz="0" w:space="0" w:color="auto"/>
              </w:divBdr>
              <w:divsChild>
                <w:div w:id="2046714839">
                  <w:marLeft w:val="0"/>
                  <w:marRight w:val="0"/>
                  <w:marTop w:val="0"/>
                  <w:marBottom w:val="0"/>
                  <w:divBdr>
                    <w:top w:val="none" w:sz="0" w:space="0" w:color="auto"/>
                    <w:left w:val="none" w:sz="0" w:space="0" w:color="auto"/>
                    <w:bottom w:val="none" w:sz="0" w:space="0" w:color="auto"/>
                    <w:right w:val="none" w:sz="0" w:space="0" w:color="auto"/>
                  </w:divBdr>
                  <w:divsChild>
                    <w:div w:id="242304955">
                      <w:marLeft w:val="0"/>
                      <w:marRight w:val="0"/>
                      <w:marTop w:val="0"/>
                      <w:marBottom w:val="0"/>
                      <w:divBdr>
                        <w:top w:val="none" w:sz="0" w:space="0" w:color="auto"/>
                        <w:left w:val="none" w:sz="0" w:space="0" w:color="auto"/>
                        <w:bottom w:val="none" w:sz="0" w:space="0" w:color="auto"/>
                        <w:right w:val="none" w:sz="0" w:space="0" w:color="auto"/>
                      </w:divBdr>
                      <w:divsChild>
                        <w:div w:id="1609464724">
                          <w:marLeft w:val="0"/>
                          <w:marRight w:val="0"/>
                          <w:marTop w:val="0"/>
                          <w:marBottom w:val="0"/>
                          <w:divBdr>
                            <w:top w:val="none" w:sz="0" w:space="0" w:color="auto"/>
                            <w:left w:val="none" w:sz="0" w:space="0" w:color="auto"/>
                            <w:bottom w:val="none" w:sz="0" w:space="0" w:color="auto"/>
                            <w:right w:val="none" w:sz="0" w:space="0" w:color="auto"/>
                          </w:divBdr>
                          <w:divsChild>
                            <w:div w:id="1738170013">
                              <w:marLeft w:val="0"/>
                              <w:marRight w:val="0"/>
                              <w:marTop w:val="0"/>
                              <w:marBottom w:val="0"/>
                              <w:divBdr>
                                <w:top w:val="none" w:sz="0" w:space="0" w:color="auto"/>
                                <w:left w:val="none" w:sz="0" w:space="0" w:color="auto"/>
                                <w:bottom w:val="none" w:sz="0" w:space="0" w:color="auto"/>
                                <w:right w:val="none" w:sz="0" w:space="0" w:color="auto"/>
                              </w:divBdr>
                              <w:divsChild>
                                <w:div w:id="9044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636177">
                  <w:marLeft w:val="0"/>
                  <w:marRight w:val="0"/>
                  <w:marTop w:val="0"/>
                  <w:marBottom w:val="0"/>
                  <w:divBdr>
                    <w:top w:val="none" w:sz="0" w:space="0" w:color="auto"/>
                    <w:left w:val="none" w:sz="0" w:space="0" w:color="auto"/>
                    <w:bottom w:val="none" w:sz="0" w:space="0" w:color="auto"/>
                    <w:right w:val="none" w:sz="0" w:space="0" w:color="auto"/>
                  </w:divBdr>
                  <w:divsChild>
                    <w:div w:id="252737971">
                      <w:marLeft w:val="0"/>
                      <w:marRight w:val="0"/>
                      <w:marTop w:val="0"/>
                      <w:marBottom w:val="0"/>
                      <w:divBdr>
                        <w:top w:val="none" w:sz="0" w:space="0" w:color="auto"/>
                        <w:left w:val="none" w:sz="0" w:space="0" w:color="auto"/>
                        <w:bottom w:val="none" w:sz="0" w:space="0" w:color="auto"/>
                        <w:right w:val="none" w:sz="0" w:space="0" w:color="auto"/>
                      </w:divBdr>
                      <w:divsChild>
                        <w:div w:id="995835842">
                          <w:marLeft w:val="0"/>
                          <w:marRight w:val="0"/>
                          <w:marTop w:val="0"/>
                          <w:marBottom w:val="0"/>
                          <w:divBdr>
                            <w:top w:val="none" w:sz="0" w:space="0" w:color="auto"/>
                            <w:left w:val="none" w:sz="0" w:space="0" w:color="auto"/>
                            <w:bottom w:val="none" w:sz="0" w:space="0" w:color="auto"/>
                            <w:right w:val="none" w:sz="0" w:space="0" w:color="auto"/>
                          </w:divBdr>
                          <w:divsChild>
                            <w:div w:id="380517822">
                              <w:marLeft w:val="0"/>
                              <w:marRight w:val="0"/>
                              <w:marTop w:val="0"/>
                              <w:marBottom w:val="0"/>
                              <w:divBdr>
                                <w:top w:val="none" w:sz="0" w:space="0" w:color="auto"/>
                                <w:left w:val="none" w:sz="0" w:space="0" w:color="auto"/>
                                <w:bottom w:val="none" w:sz="0" w:space="0" w:color="auto"/>
                                <w:right w:val="none" w:sz="0" w:space="0" w:color="auto"/>
                              </w:divBdr>
                              <w:divsChild>
                                <w:div w:id="1996295189">
                                  <w:marLeft w:val="0"/>
                                  <w:marRight w:val="0"/>
                                  <w:marTop w:val="0"/>
                                  <w:marBottom w:val="0"/>
                                  <w:divBdr>
                                    <w:top w:val="none" w:sz="0" w:space="0" w:color="auto"/>
                                    <w:left w:val="none" w:sz="0" w:space="0" w:color="auto"/>
                                    <w:bottom w:val="none" w:sz="0" w:space="0" w:color="auto"/>
                                    <w:right w:val="none" w:sz="0" w:space="0" w:color="auto"/>
                                  </w:divBdr>
                                  <w:divsChild>
                                    <w:div w:id="9597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230948">
      <w:bodyDiv w:val="1"/>
      <w:marLeft w:val="0"/>
      <w:marRight w:val="0"/>
      <w:marTop w:val="0"/>
      <w:marBottom w:val="0"/>
      <w:divBdr>
        <w:top w:val="none" w:sz="0" w:space="0" w:color="auto"/>
        <w:left w:val="none" w:sz="0" w:space="0" w:color="auto"/>
        <w:bottom w:val="none" w:sz="0" w:space="0" w:color="auto"/>
        <w:right w:val="none" w:sz="0" w:space="0" w:color="auto"/>
      </w:divBdr>
    </w:div>
    <w:div w:id="531724104">
      <w:bodyDiv w:val="1"/>
      <w:marLeft w:val="0"/>
      <w:marRight w:val="0"/>
      <w:marTop w:val="0"/>
      <w:marBottom w:val="0"/>
      <w:divBdr>
        <w:top w:val="none" w:sz="0" w:space="0" w:color="auto"/>
        <w:left w:val="none" w:sz="0" w:space="0" w:color="auto"/>
        <w:bottom w:val="none" w:sz="0" w:space="0" w:color="auto"/>
        <w:right w:val="none" w:sz="0" w:space="0" w:color="auto"/>
      </w:divBdr>
      <w:divsChild>
        <w:div w:id="1870024577">
          <w:marLeft w:val="0"/>
          <w:marRight w:val="0"/>
          <w:marTop w:val="0"/>
          <w:marBottom w:val="0"/>
          <w:divBdr>
            <w:top w:val="none" w:sz="0" w:space="0" w:color="auto"/>
            <w:left w:val="none" w:sz="0" w:space="0" w:color="auto"/>
            <w:bottom w:val="none" w:sz="0" w:space="0" w:color="auto"/>
            <w:right w:val="none" w:sz="0" w:space="0" w:color="auto"/>
          </w:divBdr>
          <w:divsChild>
            <w:div w:id="1353653305">
              <w:marLeft w:val="0"/>
              <w:marRight w:val="0"/>
              <w:marTop w:val="0"/>
              <w:marBottom w:val="0"/>
              <w:divBdr>
                <w:top w:val="none" w:sz="0" w:space="0" w:color="auto"/>
                <w:left w:val="none" w:sz="0" w:space="0" w:color="auto"/>
                <w:bottom w:val="none" w:sz="0" w:space="0" w:color="auto"/>
                <w:right w:val="none" w:sz="0" w:space="0" w:color="auto"/>
              </w:divBdr>
            </w:div>
            <w:div w:id="1184710890">
              <w:marLeft w:val="0"/>
              <w:marRight w:val="0"/>
              <w:marTop w:val="0"/>
              <w:marBottom w:val="0"/>
              <w:divBdr>
                <w:top w:val="none" w:sz="0" w:space="0" w:color="auto"/>
                <w:left w:val="none" w:sz="0" w:space="0" w:color="auto"/>
                <w:bottom w:val="none" w:sz="0" w:space="0" w:color="auto"/>
                <w:right w:val="none" w:sz="0" w:space="0" w:color="auto"/>
              </w:divBdr>
            </w:div>
            <w:div w:id="1526944848">
              <w:marLeft w:val="0"/>
              <w:marRight w:val="0"/>
              <w:marTop w:val="0"/>
              <w:marBottom w:val="0"/>
              <w:divBdr>
                <w:top w:val="none" w:sz="0" w:space="0" w:color="auto"/>
                <w:left w:val="none" w:sz="0" w:space="0" w:color="auto"/>
                <w:bottom w:val="none" w:sz="0" w:space="0" w:color="auto"/>
                <w:right w:val="none" w:sz="0" w:space="0" w:color="auto"/>
              </w:divBdr>
            </w:div>
            <w:div w:id="471170117">
              <w:marLeft w:val="0"/>
              <w:marRight w:val="0"/>
              <w:marTop w:val="0"/>
              <w:marBottom w:val="0"/>
              <w:divBdr>
                <w:top w:val="none" w:sz="0" w:space="0" w:color="auto"/>
                <w:left w:val="none" w:sz="0" w:space="0" w:color="auto"/>
                <w:bottom w:val="none" w:sz="0" w:space="0" w:color="auto"/>
                <w:right w:val="none" w:sz="0" w:space="0" w:color="auto"/>
              </w:divBdr>
            </w:div>
            <w:div w:id="291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9060">
      <w:bodyDiv w:val="1"/>
      <w:marLeft w:val="0"/>
      <w:marRight w:val="0"/>
      <w:marTop w:val="0"/>
      <w:marBottom w:val="0"/>
      <w:divBdr>
        <w:top w:val="none" w:sz="0" w:space="0" w:color="auto"/>
        <w:left w:val="none" w:sz="0" w:space="0" w:color="auto"/>
        <w:bottom w:val="none" w:sz="0" w:space="0" w:color="auto"/>
        <w:right w:val="none" w:sz="0" w:space="0" w:color="auto"/>
      </w:divBdr>
    </w:div>
    <w:div w:id="582184463">
      <w:bodyDiv w:val="1"/>
      <w:marLeft w:val="0"/>
      <w:marRight w:val="0"/>
      <w:marTop w:val="0"/>
      <w:marBottom w:val="0"/>
      <w:divBdr>
        <w:top w:val="none" w:sz="0" w:space="0" w:color="auto"/>
        <w:left w:val="none" w:sz="0" w:space="0" w:color="auto"/>
        <w:bottom w:val="none" w:sz="0" w:space="0" w:color="auto"/>
        <w:right w:val="none" w:sz="0" w:space="0" w:color="auto"/>
      </w:divBdr>
      <w:divsChild>
        <w:div w:id="769738756">
          <w:marLeft w:val="0"/>
          <w:marRight w:val="0"/>
          <w:marTop w:val="0"/>
          <w:marBottom w:val="0"/>
          <w:divBdr>
            <w:top w:val="none" w:sz="0" w:space="0" w:color="auto"/>
            <w:left w:val="none" w:sz="0" w:space="0" w:color="auto"/>
            <w:bottom w:val="none" w:sz="0" w:space="0" w:color="auto"/>
            <w:right w:val="none" w:sz="0" w:space="0" w:color="auto"/>
          </w:divBdr>
          <w:divsChild>
            <w:div w:id="969436282">
              <w:marLeft w:val="0"/>
              <w:marRight w:val="0"/>
              <w:marTop w:val="0"/>
              <w:marBottom w:val="0"/>
              <w:divBdr>
                <w:top w:val="none" w:sz="0" w:space="0" w:color="auto"/>
                <w:left w:val="none" w:sz="0" w:space="0" w:color="auto"/>
                <w:bottom w:val="none" w:sz="0" w:space="0" w:color="auto"/>
                <w:right w:val="none" w:sz="0" w:space="0" w:color="auto"/>
              </w:divBdr>
              <w:divsChild>
                <w:div w:id="184484535">
                  <w:marLeft w:val="0"/>
                  <w:marRight w:val="0"/>
                  <w:marTop w:val="0"/>
                  <w:marBottom w:val="0"/>
                  <w:divBdr>
                    <w:top w:val="none" w:sz="0" w:space="0" w:color="auto"/>
                    <w:left w:val="none" w:sz="0" w:space="0" w:color="auto"/>
                    <w:bottom w:val="none" w:sz="0" w:space="0" w:color="auto"/>
                    <w:right w:val="none" w:sz="0" w:space="0" w:color="auto"/>
                  </w:divBdr>
                  <w:divsChild>
                    <w:div w:id="1858615627">
                      <w:marLeft w:val="0"/>
                      <w:marRight w:val="0"/>
                      <w:marTop w:val="0"/>
                      <w:marBottom w:val="0"/>
                      <w:divBdr>
                        <w:top w:val="none" w:sz="0" w:space="0" w:color="auto"/>
                        <w:left w:val="none" w:sz="0" w:space="0" w:color="auto"/>
                        <w:bottom w:val="none" w:sz="0" w:space="0" w:color="auto"/>
                        <w:right w:val="none" w:sz="0" w:space="0" w:color="auto"/>
                      </w:divBdr>
                      <w:divsChild>
                        <w:div w:id="882518222">
                          <w:marLeft w:val="0"/>
                          <w:marRight w:val="0"/>
                          <w:marTop w:val="0"/>
                          <w:marBottom w:val="0"/>
                          <w:divBdr>
                            <w:top w:val="none" w:sz="0" w:space="0" w:color="auto"/>
                            <w:left w:val="none" w:sz="0" w:space="0" w:color="auto"/>
                            <w:bottom w:val="none" w:sz="0" w:space="0" w:color="auto"/>
                            <w:right w:val="none" w:sz="0" w:space="0" w:color="auto"/>
                          </w:divBdr>
                          <w:divsChild>
                            <w:div w:id="1392803810">
                              <w:marLeft w:val="0"/>
                              <w:marRight w:val="0"/>
                              <w:marTop w:val="0"/>
                              <w:marBottom w:val="0"/>
                              <w:divBdr>
                                <w:top w:val="none" w:sz="0" w:space="0" w:color="auto"/>
                                <w:left w:val="none" w:sz="0" w:space="0" w:color="auto"/>
                                <w:bottom w:val="none" w:sz="0" w:space="0" w:color="auto"/>
                                <w:right w:val="none" w:sz="0" w:space="0" w:color="auto"/>
                              </w:divBdr>
                              <w:divsChild>
                                <w:div w:id="204953668">
                                  <w:marLeft w:val="0"/>
                                  <w:marRight w:val="0"/>
                                  <w:marTop w:val="0"/>
                                  <w:marBottom w:val="0"/>
                                  <w:divBdr>
                                    <w:top w:val="none" w:sz="0" w:space="0" w:color="auto"/>
                                    <w:left w:val="none" w:sz="0" w:space="0" w:color="auto"/>
                                    <w:bottom w:val="none" w:sz="0" w:space="0" w:color="auto"/>
                                    <w:right w:val="none" w:sz="0" w:space="0" w:color="auto"/>
                                  </w:divBdr>
                                  <w:divsChild>
                                    <w:div w:id="10765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6019368">
          <w:marLeft w:val="0"/>
          <w:marRight w:val="0"/>
          <w:marTop w:val="0"/>
          <w:marBottom w:val="0"/>
          <w:divBdr>
            <w:top w:val="none" w:sz="0" w:space="0" w:color="auto"/>
            <w:left w:val="none" w:sz="0" w:space="0" w:color="auto"/>
            <w:bottom w:val="none" w:sz="0" w:space="0" w:color="auto"/>
            <w:right w:val="none" w:sz="0" w:space="0" w:color="auto"/>
          </w:divBdr>
          <w:divsChild>
            <w:div w:id="87435624">
              <w:marLeft w:val="0"/>
              <w:marRight w:val="0"/>
              <w:marTop w:val="0"/>
              <w:marBottom w:val="0"/>
              <w:divBdr>
                <w:top w:val="none" w:sz="0" w:space="0" w:color="auto"/>
                <w:left w:val="none" w:sz="0" w:space="0" w:color="auto"/>
                <w:bottom w:val="none" w:sz="0" w:space="0" w:color="auto"/>
                <w:right w:val="none" w:sz="0" w:space="0" w:color="auto"/>
              </w:divBdr>
              <w:divsChild>
                <w:div w:id="1078940488">
                  <w:marLeft w:val="0"/>
                  <w:marRight w:val="0"/>
                  <w:marTop w:val="0"/>
                  <w:marBottom w:val="0"/>
                  <w:divBdr>
                    <w:top w:val="none" w:sz="0" w:space="0" w:color="auto"/>
                    <w:left w:val="none" w:sz="0" w:space="0" w:color="auto"/>
                    <w:bottom w:val="none" w:sz="0" w:space="0" w:color="auto"/>
                    <w:right w:val="none" w:sz="0" w:space="0" w:color="auto"/>
                  </w:divBdr>
                  <w:divsChild>
                    <w:div w:id="1180659998">
                      <w:marLeft w:val="0"/>
                      <w:marRight w:val="0"/>
                      <w:marTop w:val="0"/>
                      <w:marBottom w:val="0"/>
                      <w:divBdr>
                        <w:top w:val="none" w:sz="0" w:space="0" w:color="auto"/>
                        <w:left w:val="none" w:sz="0" w:space="0" w:color="auto"/>
                        <w:bottom w:val="none" w:sz="0" w:space="0" w:color="auto"/>
                        <w:right w:val="none" w:sz="0" w:space="0" w:color="auto"/>
                      </w:divBdr>
                      <w:divsChild>
                        <w:div w:id="1514883169">
                          <w:marLeft w:val="0"/>
                          <w:marRight w:val="0"/>
                          <w:marTop w:val="0"/>
                          <w:marBottom w:val="0"/>
                          <w:divBdr>
                            <w:top w:val="none" w:sz="0" w:space="0" w:color="auto"/>
                            <w:left w:val="none" w:sz="0" w:space="0" w:color="auto"/>
                            <w:bottom w:val="none" w:sz="0" w:space="0" w:color="auto"/>
                            <w:right w:val="none" w:sz="0" w:space="0" w:color="auto"/>
                          </w:divBdr>
                          <w:divsChild>
                            <w:div w:id="1291399080">
                              <w:marLeft w:val="0"/>
                              <w:marRight w:val="0"/>
                              <w:marTop w:val="0"/>
                              <w:marBottom w:val="0"/>
                              <w:divBdr>
                                <w:top w:val="none" w:sz="0" w:space="0" w:color="auto"/>
                                <w:left w:val="none" w:sz="0" w:space="0" w:color="auto"/>
                                <w:bottom w:val="none" w:sz="0" w:space="0" w:color="auto"/>
                                <w:right w:val="none" w:sz="0" w:space="0" w:color="auto"/>
                              </w:divBdr>
                              <w:divsChild>
                                <w:div w:id="54357338">
                                  <w:marLeft w:val="0"/>
                                  <w:marRight w:val="0"/>
                                  <w:marTop w:val="0"/>
                                  <w:marBottom w:val="0"/>
                                  <w:divBdr>
                                    <w:top w:val="none" w:sz="0" w:space="0" w:color="auto"/>
                                    <w:left w:val="none" w:sz="0" w:space="0" w:color="auto"/>
                                    <w:bottom w:val="none" w:sz="0" w:space="0" w:color="auto"/>
                                    <w:right w:val="none" w:sz="0" w:space="0" w:color="auto"/>
                                  </w:divBdr>
                                  <w:divsChild>
                                    <w:div w:id="1646818325">
                                      <w:marLeft w:val="0"/>
                                      <w:marRight w:val="0"/>
                                      <w:marTop w:val="0"/>
                                      <w:marBottom w:val="0"/>
                                      <w:divBdr>
                                        <w:top w:val="none" w:sz="0" w:space="0" w:color="auto"/>
                                        <w:left w:val="none" w:sz="0" w:space="0" w:color="auto"/>
                                        <w:bottom w:val="none" w:sz="0" w:space="0" w:color="auto"/>
                                        <w:right w:val="none" w:sz="0" w:space="0" w:color="auto"/>
                                      </w:divBdr>
                                      <w:divsChild>
                                        <w:div w:id="17908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915875">
          <w:marLeft w:val="0"/>
          <w:marRight w:val="0"/>
          <w:marTop w:val="0"/>
          <w:marBottom w:val="0"/>
          <w:divBdr>
            <w:top w:val="none" w:sz="0" w:space="0" w:color="auto"/>
            <w:left w:val="none" w:sz="0" w:space="0" w:color="auto"/>
            <w:bottom w:val="none" w:sz="0" w:space="0" w:color="auto"/>
            <w:right w:val="none" w:sz="0" w:space="0" w:color="auto"/>
          </w:divBdr>
          <w:divsChild>
            <w:div w:id="916859899">
              <w:marLeft w:val="0"/>
              <w:marRight w:val="0"/>
              <w:marTop w:val="0"/>
              <w:marBottom w:val="0"/>
              <w:divBdr>
                <w:top w:val="none" w:sz="0" w:space="0" w:color="auto"/>
                <w:left w:val="none" w:sz="0" w:space="0" w:color="auto"/>
                <w:bottom w:val="none" w:sz="0" w:space="0" w:color="auto"/>
                <w:right w:val="none" w:sz="0" w:space="0" w:color="auto"/>
              </w:divBdr>
              <w:divsChild>
                <w:div w:id="30540011">
                  <w:marLeft w:val="0"/>
                  <w:marRight w:val="0"/>
                  <w:marTop w:val="0"/>
                  <w:marBottom w:val="0"/>
                  <w:divBdr>
                    <w:top w:val="none" w:sz="0" w:space="0" w:color="auto"/>
                    <w:left w:val="none" w:sz="0" w:space="0" w:color="auto"/>
                    <w:bottom w:val="none" w:sz="0" w:space="0" w:color="auto"/>
                    <w:right w:val="none" w:sz="0" w:space="0" w:color="auto"/>
                  </w:divBdr>
                  <w:divsChild>
                    <w:div w:id="582564127">
                      <w:marLeft w:val="0"/>
                      <w:marRight w:val="0"/>
                      <w:marTop w:val="0"/>
                      <w:marBottom w:val="0"/>
                      <w:divBdr>
                        <w:top w:val="none" w:sz="0" w:space="0" w:color="auto"/>
                        <w:left w:val="none" w:sz="0" w:space="0" w:color="auto"/>
                        <w:bottom w:val="none" w:sz="0" w:space="0" w:color="auto"/>
                        <w:right w:val="none" w:sz="0" w:space="0" w:color="auto"/>
                      </w:divBdr>
                      <w:divsChild>
                        <w:div w:id="1926374857">
                          <w:marLeft w:val="0"/>
                          <w:marRight w:val="0"/>
                          <w:marTop w:val="0"/>
                          <w:marBottom w:val="0"/>
                          <w:divBdr>
                            <w:top w:val="none" w:sz="0" w:space="0" w:color="auto"/>
                            <w:left w:val="none" w:sz="0" w:space="0" w:color="auto"/>
                            <w:bottom w:val="none" w:sz="0" w:space="0" w:color="auto"/>
                            <w:right w:val="none" w:sz="0" w:space="0" w:color="auto"/>
                          </w:divBdr>
                          <w:divsChild>
                            <w:div w:id="1428229164">
                              <w:marLeft w:val="0"/>
                              <w:marRight w:val="0"/>
                              <w:marTop w:val="0"/>
                              <w:marBottom w:val="0"/>
                              <w:divBdr>
                                <w:top w:val="none" w:sz="0" w:space="0" w:color="auto"/>
                                <w:left w:val="none" w:sz="0" w:space="0" w:color="auto"/>
                                <w:bottom w:val="none" w:sz="0" w:space="0" w:color="auto"/>
                                <w:right w:val="none" w:sz="0" w:space="0" w:color="auto"/>
                              </w:divBdr>
                              <w:divsChild>
                                <w:div w:id="984772918">
                                  <w:marLeft w:val="0"/>
                                  <w:marRight w:val="0"/>
                                  <w:marTop w:val="0"/>
                                  <w:marBottom w:val="0"/>
                                  <w:divBdr>
                                    <w:top w:val="none" w:sz="0" w:space="0" w:color="auto"/>
                                    <w:left w:val="none" w:sz="0" w:space="0" w:color="auto"/>
                                    <w:bottom w:val="none" w:sz="0" w:space="0" w:color="auto"/>
                                    <w:right w:val="none" w:sz="0" w:space="0" w:color="auto"/>
                                  </w:divBdr>
                                  <w:divsChild>
                                    <w:div w:id="16939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416676">
                  <w:marLeft w:val="0"/>
                  <w:marRight w:val="0"/>
                  <w:marTop w:val="0"/>
                  <w:marBottom w:val="0"/>
                  <w:divBdr>
                    <w:top w:val="none" w:sz="0" w:space="0" w:color="auto"/>
                    <w:left w:val="none" w:sz="0" w:space="0" w:color="auto"/>
                    <w:bottom w:val="none" w:sz="0" w:space="0" w:color="auto"/>
                    <w:right w:val="none" w:sz="0" w:space="0" w:color="auto"/>
                  </w:divBdr>
                  <w:divsChild>
                    <w:div w:id="509872844">
                      <w:marLeft w:val="0"/>
                      <w:marRight w:val="0"/>
                      <w:marTop w:val="0"/>
                      <w:marBottom w:val="0"/>
                      <w:divBdr>
                        <w:top w:val="none" w:sz="0" w:space="0" w:color="auto"/>
                        <w:left w:val="none" w:sz="0" w:space="0" w:color="auto"/>
                        <w:bottom w:val="none" w:sz="0" w:space="0" w:color="auto"/>
                        <w:right w:val="none" w:sz="0" w:space="0" w:color="auto"/>
                      </w:divBdr>
                      <w:divsChild>
                        <w:div w:id="1464421899">
                          <w:marLeft w:val="0"/>
                          <w:marRight w:val="0"/>
                          <w:marTop w:val="0"/>
                          <w:marBottom w:val="0"/>
                          <w:divBdr>
                            <w:top w:val="none" w:sz="0" w:space="0" w:color="auto"/>
                            <w:left w:val="none" w:sz="0" w:space="0" w:color="auto"/>
                            <w:bottom w:val="none" w:sz="0" w:space="0" w:color="auto"/>
                            <w:right w:val="none" w:sz="0" w:space="0" w:color="auto"/>
                          </w:divBdr>
                          <w:divsChild>
                            <w:div w:id="1201087091">
                              <w:marLeft w:val="0"/>
                              <w:marRight w:val="0"/>
                              <w:marTop w:val="0"/>
                              <w:marBottom w:val="0"/>
                              <w:divBdr>
                                <w:top w:val="none" w:sz="0" w:space="0" w:color="auto"/>
                                <w:left w:val="none" w:sz="0" w:space="0" w:color="auto"/>
                                <w:bottom w:val="none" w:sz="0" w:space="0" w:color="auto"/>
                                <w:right w:val="none" w:sz="0" w:space="0" w:color="auto"/>
                              </w:divBdr>
                              <w:divsChild>
                                <w:div w:id="1936935563">
                                  <w:marLeft w:val="0"/>
                                  <w:marRight w:val="0"/>
                                  <w:marTop w:val="0"/>
                                  <w:marBottom w:val="0"/>
                                  <w:divBdr>
                                    <w:top w:val="none" w:sz="0" w:space="0" w:color="auto"/>
                                    <w:left w:val="none" w:sz="0" w:space="0" w:color="auto"/>
                                    <w:bottom w:val="none" w:sz="0" w:space="0" w:color="auto"/>
                                    <w:right w:val="none" w:sz="0" w:space="0" w:color="auto"/>
                                  </w:divBdr>
                                  <w:divsChild>
                                    <w:div w:id="14626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3649">
                              <w:marLeft w:val="0"/>
                              <w:marRight w:val="0"/>
                              <w:marTop w:val="0"/>
                              <w:marBottom w:val="0"/>
                              <w:divBdr>
                                <w:top w:val="none" w:sz="0" w:space="0" w:color="auto"/>
                                <w:left w:val="none" w:sz="0" w:space="0" w:color="auto"/>
                                <w:bottom w:val="none" w:sz="0" w:space="0" w:color="auto"/>
                                <w:right w:val="none" w:sz="0" w:space="0" w:color="auto"/>
                              </w:divBdr>
                              <w:divsChild>
                                <w:div w:id="1088770968">
                                  <w:marLeft w:val="0"/>
                                  <w:marRight w:val="0"/>
                                  <w:marTop w:val="0"/>
                                  <w:marBottom w:val="0"/>
                                  <w:divBdr>
                                    <w:top w:val="none" w:sz="0" w:space="0" w:color="auto"/>
                                    <w:left w:val="none" w:sz="0" w:space="0" w:color="auto"/>
                                    <w:bottom w:val="none" w:sz="0" w:space="0" w:color="auto"/>
                                    <w:right w:val="none" w:sz="0" w:space="0" w:color="auto"/>
                                  </w:divBdr>
                                  <w:divsChild>
                                    <w:div w:id="14333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078787">
      <w:bodyDiv w:val="1"/>
      <w:marLeft w:val="0"/>
      <w:marRight w:val="0"/>
      <w:marTop w:val="0"/>
      <w:marBottom w:val="0"/>
      <w:divBdr>
        <w:top w:val="none" w:sz="0" w:space="0" w:color="auto"/>
        <w:left w:val="none" w:sz="0" w:space="0" w:color="auto"/>
        <w:bottom w:val="none" w:sz="0" w:space="0" w:color="auto"/>
        <w:right w:val="none" w:sz="0" w:space="0" w:color="auto"/>
      </w:divBdr>
    </w:div>
    <w:div w:id="668673075">
      <w:bodyDiv w:val="1"/>
      <w:marLeft w:val="0"/>
      <w:marRight w:val="0"/>
      <w:marTop w:val="0"/>
      <w:marBottom w:val="0"/>
      <w:divBdr>
        <w:top w:val="none" w:sz="0" w:space="0" w:color="auto"/>
        <w:left w:val="none" w:sz="0" w:space="0" w:color="auto"/>
        <w:bottom w:val="none" w:sz="0" w:space="0" w:color="auto"/>
        <w:right w:val="none" w:sz="0" w:space="0" w:color="auto"/>
      </w:divBdr>
    </w:div>
    <w:div w:id="673268676">
      <w:bodyDiv w:val="1"/>
      <w:marLeft w:val="0"/>
      <w:marRight w:val="0"/>
      <w:marTop w:val="0"/>
      <w:marBottom w:val="0"/>
      <w:divBdr>
        <w:top w:val="none" w:sz="0" w:space="0" w:color="auto"/>
        <w:left w:val="none" w:sz="0" w:space="0" w:color="auto"/>
        <w:bottom w:val="none" w:sz="0" w:space="0" w:color="auto"/>
        <w:right w:val="none" w:sz="0" w:space="0" w:color="auto"/>
      </w:divBdr>
    </w:div>
    <w:div w:id="795368810">
      <w:bodyDiv w:val="1"/>
      <w:marLeft w:val="0"/>
      <w:marRight w:val="0"/>
      <w:marTop w:val="0"/>
      <w:marBottom w:val="0"/>
      <w:divBdr>
        <w:top w:val="none" w:sz="0" w:space="0" w:color="auto"/>
        <w:left w:val="none" w:sz="0" w:space="0" w:color="auto"/>
        <w:bottom w:val="none" w:sz="0" w:space="0" w:color="auto"/>
        <w:right w:val="none" w:sz="0" w:space="0" w:color="auto"/>
      </w:divBdr>
    </w:div>
    <w:div w:id="820270133">
      <w:bodyDiv w:val="1"/>
      <w:marLeft w:val="0"/>
      <w:marRight w:val="0"/>
      <w:marTop w:val="0"/>
      <w:marBottom w:val="0"/>
      <w:divBdr>
        <w:top w:val="none" w:sz="0" w:space="0" w:color="auto"/>
        <w:left w:val="none" w:sz="0" w:space="0" w:color="auto"/>
        <w:bottom w:val="none" w:sz="0" w:space="0" w:color="auto"/>
        <w:right w:val="none" w:sz="0" w:space="0" w:color="auto"/>
      </w:divBdr>
    </w:div>
    <w:div w:id="820468311">
      <w:bodyDiv w:val="1"/>
      <w:marLeft w:val="0"/>
      <w:marRight w:val="0"/>
      <w:marTop w:val="0"/>
      <w:marBottom w:val="0"/>
      <w:divBdr>
        <w:top w:val="none" w:sz="0" w:space="0" w:color="auto"/>
        <w:left w:val="none" w:sz="0" w:space="0" w:color="auto"/>
        <w:bottom w:val="none" w:sz="0" w:space="0" w:color="auto"/>
        <w:right w:val="none" w:sz="0" w:space="0" w:color="auto"/>
      </w:divBdr>
    </w:div>
    <w:div w:id="849875920">
      <w:bodyDiv w:val="1"/>
      <w:marLeft w:val="0"/>
      <w:marRight w:val="0"/>
      <w:marTop w:val="0"/>
      <w:marBottom w:val="0"/>
      <w:divBdr>
        <w:top w:val="none" w:sz="0" w:space="0" w:color="auto"/>
        <w:left w:val="none" w:sz="0" w:space="0" w:color="auto"/>
        <w:bottom w:val="none" w:sz="0" w:space="0" w:color="auto"/>
        <w:right w:val="none" w:sz="0" w:space="0" w:color="auto"/>
      </w:divBdr>
    </w:div>
    <w:div w:id="872691902">
      <w:bodyDiv w:val="1"/>
      <w:marLeft w:val="0"/>
      <w:marRight w:val="0"/>
      <w:marTop w:val="0"/>
      <w:marBottom w:val="0"/>
      <w:divBdr>
        <w:top w:val="none" w:sz="0" w:space="0" w:color="auto"/>
        <w:left w:val="none" w:sz="0" w:space="0" w:color="auto"/>
        <w:bottom w:val="none" w:sz="0" w:space="0" w:color="auto"/>
        <w:right w:val="none" w:sz="0" w:space="0" w:color="auto"/>
      </w:divBdr>
    </w:div>
    <w:div w:id="962882734">
      <w:bodyDiv w:val="1"/>
      <w:marLeft w:val="0"/>
      <w:marRight w:val="0"/>
      <w:marTop w:val="0"/>
      <w:marBottom w:val="0"/>
      <w:divBdr>
        <w:top w:val="none" w:sz="0" w:space="0" w:color="auto"/>
        <w:left w:val="none" w:sz="0" w:space="0" w:color="auto"/>
        <w:bottom w:val="none" w:sz="0" w:space="0" w:color="auto"/>
        <w:right w:val="none" w:sz="0" w:space="0" w:color="auto"/>
      </w:divBdr>
    </w:div>
    <w:div w:id="980428282">
      <w:bodyDiv w:val="1"/>
      <w:marLeft w:val="0"/>
      <w:marRight w:val="0"/>
      <w:marTop w:val="0"/>
      <w:marBottom w:val="0"/>
      <w:divBdr>
        <w:top w:val="none" w:sz="0" w:space="0" w:color="auto"/>
        <w:left w:val="none" w:sz="0" w:space="0" w:color="auto"/>
        <w:bottom w:val="none" w:sz="0" w:space="0" w:color="auto"/>
        <w:right w:val="none" w:sz="0" w:space="0" w:color="auto"/>
      </w:divBdr>
    </w:div>
    <w:div w:id="1010335486">
      <w:bodyDiv w:val="1"/>
      <w:marLeft w:val="0"/>
      <w:marRight w:val="0"/>
      <w:marTop w:val="0"/>
      <w:marBottom w:val="0"/>
      <w:divBdr>
        <w:top w:val="none" w:sz="0" w:space="0" w:color="auto"/>
        <w:left w:val="none" w:sz="0" w:space="0" w:color="auto"/>
        <w:bottom w:val="none" w:sz="0" w:space="0" w:color="auto"/>
        <w:right w:val="none" w:sz="0" w:space="0" w:color="auto"/>
      </w:divBdr>
    </w:div>
    <w:div w:id="1015812497">
      <w:bodyDiv w:val="1"/>
      <w:marLeft w:val="0"/>
      <w:marRight w:val="0"/>
      <w:marTop w:val="0"/>
      <w:marBottom w:val="0"/>
      <w:divBdr>
        <w:top w:val="none" w:sz="0" w:space="0" w:color="auto"/>
        <w:left w:val="none" w:sz="0" w:space="0" w:color="auto"/>
        <w:bottom w:val="none" w:sz="0" w:space="0" w:color="auto"/>
        <w:right w:val="none" w:sz="0" w:space="0" w:color="auto"/>
      </w:divBdr>
    </w:div>
    <w:div w:id="1049692715">
      <w:bodyDiv w:val="1"/>
      <w:marLeft w:val="0"/>
      <w:marRight w:val="0"/>
      <w:marTop w:val="0"/>
      <w:marBottom w:val="0"/>
      <w:divBdr>
        <w:top w:val="none" w:sz="0" w:space="0" w:color="auto"/>
        <w:left w:val="none" w:sz="0" w:space="0" w:color="auto"/>
        <w:bottom w:val="none" w:sz="0" w:space="0" w:color="auto"/>
        <w:right w:val="none" w:sz="0" w:space="0" w:color="auto"/>
      </w:divBdr>
    </w:div>
    <w:div w:id="1050574584">
      <w:bodyDiv w:val="1"/>
      <w:marLeft w:val="0"/>
      <w:marRight w:val="0"/>
      <w:marTop w:val="0"/>
      <w:marBottom w:val="0"/>
      <w:divBdr>
        <w:top w:val="none" w:sz="0" w:space="0" w:color="auto"/>
        <w:left w:val="none" w:sz="0" w:space="0" w:color="auto"/>
        <w:bottom w:val="none" w:sz="0" w:space="0" w:color="auto"/>
        <w:right w:val="none" w:sz="0" w:space="0" w:color="auto"/>
      </w:divBdr>
    </w:div>
    <w:div w:id="1084718763">
      <w:bodyDiv w:val="1"/>
      <w:marLeft w:val="0"/>
      <w:marRight w:val="0"/>
      <w:marTop w:val="0"/>
      <w:marBottom w:val="0"/>
      <w:divBdr>
        <w:top w:val="none" w:sz="0" w:space="0" w:color="auto"/>
        <w:left w:val="none" w:sz="0" w:space="0" w:color="auto"/>
        <w:bottom w:val="none" w:sz="0" w:space="0" w:color="auto"/>
        <w:right w:val="none" w:sz="0" w:space="0" w:color="auto"/>
      </w:divBdr>
    </w:div>
    <w:div w:id="1089086129">
      <w:bodyDiv w:val="1"/>
      <w:marLeft w:val="0"/>
      <w:marRight w:val="0"/>
      <w:marTop w:val="0"/>
      <w:marBottom w:val="0"/>
      <w:divBdr>
        <w:top w:val="none" w:sz="0" w:space="0" w:color="auto"/>
        <w:left w:val="none" w:sz="0" w:space="0" w:color="auto"/>
        <w:bottom w:val="none" w:sz="0" w:space="0" w:color="auto"/>
        <w:right w:val="none" w:sz="0" w:space="0" w:color="auto"/>
      </w:divBdr>
    </w:div>
    <w:div w:id="1100757505">
      <w:bodyDiv w:val="1"/>
      <w:marLeft w:val="0"/>
      <w:marRight w:val="0"/>
      <w:marTop w:val="0"/>
      <w:marBottom w:val="0"/>
      <w:divBdr>
        <w:top w:val="none" w:sz="0" w:space="0" w:color="auto"/>
        <w:left w:val="none" w:sz="0" w:space="0" w:color="auto"/>
        <w:bottom w:val="none" w:sz="0" w:space="0" w:color="auto"/>
        <w:right w:val="none" w:sz="0" w:space="0" w:color="auto"/>
      </w:divBdr>
    </w:div>
    <w:div w:id="1112360400">
      <w:bodyDiv w:val="1"/>
      <w:marLeft w:val="0"/>
      <w:marRight w:val="0"/>
      <w:marTop w:val="0"/>
      <w:marBottom w:val="0"/>
      <w:divBdr>
        <w:top w:val="none" w:sz="0" w:space="0" w:color="auto"/>
        <w:left w:val="none" w:sz="0" w:space="0" w:color="auto"/>
        <w:bottom w:val="none" w:sz="0" w:space="0" w:color="auto"/>
        <w:right w:val="none" w:sz="0" w:space="0" w:color="auto"/>
      </w:divBdr>
    </w:div>
    <w:div w:id="1126699842">
      <w:bodyDiv w:val="1"/>
      <w:marLeft w:val="0"/>
      <w:marRight w:val="0"/>
      <w:marTop w:val="0"/>
      <w:marBottom w:val="0"/>
      <w:divBdr>
        <w:top w:val="none" w:sz="0" w:space="0" w:color="auto"/>
        <w:left w:val="none" w:sz="0" w:space="0" w:color="auto"/>
        <w:bottom w:val="none" w:sz="0" w:space="0" w:color="auto"/>
        <w:right w:val="none" w:sz="0" w:space="0" w:color="auto"/>
      </w:divBdr>
    </w:div>
    <w:div w:id="1127696106">
      <w:bodyDiv w:val="1"/>
      <w:marLeft w:val="0"/>
      <w:marRight w:val="0"/>
      <w:marTop w:val="0"/>
      <w:marBottom w:val="0"/>
      <w:divBdr>
        <w:top w:val="none" w:sz="0" w:space="0" w:color="auto"/>
        <w:left w:val="none" w:sz="0" w:space="0" w:color="auto"/>
        <w:bottom w:val="none" w:sz="0" w:space="0" w:color="auto"/>
        <w:right w:val="none" w:sz="0" w:space="0" w:color="auto"/>
      </w:divBdr>
    </w:div>
    <w:div w:id="1132670715">
      <w:bodyDiv w:val="1"/>
      <w:marLeft w:val="0"/>
      <w:marRight w:val="0"/>
      <w:marTop w:val="0"/>
      <w:marBottom w:val="0"/>
      <w:divBdr>
        <w:top w:val="none" w:sz="0" w:space="0" w:color="auto"/>
        <w:left w:val="none" w:sz="0" w:space="0" w:color="auto"/>
        <w:bottom w:val="none" w:sz="0" w:space="0" w:color="auto"/>
        <w:right w:val="none" w:sz="0" w:space="0" w:color="auto"/>
      </w:divBdr>
    </w:div>
    <w:div w:id="1189373406">
      <w:bodyDiv w:val="1"/>
      <w:marLeft w:val="0"/>
      <w:marRight w:val="0"/>
      <w:marTop w:val="0"/>
      <w:marBottom w:val="0"/>
      <w:divBdr>
        <w:top w:val="none" w:sz="0" w:space="0" w:color="auto"/>
        <w:left w:val="none" w:sz="0" w:space="0" w:color="auto"/>
        <w:bottom w:val="none" w:sz="0" w:space="0" w:color="auto"/>
        <w:right w:val="none" w:sz="0" w:space="0" w:color="auto"/>
      </w:divBdr>
    </w:div>
    <w:div w:id="1217543716">
      <w:bodyDiv w:val="1"/>
      <w:marLeft w:val="0"/>
      <w:marRight w:val="0"/>
      <w:marTop w:val="0"/>
      <w:marBottom w:val="0"/>
      <w:divBdr>
        <w:top w:val="none" w:sz="0" w:space="0" w:color="auto"/>
        <w:left w:val="none" w:sz="0" w:space="0" w:color="auto"/>
        <w:bottom w:val="none" w:sz="0" w:space="0" w:color="auto"/>
        <w:right w:val="none" w:sz="0" w:space="0" w:color="auto"/>
      </w:divBdr>
    </w:div>
    <w:div w:id="1252080630">
      <w:bodyDiv w:val="1"/>
      <w:marLeft w:val="0"/>
      <w:marRight w:val="0"/>
      <w:marTop w:val="0"/>
      <w:marBottom w:val="0"/>
      <w:divBdr>
        <w:top w:val="none" w:sz="0" w:space="0" w:color="auto"/>
        <w:left w:val="none" w:sz="0" w:space="0" w:color="auto"/>
        <w:bottom w:val="none" w:sz="0" w:space="0" w:color="auto"/>
        <w:right w:val="none" w:sz="0" w:space="0" w:color="auto"/>
      </w:divBdr>
    </w:div>
    <w:div w:id="1283800231">
      <w:bodyDiv w:val="1"/>
      <w:marLeft w:val="0"/>
      <w:marRight w:val="0"/>
      <w:marTop w:val="0"/>
      <w:marBottom w:val="0"/>
      <w:divBdr>
        <w:top w:val="none" w:sz="0" w:space="0" w:color="auto"/>
        <w:left w:val="none" w:sz="0" w:space="0" w:color="auto"/>
        <w:bottom w:val="none" w:sz="0" w:space="0" w:color="auto"/>
        <w:right w:val="none" w:sz="0" w:space="0" w:color="auto"/>
      </w:divBdr>
    </w:div>
    <w:div w:id="1285043155">
      <w:bodyDiv w:val="1"/>
      <w:marLeft w:val="0"/>
      <w:marRight w:val="0"/>
      <w:marTop w:val="0"/>
      <w:marBottom w:val="0"/>
      <w:divBdr>
        <w:top w:val="none" w:sz="0" w:space="0" w:color="auto"/>
        <w:left w:val="none" w:sz="0" w:space="0" w:color="auto"/>
        <w:bottom w:val="none" w:sz="0" w:space="0" w:color="auto"/>
        <w:right w:val="none" w:sz="0" w:space="0" w:color="auto"/>
      </w:divBdr>
    </w:div>
    <w:div w:id="1326206781">
      <w:bodyDiv w:val="1"/>
      <w:marLeft w:val="0"/>
      <w:marRight w:val="0"/>
      <w:marTop w:val="0"/>
      <w:marBottom w:val="0"/>
      <w:divBdr>
        <w:top w:val="none" w:sz="0" w:space="0" w:color="auto"/>
        <w:left w:val="none" w:sz="0" w:space="0" w:color="auto"/>
        <w:bottom w:val="none" w:sz="0" w:space="0" w:color="auto"/>
        <w:right w:val="none" w:sz="0" w:space="0" w:color="auto"/>
      </w:divBdr>
    </w:div>
    <w:div w:id="1375688672">
      <w:bodyDiv w:val="1"/>
      <w:marLeft w:val="0"/>
      <w:marRight w:val="0"/>
      <w:marTop w:val="0"/>
      <w:marBottom w:val="0"/>
      <w:divBdr>
        <w:top w:val="none" w:sz="0" w:space="0" w:color="auto"/>
        <w:left w:val="none" w:sz="0" w:space="0" w:color="auto"/>
        <w:bottom w:val="none" w:sz="0" w:space="0" w:color="auto"/>
        <w:right w:val="none" w:sz="0" w:space="0" w:color="auto"/>
      </w:divBdr>
    </w:div>
    <w:div w:id="1390761948">
      <w:bodyDiv w:val="1"/>
      <w:marLeft w:val="0"/>
      <w:marRight w:val="0"/>
      <w:marTop w:val="0"/>
      <w:marBottom w:val="0"/>
      <w:divBdr>
        <w:top w:val="none" w:sz="0" w:space="0" w:color="auto"/>
        <w:left w:val="none" w:sz="0" w:space="0" w:color="auto"/>
        <w:bottom w:val="none" w:sz="0" w:space="0" w:color="auto"/>
        <w:right w:val="none" w:sz="0" w:space="0" w:color="auto"/>
      </w:divBdr>
    </w:div>
    <w:div w:id="1417628706">
      <w:bodyDiv w:val="1"/>
      <w:marLeft w:val="0"/>
      <w:marRight w:val="0"/>
      <w:marTop w:val="0"/>
      <w:marBottom w:val="0"/>
      <w:divBdr>
        <w:top w:val="none" w:sz="0" w:space="0" w:color="auto"/>
        <w:left w:val="none" w:sz="0" w:space="0" w:color="auto"/>
        <w:bottom w:val="none" w:sz="0" w:space="0" w:color="auto"/>
        <w:right w:val="none" w:sz="0" w:space="0" w:color="auto"/>
      </w:divBdr>
    </w:div>
    <w:div w:id="1423918826">
      <w:bodyDiv w:val="1"/>
      <w:marLeft w:val="0"/>
      <w:marRight w:val="0"/>
      <w:marTop w:val="0"/>
      <w:marBottom w:val="0"/>
      <w:divBdr>
        <w:top w:val="none" w:sz="0" w:space="0" w:color="auto"/>
        <w:left w:val="none" w:sz="0" w:space="0" w:color="auto"/>
        <w:bottom w:val="none" w:sz="0" w:space="0" w:color="auto"/>
        <w:right w:val="none" w:sz="0" w:space="0" w:color="auto"/>
      </w:divBdr>
    </w:div>
    <w:div w:id="1480196815">
      <w:bodyDiv w:val="1"/>
      <w:marLeft w:val="0"/>
      <w:marRight w:val="0"/>
      <w:marTop w:val="0"/>
      <w:marBottom w:val="0"/>
      <w:divBdr>
        <w:top w:val="none" w:sz="0" w:space="0" w:color="auto"/>
        <w:left w:val="none" w:sz="0" w:space="0" w:color="auto"/>
        <w:bottom w:val="none" w:sz="0" w:space="0" w:color="auto"/>
        <w:right w:val="none" w:sz="0" w:space="0" w:color="auto"/>
      </w:divBdr>
    </w:div>
    <w:div w:id="1633486214">
      <w:bodyDiv w:val="1"/>
      <w:marLeft w:val="0"/>
      <w:marRight w:val="0"/>
      <w:marTop w:val="0"/>
      <w:marBottom w:val="0"/>
      <w:divBdr>
        <w:top w:val="none" w:sz="0" w:space="0" w:color="auto"/>
        <w:left w:val="none" w:sz="0" w:space="0" w:color="auto"/>
        <w:bottom w:val="none" w:sz="0" w:space="0" w:color="auto"/>
        <w:right w:val="none" w:sz="0" w:space="0" w:color="auto"/>
      </w:divBdr>
    </w:div>
    <w:div w:id="1659574741">
      <w:bodyDiv w:val="1"/>
      <w:marLeft w:val="0"/>
      <w:marRight w:val="0"/>
      <w:marTop w:val="0"/>
      <w:marBottom w:val="0"/>
      <w:divBdr>
        <w:top w:val="none" w:sz="0" w:space="0" w:color="auto"/>
        <w:left w:val="none" w:sz="0" w:space="0" w:color="auto"/>
        <w:bottom w:val="none" w:sz="0" w:space="0" w:color="auto"/>
        <w:right w:val="none" w:sz="0" w:space="0" w:color="auto"/>
      </w:divBdr>
    </w:div>
    <w:div w:id="1675645315">
      <w:bodyDiv w:val="1"/>
      <w:marLeft w:val="0"/>
      <w:marRight w:val="0"/>
      <w:marTop w:val="0"/>
      <w:marBottom w:val="0"/>
      <w:divBdr>
        <w:top w:val="none" w:sz="0" w:space="0" w:color="auto"/>
        <w:left w:val="none" w:sz="0" w:space="0" w:color="auto"/>
        <w:bottom w:val="none" w:sz="0" w:space="0" w:color="auto"/>
        <w:right w:val="none" w:sz="0" w:space="0" w:color="auto"/>
      </w:divBdr>
    </w:div>
    <w:div w:id="1717898296">
      <w:bodyDiv w:val="1"/>
      <w:marLeft w:val="0"/>
      <w:marRight w:val="0"/>
      <w:marTop w:val="0"/>
      <w:marBottom w:val="0"/>
      <w:divBdr>
        <w:top w:val="none" w:sz="0" w:space="0" w:color="auto"/>
        <w:left w:val="none" w:sz="0" w:space="0" w:color="auto"/>
        <w:bottom w:val="none" w:sz="0" w:space="0" w:color="auto"/>
        <w:right w:val="none" w:sz="0" w:space="0" w:color="auto"/>
      </w:divBdr>
    </w:div>
    <w:div w:id="1834908736">
      <w:bodyDiv w:val="1"/>
      <w:marLeft w:val="0"/>
      <w:marRight w:val="0"/>
      <w:marTop w:val="0"/>
      <w:marBottom w:val="0"/>
      <w:divBdr>
        <w:top w:val="none" w:sz="0" w:space="0" w:color="auto"/>
        <w:left w:val="none" w:sz="0" w:space="0" w:color="auto"/>
        <w:bottom w:val="none" w:sz="0" w:space="0" w:color="auto"/>
        <w:right w:val="none" w:sz="0" w:space="0" w:color="auto"/>
      </w:divBdr>
    </w:div>
    <w:div w:id="1859737011">
      <w:bodyDiv w:val="1"/>
      <w:marLeft w:val="0"/>
      <w:marRight w:val="0"/>
      <w:marTop w:val="0"/>
      <w:marBottom w:val="0"/>
      <w:divBdr>
        <w:top w:val="none" w:sz="0" w:space="0" w:color="auto"/>
        <w:left w:val="none" w:sz="0" w:space="0" w:color="auto"/>
        <w:bottom w:val="none" w:sz="0" w:space="0" w:color="auto"/>
        <w:right w:val="none" w:sz="0" w:space="0" w:color="auto"/>
      </w:divBdr>
    </w:div>
    <w:div w:id="1894581779">
      <w:bodyDiv w:val="1"/>
      <w:marLeft w:val="0"/>
      <w:marRight w:val="0"/>
      <w:marTop w:val="0"/>
      <w:marBottom w:val="0"/>
      <w:divBdr>
        <w:top w:val="none" w:sz="0" w:space="0" w:color="auto"/>
        <w:left w:val="none" w:sz="0" w:space="0" w:color="auto"/>
        <w:bottom w:val="none" w:sz="0" w:space="0" w:color="auto"/>
        <w:right w:val="none" w:sz="0" w:space="0" w:color="auto"/>
      </w:divBdr>
      <w:divsChild>
        <w:div w:id="762796580">
          <w:marLeft w:val="0"/>
          <w:marRight w:val="0"/>
          <w:marTop w:val="0"/>
          <w:marBottom w:val="0"/>
          <w:divBdr>
            <w:top w:val="none" w:sz="0" w:space="0" w:color="auto"/>
            <w:left w:val="none" w:sz="0" w:space="0" w:color="auto"/>
            <w:bottom w:val="none" w:sz="0" w:space="0" w:color="auto"/>
            <w:right w:val="none" w:sz="0" w:space="0" w:color="auto"/>
          </w:divBdr>
          <w:divsChild>
            <w:div w:id="624501617">
              <w:marLeft w:val="0"/>
              <w:marRight w:val="0"/>
              <w:marTop w:val="0"/>
              <w:marBottom w:val="0"/>
              <w:divBdr>
                <w:top w:val="none" w:sz="0" w:space="0" w:color="auto"/>
                <w:left w:val="none" w:sz="0" w:space="0" w:color="auto"/>
                <w:bottom w:val="none" w:sz="0" w:space="0" w:color="auto"/>
                <w:right w:val="none" w:sz="0" w:space="0" w:color="auto"/>
              </w:divBdr>
              <w:divsChild>
                <w:div w:id="12860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6082">
          <w:marLeft w:val="0"/>
          <w:marRight w:val="0"/>
          <w:marTop w:val="0"/>
          <w:marBottom w:val="0"/>
          <w:divBdr>
            <w:top w:val="none" w:sz="0" w:space="0" w:color="auto"/>
            <w:left w:val="none" w:sz="0" w:space="0" w:color="auto"/>
            <w:bottom w:val="none" w:sz="0" w:space="0" w:color="auto"/>
            <w:right w:val="none" w:sz="0" w:space="0" w:color="auto"/>
          </w:divBdr>
          <w:divsChild>
            <w:div w:id="574248577">
              <w:marLeft w:val="0"/>
              <w:marRight w:val="0"/>
              <w:marTop w:val="0"/>
              <w:marBottom w:val="0"/>
              <w:divBdr>
                <w:top w:val="none" w:sz="0" w:space="0" w:color="auto"/>
                <w:left w:val="none" w:sz="0" w:space="0" w:color="auto"/>
                <w:bottom w:val="none" w:sz="0" w:space="0" w:color="auto"/>
                <w:right w:val="none" w:sz="0" w:space="0" w:color="auto"/>
              </w:divBdr>
              <w:divsChild>
                <w:div w:id="1342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8806">
          <w:marLeft w:val="0"/>
          <w:marRight w:val="0"/>
          <w:marTop w:val="0"/>
          <w:marBottom w:val="0"/>
          <w:divBdr>
            <w:top w:val="none" w:sz="0" w:space="0" w:color="auto"/>
            <w:left w:val="none" w:sz="0" w:space="0" w:color="auto"/>
            <w:bottom w:val="none" w:sz="0" w:space="0" w:color="auto"/>
            <w:right w:val="none" w:sz="0" w:space="0" w:color="auto"/>
          </w:divBdr>
          <w:divsChild>
            <w:div w:id="1034237157">
              <w:marLeft w:val="0"/>
              <w:marRight w:val="0"/>
              <w:marTop w:val="0"/>
              <w:marBottom w:val="0"/>
              <w:divBdr>
                <w:top w:val="none" w:sz="0" w:space="0" w:color="auto"/>
                <w:left w:val="none" w:sz="0" w:space="0" w:color="auto"/>
                <w:bottom w:val="none" w:sz="0" w:space="0" w:color="auto"/>
                <w:right w:val="none" w:sz="0" w:space="0" w:color="auto"/>
              </w:divBdr>
              <w:divsChild>
                <w:div w:id="3231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5712">
      <w:bodyDiv w:val="1"/>
      <w:marLeft w:val="0"/>
      <w:marRight w:val="0"/>
      <w:marTop w:val="0"/>
      <w:marBottom w:val="0"/>
      <w:divBdr>
        <w:top w:val="none" w:sz="0" w:space="0" w:color="auto"/>
        <w:left w:val="none" w:sz="0" w:space="0" w:color="auto"/>
        <w:bottom w:val="none" w:sz="0" w:space="0" w:color="auto"/>
        <w:right w:val="none" w:sz="0" w:space="0" w:color="auto"/>
      </w:divBdr>
    </w:div>
    <w:div w:id="1923441820">
      <w:bodyDiv w:val="1"/>
      <w:marLeft w:val="0"/>
      <w:marRight w:val="0"/>
      <w:marTop w:val="0"/>
      <w:marBottom w:val="0"/>
      <w:divBdr>
        <w:top w:val="none" w:sz="0" w:space="0" w:color="auto"/>
        <w:left w:val="none" w:sz="0" w:space="0" w:color="auto"/>
        <w:bottom w:val="none" w:sz="0" w:space="0" w:color="auto"/>
        <w:right w:val="none" w:sz="0" w:space="0" w:color="auto"/>
      </w:divBdr>
    </w:div>
    <w:div w:id="1935671299">
      <w:bodyDiv w:val="1"/>
      <w:marLeft w:val="0"/>
      <w:marRight w:val="0"/>
      <w:marTop w:val="0"/>
      <w:marBottom w:val="0"/>
      <w:divBdr>
        <w:top w:val="none" w:sz="0" w:space="0" w:color="auto"/>
        <w:left w:val="none" w:sz="0" w:space="0" w:color="auto"/>
        <w:bottom w:val="none" w:sz="0" w:space="0" w:color="auto"/>
        <w:right w:val="none" w:sz="0" w:space="0" w:color="auto"/>
      </w:divBdr>
    </w:div>
    <w:div w:id="1942638797">
      <w:bodyDiv w:val="1"/>
      <w:marLeft w:val="0"/>
      <w:marRight w:val="0"/>
      <w:marTop w:val="0"/>
      <w:marBottom w:val="0"/>
      <w:divBdr>
        <w:top w:val="none" w:sz="0" w:space="0" w:color="auto"/>
        <w:left w:val="none" w:sz="0" w:space="0" w:color="auto"/>
        <w:bottom w:val="none" w:sz="0" w:space="0" w:color="auto"/>
        <w:right w:val="none" w:sz="0" w:space="0" w:color="auto"/>
      </w:divBdr>
    </w:div>
    <w:div w:id="2053066339">
      <w:bodyDiv w:val="1"/>
      <w:marLeft w:val="0"/>
      <w:marRight w:val="0"/>
      <w:marTop w:val="0"/>
      <w:marBottom w:val="0"/>
      <w:divBdr>
        <w:top w:val="none" w:sz="0" w:space="0" w:color="auto"/>
        <w:left w:val="none" w:sz="0" w:space="0" w:color="auto"/>
        <w:bottom w:val="none" w:sz="0" w:space="0" w:color="auto"/>
        <w:right w:val="none" w:sz="0" w:space="0" w:color="auto"/>
      </w:divBdr>
    </w:div>
    <w:div w:id="2059428489">
      <w:bodyDiv w:val="1"/>
      <w:marLeft w:val="0"/>
      <w:marRight w:val="0"/>
      <w:marTop w:val="0"/>
      <w:marBottom w:val="0"/>
      <w:divBdr>
        <w:top w:val="none" w:sz="0" w:space="0" w:color="auto"/>
        <w:left w:val="none" w:sz="0" w:space="0" w:color="auto"/>
        <w:bottom w:val="none" w:sz="0" w:space="0" w:color="auto"/>
        <w:right w:val="none" w:sz="0" w:space="0" w:color="auto"/>
      </w:divBdr>
    </w:div>
    <w:div w:id="211590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chart" Target="charts/chart10.xml"/><Relationship Id="rId39" Type="http://schemas.openxmlformats.org/officeDocument/2006/relationships/header" Target="header1.xml"/><Relationship Id="rId21" Type="http://schemas.openxmlformats.org/officeDocument/2006/relationships/chart" Target="charts/chart8.xml"/><Relationship Id="rId34" Type="http://schemas.openxmlformats.org/officeDocument/2006/relationships/chart" Target="charts/chart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microsoft.com/office/2014/relationships/chartEx" Target="charts/chartEx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24" Type="http://schemas.openxmlformats.org/officeDocument/2006/relationships/image" Target="media/image40.png"/><Relationship Id="rId32" Type="http://schemas.openxmlformats.org/officeDocument/2006/relationships/chart" Target="charts/chart12.xml"/><Relationship Id="rId37" Type="http://schemas.openxmlformats.org/officeDocument/2006/relationships/chart" Target="charts/chart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4/relationships/chartEx" Target="charts/chartEx2.xml"/><Relationship Id="rId28" Type="http://schemas.openxmlformats.org/officeDocument/2006/relationships/image" Target="media/image6.png"/><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chart" Target="charts/chart9.xml"/><Relationship Id="rId27" Type="http://schemas.microsoft.com/office/2014/relationships/chartEx" Target="charts/chartEx3.xml"/><Relationship Id="rId30" Type="http://schemas.openxmlformats.org/officeDocument/2006/relationships/image" Target="media/image7.png"/><Relationship Id="rId35" Type="http://schemas.microsoft.com/office/2014/relationships/chartEx" Target="charts/chartEx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hart" Target="charts/chart4.xml"/><Relationship Id="rId25" Type="http://schemas.openxmlformats.org/officeDocument/2006/relationships/image" Target="media/image5.png"/><Relationship Id="rId33" Type="http://schemas.openxmlformats.org/officeDocument/2006/relationships/chart" Target="charts/chart13.xml"/><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20(version%201)%20(Recovered).xlsx" TargetMode="External"/><Relationship Id="rId2" Type="http://schemas.microsoft.com/office/2011/relationships/chartColorStyle" Target="colors12.xml"/><Relationship Id="rId1" Type="http://schemas.microsoft.com/office/2011/relationships/chartStyle" Target="style12.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20(version%201)%20(Recovered).xlsx" TargetMode="External"/><Relationship Id="rId2" Type="http://schemas.microsoft.com/office/2011/relationships/chartColorStyle" Target="colors15.xml"/><Relationship Id="rId1" Type="http://schemas.microsoft.com/office/2011/relationships/chartStyle" Target="style15.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20(version%201)%20(Recovered).xlsx" TargetMode="External"/><Relationship Id="rId2" Type="http://schemas.microsoft.com/office/2011/relationships/chartColorStyle" Target="colors16.xml"/><Relationship Id="rId1" Type="http://schemas.microsoft.com/office/2011/relationships/chartStyle" Target="style16.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fawa%20Computers\AppData\Roaming\Microsoft\Excel\Data%20for%20Sales%20Analysis%20(version%201)%20(Recovered)%20(version%201).xlsb" TargetMode="External"/><Relationship Id="rId2" Type="http://schemas.microsoft.com/office/2011/relationships/chartColorStyle" Target="colors17.xml"/><Relationship Id="rId1" Type="http://schemas.microsoft.com/office/2011/relationships/chartStyle" Target="style17.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fawa%20Computers\AppData\Roaming\Microsoft\Excel\Data%20for%20Sales%20Analysis%20(version%201)%20(Recovered)%20(version%201).xlsb" TargetMode="External"/><Relationship Id="rId2" Type="http://schemas.microsoft.com/office/2011/relationships/chartColorStyle" Target="colors18.xml"/><Relationship Id="rId1" Type="http://schemas.microsoft.com/office/2011/relationships/chartStyle" Target="style1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fawa%20Computers\AppData\Roaming\Microsoft\Excel\Data%20for%20Sales%20Analysis%20(version%201)%20(Recovered)%20(version%201).xlsb"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fawa%20Computers\AppData\Roaming\Microsoft\Excel\Data%20for%20Sales%20Analysis%20(version%201)%20(Recovered)%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fawa%20Computers\Desktop\IDEAS%20CAPSTONE%20PROJECT\Data%20for%20Sales%20Analysis.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lfawa%20Computers\Desktop\IDEAS%20CAPSTONE%20PROJECT\Data%20for%20Sales%20Analysi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Alfawa%20Computers\Desktop\IDEAS%20CAPSTONE%20PROJECT\Data%20for%20Sales%20Analysi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Alfawa%20Computers\AppData\Roaming\Microsoft\Excel\Data%20for%20Sales%20Analysis%20(version%201)%20(Recovered)%20(version%201).xlsb"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lfawa%20Computers\Desktop\IDEAS%20CAPSTONE%20PROJECT\Data%20for%20Sales%20Analysis%20(version%201)%20(Recovered).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Alfawa%20Computers\AppData\Roaming\Microsoft\Excel\Data%20for%20Sales%20Analysis%20(version%201)%20(Recovered)%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Sentiment</a:t>
            </a:r>
            <a:r>
              <a:rPr lang="en-US" baseline="0"/>
              <a:t> Propotion</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Tables!$H$2</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8469-44B2-905E-C7E00DF7156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8469-44B2-905E-C7E00DF71566}"/>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8469-44B2-905E-C7E00DF715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Tables!$F$3:$F$5</c:f>
              <c:strCache>
                <c:ptCount val="3"/>
                <c:pt idx="0">
                  <c:v>Positive</c:v>
                </c:pt>
                <c:pt idx="1">
                  <c:v>Neutral</c:v>
                </c:pt>
                <c:pt idx="2">
                  <c:v>Negative</c:v>
                </c:pt>
              </c:strCache>
            </c:strRef>
          </c:cat>
          <c:val>
            <c:numRef>
              <c:f>Tables!$H$3:$H$5</c:f>
              <c:numCache>
                <c:formatCode>0%</c:formatCode>
                <c:ptCount val="3"/>
                <c:pt idx="0">
                  <c:v>0.45441176470588235</c:v>
                </c:pt>
                <c:pt idx="1">
                  <c:v>0.27205882352941174</c:v>
                </c:pt>
                <c:pt idx="2">
                  <c:v>0.27205882352941174</c:v>
                </c:pt>
              </c:numCache>
            </c:numRef>
          </c:val>
          <c:extLst>
            <c:ext xmlns:c16="http://schemas.microsoft.com/office/drawing/2014/chart" uri="{C3380CC4-5D6E-409C-BE32-E72D297353CC}">
              <c16:uniqueId val="{00000006-8469-44B2-905E-C7E00DF71566}"/>
            </c:ext>
          </c:extLst>
        </c:ser>
        <c:dLbls>
          <c:dLblPos val="ctr"/>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Sale Channel</a:t>
            </a:r>
            <a:r>
              <a:rPr lang="en-US" baseline="0"/>
              <a:t> of Frequency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Charts!$BG$5:$BG$8</c:f>
              <c:strCache>
                <c:ptCount val="4"/>
                <c:pt idx="0">
                  <c:v>Direct</c:v>
                </c:pt>
                <c:pt idx="1">
                  <c:v>Online </c:v>
                </c:pt>
                <c:pt idx="2">
                  <c:v>Offline</c:v>
                </c:pt>
                <c:pt idx="3">
                  <c:v>Wholesale</c:v>
                </c:pt>
              </c:strCache>
            </c:strRef>
          </c:cat>
          <c:val>
            <c:numRef>
              <c:f>Charts!$BH$5:$BH$8</c:f>
              <c:numCache>
                <c:formatCode>General</c:formatCode>
                <c:ptCount val="4"/>
                <c:pt idx="0">
                  <c:v>342</c:v>
                </c:pt>
                <c:pt idx="1">
                  <c:v>313</c:v>
                </c:pt>
                <c:pt idx="2">
                  <c:v>310</c:v>
                </c:pt>
                <c:pt idx="3">
                  <c:v>280</c:v>
                </c:pt>
              </c:numCache>
            </c:numRef>
          </c:val>
          <c:extLst>
            <c:ext xmlns:c16="http://schemas.microsoft.com/office/drawing/2014/chart" uri="{C3380CC4-5D6E-409C-BE32-E72D297353CC}">
              <c16:uniqueId val="{00000000-1748-4649-93F2-D71277DF34D5}"/>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Charts!$BG$5:$BG$8</c:f>
              <c:strCache>
                <c:ptCount val="4"/>
                <c:pt idx="0">
                  <c:v>Direct</c:v>
                </c:pt>
                <c:pt idx="1">
                  <c:v>Online </c:v>
                </c:pt>
                <c:pt idx="2">
                  <c:v>Offline</c:v>
                </c:pt>
                <c:pt idx="3">
                  <c:v>Wholesale</c:v>
                </c:pt>
              </c:strCache>
            </c:strRef>
          </c:cat>
          <c:val>
            <c:numRef>
              <c:f>Charts!$BI$5:$BI$8</c:f>
              <c:numCache>
                <c:formatCode>0.00%</c:formatCode>
                <c:ptCount val="4"/>
                <c:pt idx="0">
                  <c:v>0.27469879518072288</c:v>
                </c:pt>
                <c:pt idx="1">
                  <c:v>0.25140562248995985</c:v>
                </c:pt>
                <c:pt idx="2">
                  <c:v>0.24899598393574296</c:v>
                </c:pt>
                <c:pt idx="3">
                  <c:v>0.22489959839357429</c:v>
                </c:pt>
              </c:numCache>
            </c:numRef>
          </c:val>
          <c:extLst>
            <c:ext xmlns:c16="http://schemas.microsoft.com/office/drawing/2014/chart" uri="{C3380CC4-5D6E-409C-BE32-E72D297353CC}">
              <c16:uniqueId val="{00000001-1748-4649-93F2-D71277DF34D5}"/>
            </c:ext>
          </c:extLst>
        </c:ser>
        <c:dLbls>
          <c:showLegendKey val="0"/>
          <c:showVal val="0"/>
          <c:showCatName val="0"/>
          <c:showSerName val="0"/>
          <c:showPercent val="0"/>
          <c:showBubbleSize val="0"/>
        </c:dLbls>
        <c:gapWidth val="100"/>
        <c:axId val="358559679"/>
        <c:axId val="564005087"/>
      </c:barChart>
      <c:catAx>
        <c:axId val="358559679"/>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Sale</a:t>
                </a:r>
                <a:r>
                  <a:rPr lang="en-US" baseline="0"/>
                  <a:t> Channel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4005087"/>
        <c:crosses val="autoZero"/>
        <c:auto val="1"/>
        <c:lblAlgn val="ctr"/>
        <c:lblOffset val="100"/>
        <c:noMultiLvlLbl val="0"/>
      </c:catAx>
      <c:valAx>
        <c:axId val="56400508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855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Price</a:t>
            </a:r>
            <a:r>
              <a:rPr lang="en-US" baseline="0"/>
              <a:t> by Product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stack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Charts!$CB$18:$CB$28</c:f>
              <c:strCache>
                <c:ptCount val="11"/>
                <c:pt idx="0">
                  <c:v>Widget H</c:v>
                </c:pt>
                <c:pt idx="1">
                  <c:v>Widget A</c:v>
                </c:pt>
                <c:pt idx="2">
                  <c:v>Widget I</c:v>
                </c:pt>
                <c:pt idx="3">
                  <c:v>Widget J</c:v>
                </c:pt>
                <c:pt idx="4">
                  <c:v>Widget E</c:v>
                </c:pt>
                <c:pt idx="5">
                  <c:v>Widget B</c:v>
                </c:pt>
                <c:pt idx="6">
                  <c:v>Widget G</c:v>
                </c:pt>
                <c:pt idx="7">
                  <c:v>Widget C</c:v>
                </c:pt>
                <c:pt idx="8">
                  <c:v>Widget K</c:v>
                </c:pt>
                <c:pt idx="9">
                  <c:v>Widget D</c:v>
                </c:pt>
                <c:pt idx="10">
                  <c:v>Widget F</c:v>
                </c:pt>
              </c:strCache>
            </c:strRef>
          </c:cat>
          <c:val>
            <c:numRef>
              <c:f>Charts!$CC$18:$CC$28</c:f>
              <c:numCache>
                <c:formatCode>_("$"* #,##0.00_);_("$"* \(#,##0.00\);_("$"* "-"??_);_(@_)</c:formatCode>
                <c:ptCount val="11"/>
                <c:pt idx="0">
                  <c:v>312.03125</c:v>
                </c:pt>
                <c:pt idx="1">
                  <c:v>153.62357817288733</c:v>
                </c:pt>
                <c:pt idx="2">
                  <c:v>140.95238095238096</c:v>
                </c:pt>
                <c:pt idx="3">
                  <c:v>115</c:v>
                </c:pt>
                <c:pt idx="4">
                  <c:v>106.72305862468906</c:v>
                </c:pt>
                <c:pt idx="5">
                  <c:v>93.785906667399544</c:v>
                </c:pt>
                <c:pt idx="6">
                  <c:v>91.999525178378931</c:v>
                </c:pt>
                <c:pt idx="7">
                  <c:v>72.497218443611715</c:v>
                </c:pt>
                <c:pt idx="8">
                  <c:v>71.243764387786129</c:v>
                </c:pt>
                <c:pt idx="9">
                  <c:v>30.765282024510899</c:v>
                </c:pt>
                <c:pt idx="10">
                  <c:v>26.663342824304898</c:v>
                </c:pt>
              </c:numCache>
            </c:numRef>
          </c:val>
          <c:extLst>
            <c:ext xmlns:c16="http://schemas.microsoft.com/office/drawing/2014/chart" uri="{C3380CC4-5D6E-409C-BE32-E72D297353CC}">
              <c16:uniqueId val="{00000000-F3EC-4FDD-A69F-1E01F37DE78C}"/>
            </c:ext>
          </c:extLst>
        </c:ser>
        <c:dLbls>
          <c:dLblPos val="ctr"/>
          <c:showLegendKey val="0"/>
          <c:showVal val="1"/>
          <c:showCatName val="0"/>
          <c:showSerName val="0"/>
          <c:showPercent val="0"/>
          <c:showBubbleSize val="0"/>
        </c:dLbls>
        <c:gapWidth val="150"/>
        <c:overlap val="100"/>
        <c:axId val="2109528447"/>
        <c:axId val="2112677951"/>
      </c:barChart>
      <c:catAx>
        <c:axId val="2109528447"/>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Product</a:t>
                </a:r>
                <a:r>
                  <a:rPr lang="en-US" baseline="0"/>
                  <a:t> Name</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12677951"/>
        <c:crosses val="autoZero"/>
        <c:auto val="1"/>
        <c:lblAlgn val="ctr"/>
        <c:lblOffset val="100"/>
        <c:noMultiLvlLbl val="0"/>
      </c:catAx>
      <c:valAx>
        <c:axId val="211267795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a:t>
                </a:r>
                <a:r>
                  <a:rPr lang="en-US" baseline="0"/>
                  <a:t> Price</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09528447"/>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i="0" baseline="0">
                <a:effectLst/>
              </a:rPr>
              <a:t>Price and Feedback Freqeuncy Relationshinp</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strRef>
              <c:f>Charts!$CI$2</c:f>
              <c:strCache>
                <c:ptCount val="1"/>
                <c:pt idx="0">
                  <c:v>Price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Charts!$CH$3:$CH$13</c:f>
              <c:strCache>
                <c:ptCount val="11"/>
                <c:pt idx="0">
                  <c:v>Widget K: (Miscellaneous and General Products)</c:v>
                </c:pt>
                <c:pt idx="1">
                  <c:v>Widget B: Home and Living</c:v>
                </c:pt>
                <c:pt idx="2">
                  <c:v>Widget C: (Fashion and Accessories)</c:v>
                </c:pt>
                <c:pt idx="3">
                  <c:v>Widget D: (Personal Care)</c:v>
                </c:pt>
                <c:pt idx="4">
                  <c:v>Widget E: (Outdoor and Sports)</c:v>
                </c:pt>
                <c:pt idx="5">
                  <c:v>Widget F: (Books and Literature)</c:v>
                </c:pt>
                <c:pt idx="6">
                  <c:v>Widget A: (Electronics and Gadgets)</c:v>
                </c:pt>
                <c:pt idx="7">
                  <c:v>Widget G: (Home Appliances)</c:v>
                </c:pt>
                <c:pt idx="8">
                  <c:v>Widget H: (Tools and Equipment)</c:v>
                </c:pt>
                <c:pt idx="9">
                  <c:v>Widget I: (Baby and Child)</c:v>
                </c:pt>
                <c:pt idx="10">
                  <c:v>Widget J: (Office Supplies)</c:v>
                </c:pt>
              </c:strCache>
            </c:strRef>
          </c:xVal>
          <c:yVal>
            <c:numRef>
              <c:f>Charts!$CI$3:$CI$13</c:f>
              <c:numCache>
                <c:formatCode>General</c:formatCode>
                <c:ptCount val="11"/>
                <c:pt idx="0">
                  <c:v>14818.702992659515</c:v>
                </c:pt>
                <c:pt idx="1">
                  <c:v>10597.807453416148</c:v>
                </c:pt>
                <c:pt idx="2">
                  <c:v>12759.510446075663</c:v>
                </c:pt>
                <c:pt idx="3">
                  <c:v>4891.679841897233</c:v>
                </c:pt>
                <c:pt idx="4">
                  <c:v>15795.012676453982</c:v>
                </c:pt>
                <c:pt idx="5">
                  <c:v>3759.5313382269906</c:v>
                </c:pt>
                <c:pt idx="6">
                  <c:v>48084.179968113735</c:v>
                </c:pt>
                <c:pt idx="7">
                  <c:v>4047.9791078486728</c:v>
                </c:pt>
                <c:pt idx="8">
                  <c:v>9985</c:v>
                </c:pt>
                <c:pt idx="9">
                  <c:v>2960</c:v>
                </c:pt>
                <c:pt idx="10">
                  <c:v>345</c:v>
                </c:pt>
              </c:numCache>
            </c:numRef>
          </c:yVal>
          <c:smooth val="1"/>
          <c:extLst>
            <c:ext xmlns:c16="http://schemas.microsoft.com/office/drawing/2014/chart" uri="{C3380CC4-5D6E-409C-BE32-E72D297353CC}">
              <c16:uniqueId val="{00000000-204B-4728-BFF0-E33EC3D260D6}"/>
            </c:ext>
          </c:extLst>
        </c:ser>
        <c:ser>
          <c:idx val="1"/>
          <c:order val="1"/>
          <c:tx>
            <c:strRef>
              <c:f>Charts!$CJ$2</c:f>
              <c:strCache>
                <c:ptCount val="1"/>
                <c:pt idx="0">
                  <c:v>Feedback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Charts!$CH$3:$CH$13</c:f>
              <c:strCache>
                <c:ptCount val="11"/>
                <c:pt idx="0">
                  <c:v>Widget K: (Miscellaneous and General Products)</c:v>
                </c:pt>
                <c:pt idx="1">
                  <c:v>Widget B: Home and Living</c:v>
                </c:pt>
                <c:pt idx="2">
                  <c:v>Widget C: (Fashion and Accessories)</c:v>
                </c:pt>
                <c:pt idx="3">
                  <c:v>Widget D: (Personal Care)</c:v>
                </c:pt>
                <c:pt idx="4">
                  <c:v>Widget E: (Outdoor and Sports)</c:v>
                </c:pt>
                <c:pt idx="5">
                  <c:v>Widget F: (Books and Literature)</c:v>
                </c:pt>
                <c:pt idx="6">
                  <c:v>Widget A: (Electronics and Gadgets)</c:v>
                </c:pt>
                <c:pt idx="7">
                  <c:v>Widget G: (Home Appliances)</c:v>
                </c:pt>
                <c:pt idx="8">
                  <c:v>Widget H: (Tools and Equipment)</c:v>
                </c:pt>
                <c:pt idx="9">
                  <c:v>Widget I: (Baby and Child)</c:v>
                </c:pt>
                <c:pt idx="10">
                  <c:v>Widget J: (Office Supplies)</c:v>
                </c:pt>
              </c:strCache>
            </c:strRef>
          </c:xVal>
          <c:yVal>
            <c:numRef>
              <c:f>Charts!$CJ$3:$CJ$13</c:f>
              <c:numCache>
                <c:formatCode>General</c:formatCode>
                <c:ptCount val="11"/>
                <c:pt idx="0">
                  <c:v>0</c:v>
                </c:pt>
                <c:pt idx="1">
                  <c:v>0</c:v>
                </c:pt>
                <c:pt idx="2">
                  <c:v>0</c:v>
                </c:pt>
                <c:pt idx="3">
                  <c:v>0</c:v>
                </c:pt>
                <c:pt idx="4">
                  <c:v>0</c:v>
                </c:pt>
              </c:numCache>
            </c:numRef>
          </c:yVal>
          <c:smooth val="1"/>
          <c:extLst>
            <c:ext xmlns:c16="http://schemas.microsoft.com/office/drawing/2014/chart" uri="{C3380CC4-5D6E-409C-BE32-E72D297353CC}">
              <c16:uniqueId val="{00000001-204B-4728-BFF0-E33EC3D260D6}"/>
            </c:ext>
          </c:extLst>
        </c:ser>
        <c:ser>
          <c:idx val="2"/>
          <c:order val="2"/>
          <c:tx>
            <c:strRef>
              <c:f>Charts!$CK$2</c:f>
              <c:strCache>
                <c:ptCount val="1"/>
                <c:pt idx="0">
                  <c:v>Feedback Frequency</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Charts!$CH$3:$CH$13</c:f>
              <c:strCache>
                <c:ptCount val="11"/>
                <c:pt idx="0">
                  <c:v>Widget K: (Miscellaneous and General Products)</c:v>
                </c:pt>
                <c:pt idx="1">
                  <c:v>Widget B: Home and Living</c:v>
                </c:pt>
                <c:pt idx="2">
                  <c:v>Widget C: (Fashion and Accessories)</c:v>
                </c:pt>
                <c:pt idx="3">
                  <c:v>Widget D: (Personal Care)</c:v>
                </c:pt>
                <c:pt idx="4">
                  <c:v>Widget E: (Outdoor and Sports)</c:v>
                </c:pt>
                <c:pt idx="5">
                  <c:v>Widget F: (Books and Literature)</c:v>
                </c:pt>
                <c:pt idx="6">
                  <c:v>Widget A: (Electronics and Gadgets)</c:v>
                </c:pt>
                <c:pt idx="7">
                  <c:v>Widget G: (Home Appliances)</c:v>
                </c:pt>
                <c:pt idx="8">
                  <c:v>Widget H: (Tools and Equipment)</c:v>
                </c:pt>
                <c:pt idx="9">
                  <c:v>Widget I: (Baby and Child)</c:v>
                </c:pt>
                <c:pt idx="10">
                  <c:v>Widget J: (Office Supplies)</c:v>
                </c:pt>
              </c:strCache>
            </c:strRef>
          </c:xVal>
          <c:yVal>
            <c:numRef>
              <c:f>Charts!$CK$3:$CK$13</c:f>
              <c:numCache>
                <c:formatCode>General</c:formatCode>
                <c:ptCount val="11"/>
                <c:pt idx="0">
                  <c:v>258</c:v>
                </c:pt>
                <c:pt idx="1">
                  <c:v>186</c:v>
                </c:pt>
                <c:pt idx="2">
                  <c:v>479</c:v>
                </c:pt>
                <c:pt idx="3">
                  <c:v>244</c:v>
                </c:pt>
                <c:pt idx="4">
                  <c:v>78</c:v>
                </c:pt>
              </c:numCache>
            </c:numRef>
          </c:yVal>
          <c:smooth val="1"/>
          <c:extLst>
            <c:ext xmlns:c16="http://schemas.microsoft.com/office/drawing/2014/chart" uri="{C3380CC4-5D6E-409C-BE32-E72D297353CC}">
              <c16:uniqueId val="{00000002-204B-4728-BFF0-E33EC3D260D6}"/>
            </c:ext>
          </c:extLst>
        </c:ser>
        <c:dLbls>
          <c:showLegendKey val="0"/>
          <c:showVal val="0"/>
          <c:showCatName val="0"/>
          <c:showSerName val="0"/>
          <c:showPercent val="0"/>
          <c:showBubbleSize val="0"/>
        </c:dLbls>
        <c:axId val="2113095519"/>
        <c:axId val="864482575"/>
      </c:scatterChart>
      <c:valAx>
        <c:axId val="2113095519"/>
        <c:scaling>
          <c:orientation val="minMax"/>
        </c:scaling>
        <c:delete val="0"/>
        <c:axPos val="b"/>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482575"/>
        <c:crosses val="autoZero"/>
        <c:crossBetween val="midCat"/>
      </c:valAx>
      <c:valAx>
        <c:axId val="864482575"/>
        <c:scaling>
          <c:orientation val="minMax"/>
        </c:scaling>
        <c:delete val="0"/>
        <c:axPos val="l"/>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30955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Charts!$CT$2</c:f>
              <c:strCache>
                <c:ptCount val="1"/>
                <c:pt idx="0">
                  <c:v>Discount Rate</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Charts!$CS$3:$CS$13</c:f>
              <c:strCache>
                <c:ptCount val="11"/>
                <c:pt idx="0">
                  <c:v>Widget K: (Miscellaneous and General Products)</c:v>
                </c:pt>
                <c:pt idx="1">
                  <c:v>Widget B: Home and Living</c:v>
                </c:pt>
                <c:pt idx="2">
                  <c:v>Widget C: (Fashion and Accessories)</c:v>
                </c:pt>
                <c:pt idx="3">
                  <c:v>Widget D: (Personal Care)</c:v>
                </c:pt>
                <c:pt idx="4">
                  <c:v>Widget E: (Outdoor and Sports)</c:v>
                </c:pt>
                <c:pt idx="5">
                  <c:v>Widget F: (Books and Literature)</c:v>
                </c:pt>
                <c:pt idx="6">
                  <c:v>Widget A: (Electronics and Gadgets)</c:v>
                </c:pt>
                <c:pt idx="7">
                  <c:v>Widget G: (Home Appliances)</c:v>
                </c:pt>
                <c:pt idx="8">
                  <c:v>Widget H: (Tools and Equipment)</c:v>
                </c:pt>
                <c:pt idx="9">
                  <c:v>Widget I: (Baby and Child)</c:v>
                </c:pt>
                <c:pt idx="10">
                  <c:v>Widget J: (Office Supplies)</c:v>
                </c:pt>
              </c:strCache>
            </c:strRef>
          </c:cat>
          <c:val>
            <c:numRef>
              <c:f>Charts!$CT$3:$CT$13</c:f>
              <c:numCache>
                <c:formatCode>0%</c:formatCode>
                <c:ptCount val="11"/>
                <c:pt idx="0">
                  <c:v>2.8509615384615352E-2</c:v>
                </c:pt>
                <c:pt idx="1">
                  <c:v>1.9107142857142861E-2</c:v>
                </c:pt>
                <c:pt idx="2">
                  <c:v>3.2342857142857104E-2</c:v>
                </c:pt>
                <c:pt idx="3">
                  <c:v>2.6666666666666644E-2</c:v>
                </c:pt>
                <c:pt idx="4">
                  <c:v>1.7823129251700692E-2</c:v>
                </c:pt>
                <c:pt idx="5">
                  <c:v>3.8617021276595706E-2</c:v>
                </c:pt>
                <c:pt idx="6">
                  <c:v>3.3162939297124591E-2</c:v>
                </c:pt>
                <c:pt idx="7">
                  <c:v>3.1136363636363643E-2</c:v>
                </c:pt>
                <c:pt idx="8">
                  <c:v>4.7812500000000029E-2</c:v>
                </c:pt>
                <c:pt idx="9">
                  <c:v>2.9523809523809525E-2</c:v>
                </c:pt>
                <c:pt idx="10">
                  <c:v>3.3333333333333333E-2</c:v>
                </c:pt>
              </c:numCache>
            </c:numRef>
          </c:val>
          <c:extLst>
            <c:ext xmlns:c16="http://schemas.microsoft.com/office/drawing/2014/chart" uri="{C3380CC4-5D6E-409C-BE32-E72D297353CC}">
              <c16:uniqueId val="{00000000-47B6-4388-AC76-5C1F36EB681F}"/>
            </c:ext>
          </c:extLst>
        </c:ser>
        <c:dLbls>
          <c:showLegendKey val="0"/>
          <c:showVal val="0"/>
          <c:showCatName val="0"/>
          <c:showSerName val="0"/>
          <c:showPercent val="0"/>
          <c:showBubbleSize val="0"/>
        </c:dLbls>
        <c:gapWidth val="65"/>
        <c:shape val="box"/>
        <c:axId val="1752693183"/>
        <c:axId val="1809736703"/>
        <c:axId val="1799181439"/>
      </c:bar3DChart>
      <c:catAx>
        <c:axId val="175269318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09736703"/>
        <c:crosses val="autoZero"/>
        <c:auto val="1"/>
        <c:lblAlgn val="ctr"/>
        <c:lblOffset val="100"/>
        <c:noMultiLvlLbl val="0"/>
      </c:catAx>
      <c:valAx>
        <c:axId val="1809736703"/>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752693183"/>
        <c:crosses val="autoZero"/>
        <c:crossBetween val="between"/>
      </c:valAx>
      <c:serAx>
        <c:axId val="1799181439"/>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809736703"/>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cked"/>
        <c:varyColors val="0"/>
        <c:ser>
          <c:idx val="0"/>
          <c:order val="0"/>
          <c:tx>
            <c:strRef>
              <c:f>Charts!$CT$2</c:f>
              <c:strCache>
                <c:ptCount val="1"/>
                <c:pt idx="0">
                  <c:v>Discount Rate</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Charts!$CS$3:$CS$13</c:f>
              <c:strCache>
                <c:ptCount val="11"/>
                <c:pt idx="0">
                  <c:v>Widget K: (Miscellaneous and General Products)</c:v>
                </c:pt>
                <c:pt idx="1">
                  <c:v>Widget B: Home and Living</c:v>
                </c:pt>
                <c:pt idx="2">
                  <c:v>Widget C: (Fashion and Accessories)</c:v>
                </c:pt>
                <c:pt idx="3">
                  <c:v>Widget D: (Personal Care)</c:v>
                </c:pt>
                <c:pt idx="4">
                  <c:v>Widget E: (Outdoor and Sports)</c:v>
                </c:pt>
                <c:pt idx="5">
                  <c:v>Widget F: (Books and Literature)</c:v>
                </c:pt>
                <c:pt idx="6">
                  <c:v>Widget A: (Electronics and Gadgets)</c:v>
                </c:pt>
                <c:pt idx="7">
                  <c:v>Widget G: (Home Appliances)</c:v>
                </c:pt>
                <c:pt idx="8">
                  <c:v>Widget H: (Tools and Equipment)</c:v>
                </c:pt>
                <c:pt idx="9">
                  <c:v>Widget I: (Baby and Child)</c:v>
                </c:pt>
                <c:pt idx="10">
                  <c:v>Widget J: (Office Supplies)</c:v>
                </c:pt>
              </c:strCache>
            </c:strRef>
          </c:cat>
          <c:val>
            <c:numRef>
              <c:f>Charts!$CT$3:$CT$13</c:f>
              <c:numCache>
                <c:formatCode>0%</c:formatCode>
                <c:ptCount val="11"/>
                <c:pt idx="0">
                  <c:v>2.8509615384615352E-2</c:v>
                </c:pt>
                <c:pt idx="1">
                  <c:v>1.9107142857142861E-2</c:v>
                </c:pt>
                <c:pt idx="2">
                  <c:v>3.2342857142857104E-2</c:v>
                </c:pt>
                <c:pt idx="3">
                  <c:v>2.6666666666666644E-2</c:v>
                </c:pt>
                <c:pt idx="4">
                  <c:v>1.7823129251700692E-2</c:v>
                </c:pt>
                <c:pt idx="5">
                  <c:v>3.8617021276595706E-2</c:v>
                </c:pt>
                <c:pt idx="6">
                  <c:v>3.3162939297124591E-2</c:v>
                </c:pt>
                <c:pt idx="7">
                  <c:v>3.1136363636363643E-2</c:v>
                </c:pt>
                <c:pt idx="8">
                  <c:v>4.7812500000000029E-2</c:v>
                </c:pt>
                <c:pt idx="9">
                  <c:v>2.9523809523809525E-2</c:v>
                </c:pt>
                <c:pt idx="10">
                  <c:v>3.3333333333333333E-2</c:v>
                </c:pt>
              </c:numCache>
            </c:numRef>
          </c:val>
          <c:smooth val="0"/>
          <c:extLst>
            <c:ext xmlns:c16="http://schemas.microsoft.com/office/drawing/2014/chart" uri="{C3380CC4-5D6E-409C-BE32-E72D297353CC}">
              <c16:uniqueId val="{00000000-C4D3-48DB-9AF2-A6ED5BF1ED7A}"/>
            </c:ext>
          </c:extLst>
        </c:ser>
        <c:dLbls>
          <c:dLblPos val="ctr"/>
          <c:showLegendKey val="0"/>
          <c:showVal val="1"/>
          <c:showCatName val="0"/>
          <c:showSerName val="0"/>
          <c:showPercent val="0"/>
          <c:showBubbleSize val="0"/>
        </c:dLbls>
        <c:marker val="1"/>
        <c:smooth val="0"/>
        <c:axId val="1934837215"/>
        <c:axId val="1717419887"/>
      </c:lineChart>
      <c:catAx>
        <c:axId val="19348372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17419887"/>
        <c:crosses val="autoZero"/>
        <c:auto val="1"/>
        <c:lblAlgn val="ctr"/>
        <c:lblOffset val="100"/>
        <c:noMultiLvlLbl val="0"/>
      </c:catAx>
      <c:valAx>
        <c:axId val="171741988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93483721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Relation</a:t>
            </a:r>
            <a:r>
              <a:rPr lang="en-US" baseline="0"/>
              <a:t>ship between margin and customer feedback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Charts!$CZ$2</c:f>
              <c:strCache>
                <c:ptCount val="1"/>
                <c:pt idx="0">
                  <c:v>Margin Price</c:v>
                </c:pt>
              </c:strCache>
            </c:strRef>
          </c:tx>
          <c:spPr>
            <a:solidFill>
              <a:schemeClr val="accent1"/>
            </a:solidFill>
            <a:ln>
              <a:noFill/>
            </a:ln>
            <a:effectLst/>
            <a:sp3d/>
          </c:spPr>
          <c:val>
            <c:numRef>
              <c:f>Charts!$CZ$3:$CZ$13</c:f>
              <c:numCache>
                <c:formatCode>General</c:formatCode>
                <c:ptCount val="11"/>
                <c:pt idx="0">
                  <c:v>3661.7029926595146</c:v>
                </c:pt>
                <c:pt idx="1">
                  <c:v>2895.8074534161487</c:v>
                </c:pt>
                <c:pt idx="2">
                  <c:v>4534.5104460756629</c:v>
                </c:pt>
                <c:pt idx="3">
                  <c:v>1845.6798418972326</c:v>
                </c:pt>
                <c:pt idx="4">
                  <c:v>5075.0126764539809</c:v>
                </c:pt>
                <c:pt idx="5">
                  <c:v>1297.5313382269906</c:v>
                </c:pt>
                <c:pt idx="6">
                  <c:v>12925.179968113727</c:v>
                </c:pt>
                <c:pt idx="7">
                  <c:v>1307.9791078486728</c:v>
                </c:pt>
                <c:pt idx="8">
                  <c:v>3710</c:v>
                </c:pt>
                <c:pt idx="9">
                  <c:v>695</c:v>
                </c:pt>
                <c:pt idx="10">
                  <c:v>80</c:v>
                </c:pt>
              </c:numCache>
            </c:numRef>
          </c:val>
          <c:smooth val="0"/>
          <c:extLst>
            <c:ext xmlns:c16="http://schemas.microsoft.com/office/drawing/2014/chart" uri="{C3380CC4-5D6E-409C-BE32-E72D297353CC}">
              <c16:uniqueId val="{00000000-9CA8-4E79-966F-FA23019B9C56}"/>
            </c:ext>
          </c:extLst>
        </c:ser>
        <c:ser>
          <c:idx val="1"/>
          <c:order val="1"/>
          <c:tx>
            <c:strRef>
              <c:f>Charts!$CW$18</c:f>
              <c:strCache>
                <c:ptCount val="1"/>
                <c:pt idx="0">
                  <c:v>Customer Feedback Theme</c:v>
                </c:pt>
              </c:strCache>
            </c:strRef>
          </c:tx>
          <c:spPr>
            <a:solidFill>
              <a:schemeClr val="accent2"/>
            </a:solidFill>
            <a:ln>
              <a:noFill/>
            </a:ln>
            <a:effectLst/>
            <a:sp3d/>
          </c:spPr>
          <c:val>
            <c:numRef>
              <c:f>Charts!$CW$19:$CW$23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1-9CA8-4E79-966F-FA23019B9C56}"/>
            </c:ext>
          </c:extLst>
        </c:ser>
        <c:dLbls>
          <c:showLegendKey val="0"/>
          <c:showVal val="0"/>
          <c:showCatName val="0"/>
          <c:showSerName val="0"/>
          <c:showPercent val="0"/>
          <c:showBubbleSize val="0"/>
        </c:dLbls>
        <c:axId val="1934850943"/>
        <c:axId val="1935021775"/>
        <c:axId val="1751173119"/>
      </c:line3DChart>
      <c:catAx>
        <c:axId val="193485094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021775"/>
        <c:crosses val="autoZero"/>
        <c:auto val="1"/>
        <c:lblAlgn val="ctr"/>
        <c:lblOffset val="100"/>
        <c:noMultiLvlLbl val="0"/>
      </c:catAx>
      <c:valAx>
        <c:axId val="1935021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850943"/>
        <c:crosses val="autoZero"/>
        <c:crossBetween val="between"/>
      </c:valAx>
      <c:serAx>
        <c:axId val="1751173119"/>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021775"/>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Sentiment</a:t>
            </a:r>
            <a:r>
              <a:rPr lang="en-US" baseline="0"/>
              <a:t> Count</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Tables!$F$3</c:f>
              <c:strCache>
                <c:ptCount val="1"/>
                <c:pt idx="0">
                  <c:v>Positive</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Tables!$G$2</c:f>
              <c:strCache>
                <c:ptCount val="1"/>
                <c:pt idx="0">
                  <c:v>Frequency</c:v>
                </c:pt>
              </c:strCache>
            </c:strRef>
          </c:cat>
          <c:val>
            <c:numRef>
              <c:f>Tables!$G$3</c:f>
              <c:numCache>
                <c:formatCode>General</c:formatCode>
                <c:ptCount val="1"/>
                <c:pt idx="0">
                  <c:v>618</c:v>
                </c:pt>
              </c:numCache>
            </c:numRef>
          </c:val>
          <c:extLst>
            <c:ext xmlns:c16="http://schemas.microsoft.com/office/drawing/2014/chart" uri="{C3380CC4-5D6E-409C-BE32-E72D297353CC}">
              <c16:uniqueId val="{00000000-D4BC-486E-9435-238BE22625C7}"/>
            </c:ext>
          </c:extLst>
        </c:ser>
        <c:ser>
          <c:idx val="1"/>
          <c:order val="1"/>
          <c:tx>
            <c:strRef>
              <c:f>Tables!$F$4</c:f>
              <c:strCache>
                <c:ptCount val="1"/>
                <c:pt idx="0">
                  <c:v>Neutral</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Tables!$G$2</c:f>
              <c:strCache>
                <c:ptCount val="1"/>
                <c:pt idx="0">
                  <c:v>Frequency</c:v>
                </c:pt>
              </c:strCache>
            </c:strRef>
          </c:cat>
          <c:val>
            <c:numRef>
              <c:f>Tables!$G$4</c:f>
              <c:numCache>
                <c:formatCode>General</c:formatCode>
                <c:ptCount val="1"/>
                <c:pt idx="0">
                  <c:v>370</c:v>
                </c:pt>
              </c:numCache>
            </c:numRef>
          </c:val>
          <c:extLst>
            <c:ext xmlns:c16="http://schemas.microsoft.com/office/drawing/2014/chart" uri="{C3380CC4-5D6E-409C-BE32-E72D297353CC}">
              <c16:uniqueId val="{00000001-D4BC-486E-9435-238BE22625C7}"/>
            </c:ext>
          </c:extLst>
        </c:ser>
        <c:ser>
          <c:idx val="2"/>
          <c:order val="2"/>
          <c:tx>
            <c:strRef>
              <c:f>Tables!$F$5</c:f>
              <c:strCache>
                <c:ptCount val="1"/>
                <c:pt idx="0">
                  <c:v>Negative</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Tables!$G$2</c:f>
              <c:strCache>
                <c:ptCount val="1"/>
                <c:pt idx="0">
                  <c:v>Frequency</c:v>
                </c:pt>
              </c:strCache>
            </c:strRef>
          </c:cat>
          <c:val>
            <c:numRef>
              <c:f>Tables!$G$5</c:f>
              <c:numCache>
                <c:formatCode>General</c:formatCode>
                <c:ptCount val="1"/>
                <c:pt idx="0">
                  <c:v>370</c:v>
                </c:pt>
              </c:numCache>
            </c:numRef>
          </c:val>
          <c:extLst>
            <c:ext xmlns:c16="http://schemas.microsoft.com/office/drawing/2014/chart" uri="{C3380CC4-5D6E-409C-BE32-E72D297353CC}">
              <c16:uniqueId val="{00000002-D4BC-486E-9435-238BE22625C7}"/>
            </c:ext>
          </c:extLst>
        </c:ser>
        <c:dLbls>
          <c:dLblPos val="outEnd"/>
          <c:showLegendKey val="0"/>
          <c:showVal val="1"/>
          <c:showCatName val="0"/>
          <c:showSerName val="0"/>
          <c:showPercent val="0"/>
          <c:showBubbleSize val="0"/>
        </c:dLbls>
        <c:gapWidth val="355"/>
        <c:overlap val="-70"/>
        <c:axId val="1139639839"/>
        <c:axId val="997470095"/>
      </c:barChart>
      <c:catAx>
        <c:axId val="1139639839"/>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Sentiment</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997470095"/>
        <c:crosses val="autoZero"/>
        <c:auto val="1"/>
        <c:lblAlgn val="ctr"/>
        <c:lblOffset val="100"/>
        <c:noMultiLvlLbl val="0"/>
      </c:catAx>
      <c:valAx>
        <c:axId val="997470095"/>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639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Feedback</a:t>
            </a:r>
            <a:r>
              <a:rPr lang="en-US" baseline="0"/>
              <a:t> from the Region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Charts!$O$2</c:f>
              <c:strCache>
                <c:ptCount val="1"/>
                <c:pt idx="0">
                  <c:v>Frequency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Charts!$N$3:$N$7</c:f>
              <c:strCache>
                <c:ptCount val="5"/>
                <c:pt idx="0">
                  <c:v>Latin America</c:v>
                </c:pt>
                <c:pt idx="1">
                  <c:v>Middle East &amp; Africa</c:v>
                </c:pt>
                <c:pt idx="2">
                  <c:v>North America</c:v>
                </c:pt>
                <c:pt idx="3">
                  <c:v>Asia Pacific</c:v>
                </c:pt>
                <c:pt idx="4">
                  <c:v>Europe</c:v>
                </c:pt>
              </c:strCache>
            </c:strRef>
          </c:cat>
          <c:val>
            <c:numRef>
              <c:f>Charts!$O$3:$O$7</c:f>
              <c:numCache>
                <c:formatCode>General</c:formatCode>
                <c:ptCount val="5"/>
                <c:pt idx="0">
                  <c:v>275</c:v>
                </c:pt>
                <c:pt idx="1">
                  <c:v>259</c:v>
                </c:pt>
                <c:pt idx="2">
                  <c:v>234</c:v>
                </c:pt>
                <c:pt idx="3">
                  <c:v>212</c:v>
                </c:pt>
                <c:pt idx="4">
                  <c:v>209</c:v>
                </c:pt>
              </c:numCache>
            </c:numRef>
          </c:val>
          <c:extLst>
            <c:ext xmlns:c16="http://schemas.microsoft.com/office/drawing/2014/chart" uri="{C3380CC4-5D6E-409C-BE32-E72D297353CC}">
              <c16:uniqueId val="{00000000-D048-4253-9C62-B9E3C6B58DD1}"/>
            </c:ext>
          </c:extLst>
        </c:ser>
        <c:dLbls>
          <c:dLblPos val="inEnd"/>
          <c:showLegendKey val="0"/>
          <c:showVal val="1"/>
          <c:showCatName val="0"/>
          <c:showSerName val="0"/>
          <c:showPercent val="0"/>
          <c:showBubbleSize val="0"/>
        </c:dLbls>
        <c:gapWidth val="65"/>
        <c:axId val="736370559"/>
        <c:axId val="713543567"/>
      </c:barChart>
      <c:catAx>
        <c:axId val="736370559"/>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Region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13543567"/>
        <c:crosses val="autoZero"/>
        <c:auto val="1"/>
        <c:lblAlgn val="ctr"/>
        <c:lblOffset val="100"/>
        <c:noMultiLvlLbl val="0"/>
      </c:catAx>
      <c:valAx>
        <c:axId val="71354356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36370559"/>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Charts!$T$2</c:f>
              <c:strCache>
                <c:ptCount val="1"/>
                <c:pt idx="0">
                  <c:v>Frequency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Charts!$S$3:$S$7</c:f>
              <c:strCache>
                <c:ptCount val="5"/>
                <c:pt idx="0">
                  <c:v>Retail</c:v>
                </c:pt>
                <c:pt idx="1">
                  <c:v>Online Direct</c:v>
                </c:pt>
                <c:pt idx="2">
                  <c:v>Wholesale</c:v>
                </c:pt>
                <c:pt idx="3">
                  <c:v>Corporate Clients</c:v>
                </c:pt>
                <c:pt idx="4">
                  <c:v>Institutional Customers</c:v>
                </c:pt>
              </c:strCache>
            </c:strRef>
          </c:cat>
          <c:val>
            <c:numRef>
              <c:f>Charts!$T$3:$T$7</c:f>
              <c:numCache>
                <c:formatCode>General</c:formatCode>
                <c:ptCount val="5"/>
                <c:pt idx="0">
                  <c:v>522</c:v>
                </c:pt>
                <c:pt idx="1">
                  <c:v>462</c:v>
                </c:pt>
                <c:pt idx="2">
                  <c:v>364</c:v>
                </c:pt>
                <c:pt idx="3">
                  <c:v>6</c:v>
                </c:pt>
                <c:pt idx="4">
                  <c:v>4</c:v>
                </c:pt>
              </c:numCache>
            </c:numRef>
          </c:val>
          <c:extLst>
            <c:ext xmlns:c16="http://schemas.microsoft.com/office/drawing/2014/chart" uri="{C3380CC4-5D6E-409C-BE32-E72D297353CC}">
              <c16:uniqueId val="{00000000-9AF4-400C-9552-D06C060AD190}"/>
            </c:ext>
          </c:extLst>
        </c:ser>
        <c:dLbls>
          <c:dLblPos val="outEnd"/>
          <c:showLegendKey val="0"/>
          <c:showVal val="1"/>
          <c:showCatName val="0"/>
          <c:showSerName val="0"/>
          <c:showPercent val="0"/>
          <c:showBubbleSize val="0"/>
        </c:dLbls>
        <c:gapWidth val="444"/>
        <c:overlap val="-90"/>
        <c:axId val="717999711"/>
        <c:axId val="729595535"/>
      </c:barChart>
      <c:catAx>
        <c:axId val="717999711"/>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29595535"/>
        <c:crosses val="autoZero"/>
        <c:auto val="1"/>
        <c:lblAlgn val="ctr"/>
        <c:lblOffset val="100"/>
        <c:noMultiLvlLbl val="0"/>
      </c:catAx>
      <c:valAx>
        <c:axId val="72959553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Customer</a:t>
                </a:r>
                <a:r>
                  <a:rPr lang="en-US" baseline="0"/>
                  <a:t> Segment</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717999711"/>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Distribution</a:t>
            </a:r>
            <a:r>
              <a:rPr lang="en-US" baseline="0"/>
              <a:t> Feedback Segment</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Charts!$U$2</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3C50-47F8-AAAD-39A96D12906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3C50-47F8-AAAD-39A96D12906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3C50-47F8-AAAD-39A96D12906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3C50-47F8-AAAD-39A96D12906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9-3C50-47F8-AAAD-39A96D12906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Charts!$S$3:$S$7</c:f>
              <c:strCache>
                <c:ptCount val="5"/>
                <c:pt idx="0">
                  <c:v>Retail</c:v>
                </c:pt>
                <c:pt idx="1">
                  <c:v>Online Direct</c:v>
                </c:pt>
                <c:pt idx="2">
                  <c:v>Wholesale</c:v>
                </c:pt>
                <c:pt idx="3">
                  <c:v>Corporate Clients</c:v>
                </c:pt>
                <c:pt idx="4">
                  <c:v>Institutional Customers</c:v>
                </c:pt>
              </c:strCache>
            </c:strRef>
          </c:cat>
          <c:val>
            <c:numRef>
              <c:f>Charts!$U$3:$U$7</c:f>
              <c:numCache>
                <c:formatCode>0.00%</c:formatCode>
                <c:ptCount val="5"/>
                <c:pt idx="0">
                  <c:v>0.38438880706921946</c:v>
                </c:pt>
                <c:pt idx="1">
                  <c:v>0.34020618556701032</c:v>
                </c:pt>
                <c:pt idx="2">
                  <c:v>0.26804123711340205</c:v>
                </c:pt>
                <c:pt idx="3">
                  <c:v>4.418262150220913E-3</c:v>
                </c:pt>
                <c:pt idx="4">
                  <c:v>2.9455081001472753E-3</c:v>
                </c:pt>
              </c:numCache>
            </c:numRef>
          </c:val>
          <c:extLst>
            <c:ext xmlns:c16="http://schemas.microsoft.com/office/drawing/2014/chart" uri="{C3380CC4-5D6E-409C-BE32-E72D297353CC}">
              <c16:uniqueId val="{0000000A-3C50-47F8-AAAD-39A96D129065}"/>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Purchase</a:t>
            </a:r>
            <a:r>
              <a:rPr lang="en-US" baseline="0"/>
              <a:t> by Sales Rep</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Charts!$Y$2</c:f>
              <c:strCache>
                <c:ptCount val="1"/>
                <c:pt idx="0">
                  <c:v>Frequency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Charts!$X$3:$X$22</c:f>
              <c:strCache>
                <c:ptCount val="20"/>
                <c:pt idx="0">
                  <c:v>REP001</c:v>
                </c:pt>
                <c:pt idx="1">
                  <c:v>REP002</c:v>
                </c:pt>
                <c:pt idx="2">
                  <c:v>REP003</c:v>
                </c:pt>
                <c:pt idx="3">
                  <c:v>REP004</c:v>
                </c:pt>
                <c:pt idx="4">
                  <c:v>REP005</c:v>
                </c:pt>
                <c:pt idx="5">
                  <c:v>REP006</c:v>
                </c:pt>
                <c:pt idx="6">
                  <c:v>REP007</c:v>
                </c:pt>
                <c:pt idx="7">
                  <c:v>REP008</c:v>
                </c:pt>
                <c:pt idx="8">
                  <c:v>REP009</c:v>
                </c:pt>
                <c:pt idx="9">
                  <c:v>REP010</c:v>
                </c:pt>
                <c:pt idx="10">
                  <c:v>REP011</c:v>
                </c:pt>
                <c:pt idx="11">
                  <c:v>REP012</c:v>
                </c:pt>
                <c:pt idx="12">
                  <c:v>REP013</c:v>
                </c:pt>
                <c:pt idx="13">
                  <c:v>REP014</c:v>
                </c:pt>
                <c:pt idx="14">
                  <c:v>REP015</c:v>
                </c:pt>
                <c:pt idx="15">
                  <c:v>REP016</c:v>
                </c:pt>
                <c:pt idx="16">
                  <c:v>REP017</c:v>
                </c:pt>
                <c:pt idx="17">
                  <c:v>REP018</c:v>
                </c:pt>
                <c:pt idx="18">
                  <c:v>REP019</c:v>
                </c:pt>
                <c:pt idx="19">
                  <c:v>REP020</c:v>
                </c:pt>
              </c:strCache>
            </c:strRef>
          </c:cat>
          <c:val>
            <c:numRef>
              <c:f>Charts!$Y$3:$Y$22</c:f>
              <c:numCache>
                <c:formatCode>General</c:formatCode>
                <c:ptCount val="20"/>
                <c:pt idx="0">
                  <c:v>106</c:v>
                </c:pt>
                <c:pt idx="1">
                  <c:v>93</c:v>
                </c:pt>
                <c:pt idx="2">
                  <c:v>105</c:v>
                </c:pt>
                <c:pt idx="3">
                  <c:v>115</c:v>
                </c:pt>
                <c:pt idx="4">
                  <c:v>99</c:v>
                </c:pt>
                <c:pt idx="5">
                  <c:v>142</c:v>
                </c:pt>
                <c:pt idx="6">
                  <c:v>104</c:v>
                </c:pt>
                <c:pt idx="7">
                  <c:v>111</c:v>
                </c:pt>
                <c:pt idx="8">
                  <c:v>135</c:v>
                </c:pt>
                <c:pt idx="9">
                  <c:v>131</c:v>
                </c:pt>
                <c:pt idx="10">
                  <c:v>33</c:v>
                </c:pt>
                <c:pt idx="11">
                  <c:v>33</c:v>
                </c:pt>
                <c:pt idx="12">
                  <c:v>2</c:v>
                </c:pt>
                <c:pt idx="13">
                  <c:v>2</c:v>
                </c:pt>
                <c:pt idx="14">
                  <c:v>2</c:v>
                </c:pt>
                <c:pt idx="15">
                  <c:v>2</c:v>
                </c:pt>
                <c:pt idx="16">
                  <c:v>44</c:v>
                </c:pt>
                <c:pt idx="17">
                  <c:v>33</c:v>
                </c:pt>
                <c:pt idx="18">
                  <c:v>33</c:v>
                </c:pt>
                <c:pt idx="19">
                  <c:v>33</c:v>
                </c:pt>
              </c:numCache>
            </c:numRef>
          </c:val>
          <c:extLst>
            <c:ext xmlns:c16="http://schemas.microsoft.com/office/drawing/2014/chart" uri="{C3380CC4-5D6E-409C-BE32-E72D297353CC}">
              <c16:uniqueId val="{00000000-FADC-4092-AB39-A2BFCB4E1080}"/>
            </c:ext>
          </c:extLst>
        </c:ser>
        <c:dLbls>
          <c:dLblPos val="inEnd"/>
          <c:showLegendKey val="0"/>
          <c:showVal val="1"/>
          <c:showCatName val="0"/>
          <c:showSerName val="0"/>
          <c:showPercent val="0"/>
          <c:showBubbleSize val="0"/>
        </c:dLbls>
        <c:gapWidth val="65"/>
        <c:axId val="1945743952"/>
        <c:axId val="1944098528"/>
      </c:barChart>
      <c:catAx>
        <c:axId val="194574395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44098528"/>
        <c:crosses val="autoZero"/>
        <c:auto val="1"/>
        <c:lblAlgn val="ctr"/>
        <c:lblOffset val="100"/>
        <c:noMultiLvlLbl val="0"/>
      </c:catAx>
      <c:valAx>
        <c:axId val="1944098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945743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sz="1100" b="1" i="0" u="none" strike="noStrike" cap="all" baseline="0">
                <a:effectLst/>
              </a:rPr>
              <a:t>Purchases by Sales Representative and Channel</a:t>
            </a:r>
            <a:endParaRPr lang="en-US" sz="1100"/>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pivotFmt>
      <c:pivotFmt>
        <c:idx val="1"/>
        <c:spPr>
          <a:pattFill prst="narHorz">
            <a:fgClr>
              <a:schemeClr val="accent2"/>
            </a:fgClr>
            <a:bgClr>
              <a:schemeClr val="accent2">
                <a:lumMod val="20000"/>
                <a:lumOff val="80000"/>
              </a:schemeClr>
            </a:bgClr>
          </a:pattFill>
          <a:ln>
            <a:noFill/>
          </a:ln>
          <a:effectLst>
            <a:innerShdw blurRad="114300">
              <a:schemeClr val="accent2"/>
            </a:innerShdw>
          </a:effectLst>
        </c:spPr>
        <c:marker>
          <c:symbol val="circle"/>
          <c:size val="6"/>
          <c:spPr>
            <a:solidFill>
              <a:schemeClr val="accent2"/>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pattFill prst="narHorz">
            <a:fgClr>
              <a:schemeClr val="accent2"/>
            </a:fgClr>
            <a:bgClr>
              <a:schemeClr val="accent2">
                <a:lumMod val="20000"/>
                <a:lumOff val="80000"/>
              </a:schemeClr>
            </a:bgClr>
          </a:pattFill>
          <a:ln>
            <a:noFill/>
          </a:ln>
          <a:effectLst>
            <a:innerShdw blurRad="114300">
              <a:schemeClr val="accent2"/>
            </a:innerShdw>
          </a:effectLst>
        </c:spPr>
        <c:marker>
          <c:symbol val="circle"/>
          <c:size val="6"/>
          <c:spPr>
            <a:solidFill>
              <a:schemeClr val="accent4"/>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4"/>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5"/>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6"/>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7"/>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8"/>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9"/>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0"/>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1"/>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2"/>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3"/>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4"/>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5"/>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
        <c:idx val="16"/>
        <c:spPr>
          <a:pattFill prst="narHorz">
            <a:fgClr>
              <a:schemeClr val="accent2"/>
            </a:fgClr>
            <a:bgClr>
              <a:schemeClr val="accent2">
                <a:lumMod val="20000"/>
                <a:lumOff val="80000"/>
              </a:schemeClr>
            </a:bgClr>
          </a:pattFill>
          <a:ln>
            <a:noFill/>
          </a:ln>
          <a:effectLst>
            <a:innerShdw blurRad="114300">
              <a:schemeClr val="accent2"/>
            </a:innerShdw>
          </a:effectLst>
        </c:spPr>
        <c:marker>
          <c:symbol val="none"/>
        </c:marker>
      </c:pivotFmt>
    </c:pivotFmts>
    <c:plotArea>
      <c:layout/>
      <c:barChart>
        <c:barDir val="col"/>
        <c:grouping val="clustered"/>
        <c:varyColors val="0"/>
        <c:ser>
          <c:idx val="0"/>
          <c:order val="0"/>
          <c:tx>
            <c:v>Marketplace - Sum of Frequency</c:v>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Lit>
              <c:ptCount val="20"/>
              <c:pt idx="0">
                <c:v>REP001</c:v>
              </c:pt>
              <c:pt idx="1">
                <c:v>REP002</c:v>
              </c:pt>
              <c:pt idx="2">
                <c:v>REP003</c:v>
              </c:pt>
              <c:pt idx="3">
                <c:v>REP004</c:v>
              </c:pt>
              <c:pt idx="4">
                <c:v>REP005</c:v>
              </c:pt>
              <c:pt idx="5">
                <c:v>REP006</c:v>
              </c:pt>
              <c:pt idx="6">
                <c:v>REP007</c:v>
              </c:pt>
              <c:pt idx="7">
                <c:v>REP008</c:v>
              </c:pt>
              <c:pt idx="8">
                <c:v>REP009</c:v>
              </c:pt>
              <c:pt idx="9">
                <c:v>REP010</c:v>
              </c:pt>
              <c:pt idx="10">
                <c:v>REP011</c:v>
              </c:pt>
              <c:pt idx="11">
                <c:v>REP012</c:v>
              </c:pt>
              <c:pt idx="12">
                <c:v>REP013</c:v>
              </c:pt>
              <c:pt idx="13">
                <c:v>REP014</c:v>
              </c:pt>
              <c:pt idx="14">
                <c:v>REP015</c:v>
              </c:pt>
              <c:pt idx="15">
                <c:v>REP016</c:v>
              </c:pt>
              <c:pt idx="16">
                <c:v>REP017</c:v>
              </c:pt>
              <c:pt idx="17">
                <c:v>REP018</c:v>
              </c:pt>
              <c:pt idx="18">
                <c:v>REP019</c:v>
              </c:pt>
              <c:pt idx="19">
                <c:v>REP020</c:v>
              </c:pt>
            </c:strLit>
          </c:cat>
          <c:val>
            <c:numLit>
              <c:formatCode>General</c:formatCode>
              <c:ptCount val="20"/>
              <c:pt idx="0">
                <c:v>33</c:v>
              </c:pt>
              <c:pt idx="1">
                <c:v>27</c:v>
              </c:pt>
              <c:pt idx="2">
                <c:v>24</c:v>
              </c:pt>
              <c:pt idx="3">
                <c:v>31</c:v>
              </c:pt>
              <c:pt idx="4">
                <c:v>21</c:v>
              </c:pt>
              <c:pt idx="5">
                <c:v>32</c:v>
              </c:pt>
              <c:pt idx="6">
                <c:v>26</c:v>
              </c:pt>
              <c:pt idx="7">
                <c:v>24</c:v>
              </c:pt>
              <c:pt idx="8">
                <c:v>25</c:v>
              </c:pt>
              <c:pt idx="9">
                <c:v>39</c:v>
              </c:pt>
              <c:pt idx="10">
                <c:v>7</c:v>
              </c:pt>
              <c:pt idx="11">
                <c:v>7</c:v>
              </c:pt>
              <c:pt idx="12">
                <c:v>0</c:v>
              </c:pt>
              <c:pt idx="13">
                <c:v>1</c:v>
              </c:pt>
              <c:pt idx="14">
                <c:v>1</c:v>
              </c:pt>
              <c:pt idx="15">
                <c:v>1</c:v>
              </c:pt>
              <c:pt idx="16">
                <c:v>9</c:v>
              </c:pt>
              <c:pt idx="17">
                <c:v>9</c:v>
              </c:pt>
              <c:pt idx="18">
                <c:v>13</c:v>
              </c:pt>
              <c:pt idx="19">
                <c:v>12</c:v>
              </c:pt>
            </c:numLit>
          </c:val>
          <c:extLst>
            <c:ext xmlns:c16="http://schemas.microsoft.com/office/drawing/2014/chart" uri="{C3380CC4-5D6E-409C-BE32-E72D297353CC}">
              <c16:uniqueId val="{00000000-806C-405D-B0F6-F6EB7E2C5D18}"/>
            </c:ext>
          </c:extLst>
        </c:ser>
        <c:ser>
          <c:idx val="1"/>
          <c:order val="1"/>
          <c:tx>
            <c:v>Marketplace - Sum of Percentage</c:v>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cat>
            <c:strLit>
              <c:ptCount val="20"/>
              <c:pt idx="0">
                <c:v>REP001</c:v>
              </c:pt>
              <c:pt idx="1">
                <c:v>REP002</c:v>
              </c:pt>
              <c:pt idx="2">
                <c:v>REP003</c:v>
              </c:pt>
              <c:pt idx="3">
                <c:v>REP004</c:v>
              </c:pt>
              <c:pt idx="4">
                <c:v>REP005</c:v>
              </c:pt>
              <c:pt idx="5">
                <c:v>REP006</c:v>
              </c:pt>
              <c:pt idx="6">
                <c:v>REP007</c:v>
              </c:pt>
              <c:pt idx="7">
                <c:v>REP008</c:v>
              </c:pt>
              <c:pt idx="8">
                <c:v>REP009</c:v>
              </c:pt>
              <c:pt idx="9">
                <c:v>REP010</c:v>
              </c:pt>
              <c:pt idx="10">
                <c:v>REP011</c:v>
              </c:pt>
              <c:pt idx="11">
                <c:v>REP012</c:v>
              </c:pt>
              <c:pt idx="12">
                <c:v>REP013</c:v>
              </c:pt>
              <c:pt idx="13">
                <c:v>REP014</c:v>
              </c:pt>
              <c:pt idx="14">
                <c:v>REP015</c:v>
              </c:pt>
              <c:pt idx="15">
                <c:v>REP016</c:v>
              </c:pt>
              <c:pt idx="16">
                <c:v>REP017</c:v>
              </c:pt>
              <c:pt idx="17">
                <c:v>REP018</c:v>
              </c:pt>
              <c:pt idx="18">
                <c:v>REP019</c:v>
              </c:pt>
              <c:pt idx="19">
                <c:v>REP020</c:v>
              </c:pt>
            </c:strLit>
          </c:cat>
          <c:val>
            <c:numLit>
              <c:formatCode>General</c:formatCode>
              <c:ptCount val="20"/>
              <c:pt idx="0">
                <c:v>2.6506024096385541E-2</c:v>
              </c:pt>
              <c:pt idx="1">
                <c:v>2.1686746987951807E-2</c:v>
              </c:pt>
              <c:pt idx="2">
                <c:v>1.9277108433734941E-2</c:v>
              </c:pt>
              <c:pt idx="3">
                <c:v>2.4899598393574297E-2</c:v>
              </c:pt>
              <c:pt idx="4">
                <c:v>1.6867469879518072E-2</c:v>
              </c:pt>
              <c:pt idx="5">
                <c:v>2.5702811244979921E-2</c:v>
              </c:pt>
              <c:pt idx="6">
                <c:v>2.0883534136546186E-2</c:v>
              </c:pt>
              <c:pt idx="7">
                <c:v>1.9277108433734941E-2</c:v>
              </c:pt>
              <c:pt idx="8">
                <c:v>2.0080321285140562E-2</c:v>
              </c:pt>
              <c:pt idx="9">
                <c:v>3.1325301204819279E-2</c:v>
              </c:pt>
              <c:pt idx="10">
                <c:v>5.6224899598393578E-3</c:v>
              </c:pt>
              <c:pt idx="11">
                <c:v>5.6224899598393578E-3</c:v>
              </c:pt>
              <c:pt idx="12">
                <c:v>0</c:v>
              </c:pt>
              <c:pt idx="13">
                <c:v>8.0321285140562252E-4</c:v>
              </c:pt>
              <c:pt idx="14">
                <c:v>8.0321285140562252E-4</c:v>
              </c:pt>
              <c:pt idx="15">
                <c:v>8.0321285140562252E-4</c:v>
              </c:pt>
              <c:pt idx="16">
                <c:v>7.2289156626506026E-3</c:v>
              </c:pt>
              <c:pt idx="17">
                <c:v>7.2289156626506026E-3</c:v>
              </c:pt>
              <c:pt idx="18">
                <c:v>1.0441767068273093E-2</c:v>
              </c:pt>
              <c:pt idx="19">
                <c:v>9.6385542168674707E-3</c:v>
              </c:pt>
            </c:numLit>
          </c:val>
          <c:extLst>
            <c:ext xmlns:c16="http://schemas.microsoft.com/office/drawing/2014/chart" uri="{C3380CC4-5D6E-409C-BE32-E72D297353CC}">
              <c16:uniqueId val="{00000001-806C-405D-B0F6-F6EB7E2C5D18}"/>
            </c:ext>
          </c:extLst>
        </c:ser>
        <c:ser>
          <c:idx val="2"/>
          <c:order val="2"/>
          <c:tx>
            <c:v>Online Direct - Sum of Frequency</c:v>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strLit>
              <c:ptCount val="20"/>
              <c:pt idx="0">
                <c:v>REP001</c:v>
              </c:pt>
              <c:pt idx="1">
                <c:v>REP002</c:v>
              </c:pt>
              <c:pt idx="2">
                <c:v>REP003</c:v>
              </c:pt>
              <c:pt idx="3">
                <c:v>REP004</c:v>
              </c:pt>
              <c:pt idx="4">
                <c:v>REP005</c:v>
              </c:pt>
              <c:pt idx="5">
                <c:v>REP006</c:v>
              </c:pt>
              <c:pt idx="6">
                <c:v>REP007</c:v>
              </c:pt>
              <c:pt idx="7">
                <c:v>REP008</c:v>
              </c:pt>
              <c:pt idx="8">
                <c:v>REP009</c:v>
              </c:pt>
              <c:pt idx="9">
                <c:v>REP010</c:v>
              </c:pt>
              <c:pt idx="10">
                <c:v>REP011</c:v>
              </c:pt>
              <c:pt idx="11">
                <c:v>REP012</c:v>
              </c:pt>
              <c:pt idx="12">
                <c:v>REP013</c:v>
              </c:pt>
              <c:pt idx="13">
                <c:v>REP014</c:v>
              </c:pt>
              <c:pt idx="14">
                <c:v>REP015</c:v>
              </c:pt>
              <c:pt idx="15">
                <c:v>REP016</c:v>
              </c:pt>
              <c:pt idx="16">
                <c:v>REP017</c:v>
              </c:pt>
              <c:pt idx="17">
                <c:v>REP018</c:v>
              </c:pt>
              <c:pt idx="18">
                <c:v>REP019</c:v>
              </c:pt>
              <c:pt idx="19">
                <c:v>REP020</c:v>
              </c:pt>
            </c:strLit>
          </c:cat>
          <c:val>
            <c:numLit>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1</c:v>
              </c:pt>
              <c:pt idx="13">
                <c:v>0</c:v>
              </c:pt>
              <c:pt idx="14">
                <c:v>0</c:v>
              </c:pt>
              <c:pt idx="15">
                <c:v>0</c:v>
              </c:pt>
              <c:pt idx="16">
                <c:v>0</c:v>
              </c:pt>
              <c:pt idx="17">
                <c:v>0</c:v>
              </c:pt>
              <c:pt idx="18">
                <c:v>0</c:v>
              </c:pt>
              <c:pt idx="19">
                <c:v>0</c:v>
              </c:pt>
            </c:numLit>
          </c:val>
          <c:extLst>
            <c:ext xmlns:c16="http://schemas.microsoft.com/office/drawing/2014/chart" uri="{C3380CC4-5D6E-409C-BE32-E72D297353CC}">
              <c16:uniqueId val="{00000002-806C-405D-B0F6-F6EB7E2C5D18}"/>
            </c:ext>
          </c:extLst>
        </c:ser>
        <c:ser>
          <c:idx val="3"/>
          <c:order val="3"/>
          <c:tx>
            <c:v>Online Direct - Sum of Percentage</c:v>
          </c:tx>
          <c:spPr>
            <a:pattFill prst="narHorz">
              <a:fgClr>
                <a:schemeClr val="accent2">
                  <a:lumMod val="60000"/>
                </a:schemeClr>
              </a:fgClr>
              <a:bgClr>
                <a:schemeClr val="accent2">
                  <a:lumMod val="60000"/>
                  <a:lumMod val="20000"/>
                  <a:lumOff val="80000"/>
                </a:schemeClr>
              </a:bgClr>
            </a:pattFill>
            <a:ln>
              <a:noFill/>
            </a:ln>
            <a:effectLst>
              <a:innerShdw blurRad="114300">
                <a:schemeClr val="accent2">
                  <a:lumMod val="60000"/>
                </a:schemeClr>
              </a:innerShdw>
            </a:effectLst>
          </c:spPr>
          <c:invertIfNegative val="0"/>
          <c:cat>
            <c:strLit>
              <c:ptCount val="20"/>
              <c:pt idx="0">
                <c:v>REP001</c:v>
              </c:pt>
              <c:pt idx="1">
                <c:v>REP002</c:v>
              </c:pt>
              <c:pt idx="2">
                <c:v>REP003</c:v>
              </c:pt>
              <c:pt idx="3">
                <c:v>REP004</c:v>
              </c:pt>
              <c:pt idx="4">
                <c:v>REP005</c:v>
              </c:pt>
              <c:pt idx="5">
                <c:v>REP006</c:v>
              </c:pt>
              <c:pt idx="6">
                <c:v>REP007</c:v>
              </c:pt>
              <c:pt idx="7">
                <c:v>REP008</c:v>
              </c:pt>
              <c:pt idx="8">
                <c:v>REP009</c:v>
              </c:pt>
              <c:pt idx="9">
                <c:v>REP010</c:v>
              </c:pt>
              <c:pt idx="10">
                <c:v>REP011</c:v>
              </c:pt>
              <c:pt idx="11">
                <c:v>REP012</c:v>
              </c:pt>
              <c:pt idx="12">
                <c:v>REP013</c:v>
              </c:pt>
              <c:pt idx="13">
                <c:v>REP014</c:v>
              </c:pt>
              <c:pt idx="14">
                <c:v>REP015</c:v>
              </c:pt>
              <c:pt idx="15">
                <c:v>REP016</c:v>
              </c:pt>
              <c:pt idx="16">
                <c:v>REP017</c:v>
              </c:pt>
              <c:pt idx="17">
                <c:v>REP018</c:v>
              </c:pt>
              <c:pt idx="18">
                <c:v>REP019</c:v>
              </c:pt>
              <c:pt idx="19">
                <c:v>REP020</c:v>
              </c:pt>
            </c:strLit>
          </c:cat>
          <c:val>
            <c:numLit>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8.0321285140562252E-4</c:v>
              </c:pt>
              <c:pt idx="13">
                <c:v>0</c:v>
              </c:pt>
              <c:pt idx="14">
                <c:v>0</c:v>
              </c:pt>
              <c:pt idx="15">
                <c:v>0</c:v>
              </c:pt>
              <c:pt idx="16">
                <c:v>0</c:v>
              </c:pt>
              <c:pt idx="17">
                <c:v>0</c:v>
              </c:pt>
              <c:pt idx="18">
                <c:v>0</c:v>
              </c:pt>
              <c:pt idx="19">
                <c:v>0</c:v>
              </c:pt>
            </c:numLit>
          </c:val>
          <c:extLst>
            <c:ext xmlns:c16="http://schemas.microsoft.com/office/drawing/2014/chart" uri="{C3380CC4-5D6E-409C-BE32-E72D297353CC}">
              <c16:uniqueId val="{00000003-806C-405D-B0F6-F6EB7E2C5D18}"/>
            </c:ext>
          </c:extLst>
        </c:ser>
        <c:dLbls>
          <c:showLegendKey val="0"/>
          <c:showVal val="0"/>
          <c:showCatName val="0"/>
          <c:showSerName val="0"/>
          <c:showPercent val="0"/>
          <c:showBubbleSize val="0"/>
        </c:dLbls>
        <c:gapWidth val="164"/>
        <c:overlap val="-22"/>
        <c:axId val="1998221568"/>
        <c:axId val="1944135248"/>
      </c:barChart>
      <c:catAx>
        <c:axId val="199822156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135248"/>
        <c:crosses val="autoZero"/>
        <c:auto val="1"/>
        <c:lblAlgn val="ctr"/>
        <c:lblOffset val="100"/>
        <c:noMultiLvlLbl val="0"/>
      </c:catAx>
      <c:valAx>
        <c:axId val="19441352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221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US"/>
              <a:t>Product Category Frequency</a:t>
            </a:r>
          </a:p>
        </c:rich>
      </c:tx>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Charts!$AN$2</c:f>
              <c:strCache>
                <c:ptCount val="1"/>
                <c:pt idx="0">
                  <c:v>Frequency</c:v>
                </c:pt>
              </c:strCache>
            </c:strRef>
          </c:tx>
          <c:spPr>
            <a:noFill/>
            <a:ln w="25400" cap="flat" cmpd="sng" algn="ctr">
              <a:solidFill>
                <a:schemeClr val="accent1"/>
              </a:solidFill>
              <a:miter lim="800000"/>
            </a:ln>
            <a:effectLst/>
          </c:spPr>
          <c:invertIfNegative val="0"/>
          <c:cat>
            <c:strRef>
              <c:f>Charts!$AM$3:$AM$20</c:f>
              <c:strCache>
                <c:ptCount val="18"/>
                <c:pt idx="0">
                  <c:v>Electronics</c:v>
                </c:pt>
                <c:pt idx="1">
                  <c:v>Fashion</c:v>
                </c:pt>
                <c:pt idx="2">
                  <c:v>Sports &amp; Outdoors</c:v>
                </c:pt>
                <c:pt idx="3">
                  <c:v>Health &amp; Beauty</c:v>
                </c:pt>
                <c:pt idx="4">
                  <c:v>Books &amp; Media</c:v>
                </c:pt>
                <c:pt idx="5">
                  <c:v>Home Appliances</c:v>
                </c:pt>
                <c:pt idx="6">
                  <c:v>Home Décor</c:v>
                </c:pt>
                <c:pt idx="7">
                  <c:v>Baby Products</c:v>
                </c:pt>
                <c:pt idx="8">
                  <c:v>Wearables</c:v>
                </c:pt>
                <c:pt idx="9">
                  <c:v>Automotive</c:v>
                </c:pt>
                <c:pt idx="10">
                  <c:v>Groceries</c:v>
                </c:pt>
                <c:pt idx="11">
                  <c:v>Office Supplies</c:v>
                </c:pt>
                <c:pt idx="12">
                  <c:v>Tools &amp; Home Improvement</c:v>
                </c:pt>
                <c:pt idx="13">
                  <c:v>Automotive Parts</c:v>
                </c:pt>
                <c:pt idx="14">
                  <c:v>Fitness Equipment</c:v>
                </c:pt>
                <c:pt idx="15">
                  <c:v>Home Security</c:v>
                </c:pt>
                <c:pt idx="16">
                  <c:v>Jewelry</c:v>
                </c:pt>
                <c:pt idx="17">
                  <c:v>Musical Instruments</c:v>
                </c:pt>
              </c:strCache>
            </c:strRef>
          </c:cat>
          <c:val>
            <c:numRef>
              <c:f>Charts!$AN$3:$AN$20</c:f>
              <c:numCache>
                <c:formatCode>General</c:formatCode>
                <c:ptCount val="18"/>
                <c:pt idx="0">
                  <c:v>272</c:v>
                </c:pt>
                <c:pt idx="1">
                  <c:v>235</c:v>
                </c:pt>
                <c:pt idx="2">
                  <c:v>210</c:v>
                </c:pt>
                <c:pt idx="3">
                  <c:v>205</c:v>
                </c:pt>
                <c:pt idx="4">
                  <c:v>202</c:v>
                </c:pt>
                <c:pt idx="5">
                  <c:v>77</c:v>
                </c:pt>
                <c:pt idx="6">
                  <c:v>60</c:v>
                </c:pt>
                <c:pt idx="7">
                  <c:v>22</c:v>
                </c:pt>
                <c:pt idx="8">
                  <c:v>18</c:v>
                </c:pt>
                <c:pt idx="9">
                  <c:v>12</c:v>
                </c:pt>
                <c:pt idx="10">
                  <c:v>10</c:v>
                </c:pt>
                <c:pt idx="11">
                  <c:v>10</c:v>
                </c:pt>
                <c:pt idx="12">
                  <c:v>10</c:v>
                </c:pt>
                <c:pt idx="13">
                  <c:v>3</c:v>
                </c:pt>
                <c:pt idx="14">
                  <c:v>3</c:v>
                </c:pt>
                <c:pt idx="15">
                  <c:v>3</c:v>
                </c:pt>
                <c:pt idx="16">
                  <c:v>3</c:v>
                </c:pt>
                <c:pt idx="17">
                  <c:v>3</c:v>
                </c:pt>
              </c:numCache>
            </c:numRef>
          </c:val>
          <c:extLst>
            <c:ext xmlns:c16="http://schemas.microsoft.com/office/drawing/2014/chart" uri="{C3380CC4-5D6E-409C-BE32-E72D297353CC}">
              <c16:uniqueId val="{00000000-D6CB-48FF-A484-6FBB6879F914}"/>
            </c:ext>
          </c:extLst>
        </c:ser>
        <c:dLbls>
          <c:showLegendKey val="0"/>
          <c:showVal val="0"/>
          <c:showCatName val="0"/>
          <c:showSerName val="0"/>
          <c:showPercent val="0"/>
          <c:showBubbleSize val="0"/>
        </c:dLbls>
        <c:gapWidth val="227"/>
        <c:overlap val="-48"/>
        <c:axId val="1945653264"/>
        <c:axId val="1861397408"/>
      </c:barChart>
      <c:catAx>
        <c:axId val="19456532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r>
                  <a:rPr lang="en-US"/>
                  <a:t>Product Category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61397408"/>
        <c:crosses val="autoZero"/>
        <c:auto val="1"/>
        <c:lblAlgn val="ctr"/>
        <c:lblOffset val="100"/>
        <c:noMultiLvlLbl val="0"/>
      </c:catAx>
      <c:valAx>
        <c:axId val="186139740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94565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ofPieChart>
        <c:ofPieType val="pie"/>
        <c:varyColors val="1"/>
        <c:ser>
          <c:idx val="0"/>
          <c:order val="0"/>
          <c:tx>
            <c:strRef>
              <c:f>Charts!$AO$2</c:f>
              <c:strCache>
                <c:ptCount val="1"/>
                <c:pt idx="0">
                  <c:v>Percentage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343-4114-A487-BD3F18938E4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343-4114-A487-BD3F18938E4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343-4114-A487-BD3F18938E4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343-4114-A487-BD3F18938E47}"/>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343-4114-A487-BD3F18938E47}"/>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343-4114-A487-BD3F18938E47}"/>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E343-4114-A487-BD3F18938E47}"/>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E343-4114-A487-BD3F18938E47}"/>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E343-4114-A487-BD3F18938E47}"/>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E343-4114-A487-BD3F18938E47}"/>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E343-4114-A487-BD3F18938E47}"/>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E343-4114-A487-BD3F18938E47}"/>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E343-4114-A487-BD3F18938E47}"/>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E343-4114-A487-BD3F18938E47}"/>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E343-4114-A487-BD3F18938E47}"/>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E343-4114-A487-BD3F18938E47}"/>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E343-4114-A487-BD3F18938E47}"/>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E343-4114-A487-BD3F18938E47}"/>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E343-4114-A487-BD3F18938E4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Charts!$AM$3:$AM$20</c:f>
              <c:strCache>
                <c:ptCount val="18"/>
                <c:pt idx="0">
                  <c:v>Electronics</c:v>
                </c:pt>
                <c:pt idx="1">
                  <c:v>Fashion</c:v>
                </c:pt>
                <c:pt idx="2">
                  <c:v>Sports &amp; Outdoors</c:v>
                </c:pt>
                <c:pt idx="3">
                  <c:v>Health &amp; Beauty</c:v>
                </c:pt>
                <c:pt idx="4">
                  <c:v>Books &amp; Media</c:v>
                </c:pt>
                <c:pt idx="5">
                  <c:v>Home Appliances</c:v>
                </c:pt>
                <c:pt idx="6">
                  <c:v>Home Décor</c:v>
                </c:pt>
                <c:pt idx="7">
                  <c:v>Baby Products</c:v>
                </c:pt>
                <c:pt idx="8">
                  <c:v>Wearables</c:v>
                </c:pt>
                <c:pt idx="9">
                  <c:v>Automotive</c:v>
                </c:pt>
                <c:pt idx="10">
                  <c:v>Groceries</c:v>
                </c:pt>
                <c:pt idx="11">
                  <c:v>Office Supplies</c:v>
                </c:pt>
                <c:pt idx="12">
                  <c:v>Tools &amp; Home Improvement</c:v>
                </c:pt>
                <c:pt idx="13">
                  <c:v>Automotive Parts</c:v>
                </c:pt>
                <c:pt idx="14">
                  <c:v>Fitness Equipment</c:v>
                </c:pt>
                <c:pt idx="15">
                  <c:v>Home Security</c:v>
                </c:pt>
                <c:pt idx="16">
                  <c:v>Jewelry</c:v>
                </c:pt>
                <c:pt idx="17">
                  <c:v>Musical Instruments</c:v>
                </c:pt>
              </c:strCache>
            </c:strRef>
          </c:cat>
          <c:val>
            <c:numRef>
              <c:f>Charts!$AO$3:$AO$20</c:f>
              <c:numCache>
                <c:formatCode>0.00%</c:formatCode>
                <c:ptCount val="18"/>
                <c:pt idx="0">
                  <c:v>0.20029455081001474</c:v>
                </c:pt>
                <c:pt idx="1">
                  <c:v>0.17304860088365243</c:v>
                </c:pt>
                <c:pt idx="2">
                  <c:v>0.15463917525773196</c:v>
                </c:pt>
                <c:pt idx="3">
                  <c:v>0.15095729013254786</c:v>
                </c:pt>
                <c:pt idx="4">
                  <c:v>0.14874815905743741</c:v>
                </c:pt>
                <c:pt idx="5">
                  <c:v>5.6701030927835051E-2</c:v>
                </c:pt>
                <c:pt idx="6">
                  <c:v>4.4182621502209134E-2</c:v>
                </c:pt>
                <c:pt idx="7">
                  <c:v>1.6200294550810016E-2</c:v>
                </c:pt>
                <c:pt idx="8">
                  <c:v>1.3254786450662739E-2</c:v>
                </c:pt>
                <c:pt idx="9">
                  <c:v>8.836524300441826E-3</c:v>
                </c:pt>
                <c:pt idx="10">
                  <c:v>7.3637702503681884E-3</c:v>
                </c:pt>
                <c:pt idx="11">
                  <c:v>7.3637702503681884E-3</c:v>
                </c:pt>
                <c:pt idx="12">
                  <c:v>7.3637702503681884E-3</c:v>
                </c:pt>
                <c:pt idx="13">
                  <c:v>2.2091310751104565E-3</c:v>
                </c:pt>
                <c:pt idx="14">
                  <c:v>2.2091310751104565E-3</c:v>
                </c:pt>
                <c:pt idx="15">
                  <c:v>2.2091310751104565E-3</c:v>
                </c:pt>
                <c:pt idx="16">
                  <c:v>2.2091310751104565E-3</c:v>
                </c:pt>
                <c:pt idx="17">
                  <c:v>2.2091310751104565E-3</c:v>
                </c:pt>
              </c:numCache>
            </c:numRef>
          </c:val>
          <c:extLst>
            <c:ext xmlns:c16="http://schemas.microsoft.com/office/drawing/2014/chart" uri="{C3380CC4-5D6E-409C-BE32-E72D297353CC}">
              <c16:uniqueId val="{00000026-E343-4114-A487-BD3F18938E47}"/>
            </c:ext>
          </c:extLst>
        </c:ser>
        <c:dLbls>
          <c:dLblPos val="ctr"/>
          <c:showLegendKey val="0"/>
          <c:showVal val="0"/>
          <c:showCatName val="0"/>
          <c:showSerName val="0"/>
          <c:showPercent val="1"/>
          <c:showBubbleSize val="0"/>
          <c:showLeaderLines val="1"/>
        </c:dLbls>
        <c:gapWidth val="100"/>
        <c:secondPieSize val="75"/>
        <c:serLines>
          <c:spPr>
            <a:ln w="9525">
              <a:solidFill>
                <a:schemeClr val="dk1">
                  <a:lumMod val="50000"/>
                  <a:lumOff val="50000"/>
                </a:schemeClr>
              </a:solidFill>
              <a:round/>
            </a:ln>
            <a:effectLst/>
          </c:spPr>
        </c:serLines>
      </c:of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Charts!$A$3:$A$7</cx:f>
        <cx:lvl ptCount="5">
          <cx:pt idx="0">Quality Product</cx:pt>
          <cx:pt idx="1">Customer Experience</cx:pt>
          <cx:pt idx="2">Repurchase Intentions</cx:pt>
          <cx:pt idx="3">Delivery Issues</cx:pt>
          <cx:pt idx="4">Value for Money</cx:pt>
        </cx:lvl>
      </cx:strDim>
      <cx:numDim type="size">
        <cx:f>Charts!$C$3:$C$7</cx:f>
        <cx:lvl ptCount="5" formatCode="0.00%">
          <cx:pt idx="0">0.38473895582329315</cx:pt>
          <cx:pt idx="1">0.20722891566265061</cx:pt>
          <cx:pt idx="2">0.19598393574297188</cx:pt>
          <cx:pt idx="3">0.14939759036144579</cx:pt>
          <cx:pt idx="4">0.062650602409638559</cx:pt>
        </cx:lvl>
      </cx:numDim>
    </cx:data>
  </cx:chartData>
  <cx:chart>
    <cx:title pos="t" align="ctr" overlay="0">
      <cx:tx>
        <cx:txData>
          <cx:v>Percentage of Feedback Theme</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Percentage of Feedback Theme</a:t>
          </a:r>
        </a:p>
      </cx:txPr>
    </cx:title>
    <cx:plotArea>
      <cx:plotAreaRegion>
        <cx:series layoutId="treemap" uniqueId="{643E02BD-E86B-462C-9189-CFD6BC7A2700}">
          <cx:tx>
            <cx:txData>
              <cx:f>Charts!$C$2</cx:f>
              <cx:v>Percentage</cx:v>
            </cx:txData>
          </cx:tx>
          <cx:dataLabels pos="inEnd">
            <cx:visibility seriesName="0" categoryName="1" value="1"/>
            <cx:separator>, </cx:separator>
          </cx:dataLabels>
          <cx:dataId val="0"/>
          <cx:layoutPr>
            <cx:parentLabelLayout val="overlapping"/>
          </cx:layoutPr>
        </cx:series>
      </cx:plotAreaRegion>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Charts!$BA$3:$BA$13</cx:f>
        <cx:lvl ptCount="11">
          <cx:pt idx="0">Widget A: (Electronics and Gadgets)</cx:pt>
          <cx:pt idx="1">Widget K: (Miscellaneous and General Products)</cx:pt>
          <cx:pt idx="2">Widget C: (Fashion and Accessories)</cx:pt>
          <cx:pt idx="3">Widget D: (Personal Care)</cx:pt>
          <cx:pt idx="4">Widget E:( Outdoor and Sports)</cx:pt>
          <cx:pt idx="5">Widget F: (Books and Literature)</cx:pt>
          <cx:pt idx="6">Widget B: (Home and Living)</cx:pt>
          <cx:pt idx="7">Widget G: (Home Appliances)</cx:pt>
          <cx:pt idx="8">Widget H: (Tools and Equipment)</cx:pt>
          <cx:pt idx="9">Widget I: (Baby and Child)</cx:pt>
          <cx:pt idx="10">Widget J:( Office Supplies)</cx:pt>
        </cx:lvl>
      </cx:strDim>
      <cx:numDim type="size">
        <cx:f>Charts!$BB$3:$BB$13</cx:f>
        <cx:lvl ptCount="11" formatCode="General">
          <cx:pt idx="0">314</cx:pt>
          <cx:pt idx="1">203</cx:pt>
          <cx:pt idx="2">176</cx:pt>
          <cx:pt idx="3">159</cx:pt>
          <cx:pt idx="4">148</cx:pt>
          <cx:pt idx="5">141</cx:pt>
          <cx:pt idx="6">117</cx:pt>
          <cx:pt idx="7">44</cx:pt>
          <cx:pt idx="8">32</cx:pt>
          <cx:pt idx="9">21</cx:pt>
          <cx:pt idx="10">3</cx:pt>
        </cx:lvl>
      </cx:numDim>
    </cx:data>
  </cx:chartData>
  <cx:chart>
    <cx:title pos="t" align="ctr" overlay="0">
      <cx:tx>
        <cx:txData>
          <cx:v>Number of Purchase by Product Name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Number of Purchase by Product Name</a:t>
          </a:r>
        </a:p>
      </cx:txPr>
    </cx:title>
    <cx:plotArea>
      <cx:plotAreaRegion>
        <cx:series layoutId="treemap" uniqueId="{C223BCFD-2D80-4FD4-BF51-175FF50C91F4}">
          <cx:tx>
            <cx:txData>
              <cx:f>Charts!$BB$2</cx:f>
              <cx:v>Frequency</cx:v>
            </cx:txData>
          </cx:tx>
          <cx:dataLabels pos="inEnd">
            <cx:visibility seriesName="0" categoryName="1" value="0"/>
          </cx:dataLabels>
          <cx:dataId val="0"/>
          <cx:layoutPr>
            <cx:parentLabelLayout val="overlapping"/>
          </cx:layoutPr>
        </cx:series>
      </cx:plotAreaRegion>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(Charts!$BG$16:$BH$16,Charts!$BG$21:$BH$21,Charts!$BG$26:$BH$26)</cx:f>
        <cx:lvl ptCount="3"/>
        <cx:lvl ptCount="3">
          <cx:pt idx="0">Negative Total</cx:pt>
          <cx:pt idx="1">Neutral Total</cx:pt>
          <cx:pt idx="2">Positive Total</cx:pt>
        </cx:lvl>
      </cx:strDim>
      <cx:numDim type="size">
        <cx:f>(Charts!$BI$16,Charts!$BI$21,Charts!$BI$26)</cx:f>
        <cx:lvl ptCount="3" formatCode="General">
          <cx:pt idx="0">337</cx:pt>
          <cx:pt idx="1">355</cx:pt>
          <cx:pt idx="2">553</cx:pt>
        </cx:lvl>
      </cx:numDim>
    </cx:data>
  </cx:chartData>
  <cx:chart>
    <cx:title pos="t" align="ctr" overlay="0">
      <cx:tx>
        <cx:txData>
          <cx:v>Customer Feedback Reps </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Customer Feedback Reps </a:t>
          </a:r>
        </a:p>
      </cx:txPr>
    </cx:title>
    <cx:plotArea>
      <cx:plotAreaRegion>
        <cx:series layoutId="sunburst" uniqueId="{CC7D22D1-BFA9-40C4-A783-64470C875992}">
          <cx:dataLabels pos="ctr">
            <cx:visibility seriesName="0" categoryName="1" value="0"/>
          </cx:dataLabels>
          <cx:dataId val="0"/>
        </cx:series>
      </cx:plotAreaRegion>
    </cx:plotArea>
    <cx:legend pos="r"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Charts!$BV$3:$BW$14</cx:f>
        <cx:lvl ptCount="12">
          <cx:pt idx="1">Negative</cx:pt>
          <cx:pt idx="2">Neutral</cx:pt>
          <cx:pt idx="3">Positive</cx:pt>
          <cx:pt idx="5">Negative</cx:pt>
          <cx:pt idx="6">Neutral</cx:pt>
          <cx:pt idx="7">Positive</cx:pt>
          <cx:pt idx="9">Negative</cx:pt>
          <cx:pt idx="10">Neutral</cx:pt>
          <cx:pt idx="11">Positive</cx:pt>
        </cx:lvl>
        <cx:lvl ptCount="12">
          <cx:pt idx="0">No Return</cx:pt>
          <cx:pt idx="4">Pending Return</cx:pt>
          <cx:pt idx="8">Returned</cx:pt>
        </cx:lvl>
      </cx:strDim>
      <cx:numDim type="val">
        <cx:f>Charts!$BX$3:$BX$14</cx:f>
        <cx:lvl ptCount="12" formatCode="General">
          <cx:pt idx="0">389</cx:pt>
          <cx:pt idx="1">112</cx:pt>
          <cx:pt idx="2">103</cx:pt>
          <cx:pt idx="3">174</cx:pt>
          <cx:pt idx="4">420</cx:pt>
          <cx:pt idx="5">109</cx:pt>
          <cx:pt idx="6">131</cx:pt>
          <cx:pt idx="7">180</cx:pt>
          <cx:pt idx="8">436</cx:pt>
          <cx:pt idx="9">116</cx:pt>
          <cx:pt idx="10">121</cx:pt>
          <cx:pt idx="11">199</cx:pt>
        </cx:lvl>
      </cx:numDim>
    </cx:data>
  </cx:chartData>
  <cx:chart>
    <cx:title pos="t" align="ctr" overlay="0">
      <cx:tx>
        <cx:txData>
          <cx:v>Return status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Return status</a:t>
          </a:r>
        </a:p>
      </cx:txPr>
    </cx:title>
    <cx:plotArea>
      <cx:plotAreaRegion>
        <cx:series layoutId="clusteredColumn" uniqueId="{B54CC718-74CD-46AE-B578-24E5D008D888}">
          <cx:tx>
            <cx:txData>
              <cx:f>Charts!$BX$2</cx:f>
              <cx:v>Frequency</cx:v>
            </cx:txData>
          </cx:tx>
          <cx:dataLabels>
            <cx:visibility seriesName="0" categoryName="0" value="1"/>
          </cx:dataLabels>
          <cx:dataId val="0"/>
          <cx:layoutPr>
            <cx:aggregation/>
          </cx:layoutPr>
          <cx:axisId val="1"/>
        </cx:series>
        <cx:series layoutId="paretoLine" ownerIdx="0" uniqueId="{84AB4CA4-2C59-45E0-940E-89C44CDF2F32}">
          <cx:axisId val="2"/>
        </cx:series>
      </cx:plotAreaRegion>
      <cx:axis id="0">
        <cx:catScaling gapWidth="0"/>
        <cx:tickLabels/>
      </cx:axis>
      <cx:axis id="1">
        <cx:valScaling/>
        <cx:tickLabels/>
      </cx:axis>
      <cx:axis id="2">
        <cx:valScaling max="1" min="0"/>
        <cx:units unit="percentage"/>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Charts!$CW$3:$CW$13</cx:f>
        <cx:lvl ptCount="11">
          <cx:pt idx="0">Widget K: (Miscellaneous and General Products)</cx:pt>
          <cx:pt idx="1">Widget B: Home and Living</cx:pt>
          <cx:pt idx="2">Widget C: (Fashion and Accessories)</cx:pt>
          <cx:pt idx="3">Widget D: (Personal Care)</cx:pt>
          <cx:pt idx="4">Widget E: (Outdoor and Sports)</cx:pt>
          <cx:pt idx="5">Widget F: (Books and Literature)</cx:pt>
          <cx:pt idx="6">Widget A: (Electronics and Gadgets)</cx:pt>
          <cx:pt idx="7">Widget G: (Home Appliances)</cx:pt>
          <cx:pt idx="8">Widget H: (Tools and Equipment)</cx:pt>
          <cx:pt idx="9">Widget I: (Baby and Child)</cx:pt>
          <cx:pt idx="10">Widget J: (Office Supplies)</cx:pt>
        </cx:lvl>
      </cx:strDim>
      <cx:numDim type="size">
        <cx:f>Charts!$CZ$3:$CZ$13</cx:f>
        <cx:lvl ptCount="11" formatCode="General">
          <cx:pt idx="0">3661.7029926595146</cx:pt>
          <cx:pt idx="1">2895.8074534161487</cx:pt>
          <cx:pt idx="2">4534.5104460756629</cx:pt>
          <cx:pt idx="3">1845.6798418972326</cx:pt>
          <cx:pt idx="4">5075.0126764539809</cx:pt>
          <cx:pt idx="5">1297.5313382269906</cx:pt>
          <cx:pt idx="6">12925.179968113727</cx:pt>
          <cx:pt idx="7">1307.9791078486728</cx:pt>
          <cx:pt idx="8">3710</cx:pt>
          <cx:pt idx="9">695</cx:pt>
          <cx:pt idx="10">80</cx:pt>
        </cx:lvl>
      </cx:numDim>
    </cx:data>
  </cx:chartData>
  <cx:chart>
    <cx:title pos="t" align="ctr" overlay="0">
      <cx:tx>
        <cx:txData>
          <cx:v>Product by margin price</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Product by margin price</a:t>
          </a:r>
        </a:p>
      </cx:txPr>
    </cx:title>
    <cx:plotArea>
      <cx:plotAreaRegion>
        <cx:series layoutId="treemap" uniqueId="{A5808C51-6453-4B69-B8C6-408AB164F06D}">
          <cx:tx>
            <cx:txData>
              <cx:f>Charts!$CZ$2</cx:f>
              <cx:v>Margin Price</cx:v>
            </cx:txData>
          </cx:tx>
          <cx:dataLabels pos="ctr">
            <cx:visibility seriesName="0" categoryName="1" value="0"/>
          </cx:dataLabels>
          <cx:dataId val="0"/>
          <cx:layoutPr>
            <cx:parentLabelLayout val="overlapping"/>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5">
  <a:schemeClr val="accent2"/>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5">
  <cs:axisTitle>
    <cs:lnRef idx="0"/>
    <cs:fillRef idx="0"/>
    <cs:effectRef idx="0"/>
    <cs:fontRef idx="minor">
      <a:schemeClr val="lt1">
        <a:lumMod val="95000"/>
      </a:schemeClr>
    </cs:fontRef>
    <cs:spPr>
      <a:solidFill>
        <a:schemeClr val="bg1">
          <a:lumMod val="65000"/>
        </a:schemeClr>
      </a:solidFill>
      <a:ln>
        <a:solidFill>
          <a:schemeClr val="tx1"/>
        </a:solidFill>
      </a:ln>
    </cs:spPr>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3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383">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4">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prstDash val="sysDot"/>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spPr>
      <a:ln w="9525">
        <a:solidFill>
          <a:schemeClr val="tx1">
            <a:lumMod val="15000"/>
            <a:lumOff val="85000"/>
          </a:schemeClr>
        </a:solid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343F9-D344-40EF-8031-5829596FD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10605</TotalTime>
  <Pages>34</Pages>
  <Words>4128</Words>
  <Characters>24769</Characters>
  <Application>Microsoft Office Word</Application>
  <DocSecurity>0</DocSecurity>
  <Lines>1376</Lines>
  <Paragraphs>963</Paragraphs>
  <ScaleCrop>false</ScaleCrop>
  <HeadingPairs>
    <vt:vector size="2" baseType="variant">
      <vt:variant>
        <vt:lpstr>Title</vt:lpstr>
      </vt:variant>
      <vt:variant>
        <vt:i4>1</vt:i4>
      </vt:variant>
    </vt:vector>
  </HeadingPairs>
  <TitlesOfParts>
    <vt:vector size="1" baseType="lpstr">
      <vt:lpstr>BAZE UNIVERSITY</vt:lpstr>
    </vt:vector>
  </TitlesOfParts>
  <Company>BY Haruna Muhammad</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BAZE UNIVERSITY</dc:title>
  <dc:subject>DATA ANALYTICS CAPSTONE PROJECT</dc:subject>
  <dc:creator>Haruna Muhammad</dc:creator>
  <cp:keywords/>
  <dc:description/>
  <cp:lastModifiedBy>Haruna Muhammad</cp:lastModifiedBy>
  <cp:revision>29</cp:revision>
  <dcterms:created xsi:type="dcterms:W3CDTF">2024-09-04T13:33:00Z</dcterms:created>
  <dcterms:modified xsi:type="dcterms:W3CDTF">2024-10-23T15:47:00Z</dcterms:modified>
  <cp:category>IDEAS/24/7581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05f4381f-a293-488d-905f-4ec94466d4dc</vt:lpwstr>
  </property>
</Properties>
</file>