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Octane Integration Guide for Test Evidence Upload</w:t>
      </w:r>
    </w:p>
    <w:p>
      <w:r>
        <w:t>This document outlines the steps and APIs involved in connecting to Octane, uploading test results, organizing them using application modules and suites, and linking them to JIRA.</w:t>
      </w:r>
    </w:p>
    <w:p>
      <w:pPr>
        <w:pStyle w:val="Heading2"/>
      </w:pPr>
      <w:r>
        <w:t>1. Prerequisites</w:t>
      </w:r>
    </w:p>
    <w:p>
      <w:r>
        <w:t>JIRA ID and Octane Mapping:</w:t>
      </w:r>
    </w:p>
    <w:p>
      <w:pPr>
        <w:pStyle w:val="ListBullet"/>
      </w:pPr>
      <w:r>
        <w:t>Each SPK in Octane is associated with a `space_id` and `workspace_id`.</w:t>
      </w:r>
    </w:p>
    <w:p>
      <w:pPr>
        <w:pStyle w:val="ListBullet"/>
      </w:pPr>
      <w:r>
        <w:t>These are used to form the API URL.</w:t>
      </w:r>
    </w:p>
    <w:p>
      <w:pPr>
        <w:pStyle w:val="ListBullet"/>
      </w:pPr>
      <w:r>
        <w:t>In QZRelease2, the `space_id` and `workspace_id` for a given JIRA are derived using the JIRA API via a custom field.</w:t>
      </w:r>
    </w:p>
    <w:p>
      <w:r>
        <w:t>Test Evidence Preparation:</w:t>
      </w:r>
    </w:p>
    <w:p>
      <w:r>
        <w:t>In QZRelease2, test evidence is generated using the following Python code:</w:t>
        <w:br/>
        <w:t xml:space="preserve">  ReleaseTrain.configure('prod')</w:t>
        <w:br/>
        <w:t xml:space="preserve">  b = ReleaseTrain['core.devtools'].aliases['prod.new'].stages['int'].builds[0]</w:t>
        <w:br/>
        <w:t xml:space="preserve">  results = generate(b, regressionJiras, False, [], True)</w:t>
      </w:r>
    </w:p>
    <w:p>
      <w:pPr>
        <w:pStyle w:val="Heading2"/>
      </w:pPr>
      <w:r>
        <w:t>2. Authentication to Octane Client</w:t>
      </w:r>
    </w:p>
    <w:p>
      <w:pPr>
        <w:pStyle w:val="ListBullet"/>
      </w:pPr>
      <w:r>
        <w:t>Credentials are stored in Sandra Password Manager: /prod/core/qzrelease/octane/S-{space_id}</w:t>
      </w:r>
    </w:p>
    <w:p>
      <w:pPr>
        <w:pStyle w:val="ListBullet"/>
      </w:pPr>
      <w:r>
        <w:t>Use `initConfigWithAuthOnly()` in OctaneAPI class to configure authentication.</w:t>
      </w:r>
    </w:p>
    <w:p>
      <w:pPr>
        <w:pStyle w:val="ListBullet"/>
      </w:pPr>
      <w:r>
        <w:t>Can be reused for any SPK by adjusting to its JIRA and credential path.</w:t>
      </w:r>
    </w:p>
    <w:p>
      <w:pPr>
        <w:pStyle w:val="Heading2"/>
      </w:pPr>
      <w:r>
        <w:t>3. Application Module Hierarchy</w:t>
      </w:r>
    </w:p>
    <w:p>
      <w:pPr>
        <w:pStyle w:val="Heading3"/>
      </w:pPr>
      <w:r>
        <w:t>3.1 Root Application Module</w:t>
      </w:r>
    </w:p>
    <w:p>
      <w:pPr>
        <w:pStyle w:val="ListBullet"/>
      </w:pPr>
      <w:r>
        <w:t>Octane organizes evidence under Application Modules.</w:t>
      </w:r>
    </w:p>
    <w:p>
      <w:pPr>
        <w:pStyle w:val="ListBullet"/>
      </w:pPr>
      <w:r>
        <w:t>QZRelease2 uses: "QzRelease-2 Octane Test Evidences" as the root.</w:t>
      </w:r>
    </w:p>
    <w:p>
      <w:pPr>
        <w:pStyle w:val="ListBullet"/>
      </w:pPr>
      <w:r>
        <w:t>API: getOrCreateRootApplicationModuleID()</w:t>
      </w:r>
    </w:p>
    <w:p>
      <w:pPr>
        <w:pStyle w:val="Heading3"/>
      </w:pPr>
      <w:r>
        <w:t>3.2 Sub-Application Module</w:t>
      </w:r>
    </w:p>
    <w:p>
      <w:pPr>
        <w:pStyle w:val="ListBullet"/>
      </w:pPr>
      <w:r>
        <w:t>Created under the root using Train name.</w:t>
      </w:r>
    </w:p>
    <w:p>
      <w:pPr>
        <w:pStyle w:val="ListBullet"/>
      </w:pPr>
      <w:r>
        <w:t>API: createApplicationModule()</w:t>
      </w:r>
    </w:p>
    <w:p>
      <w:pPr>
        <w:pStyle w:val="Heading2"/>
      </w:pPr>
      <w:r>
        <w:t>4. Test Suite Structure</w:t>
      </w:r>
    </w:p>
    <w:p>
      <w:pPr>
        <w:pStyle w:val="ListBullet"/>
      </w:pPr>
      <w:r>
        <w:t>Test Suites are named in YYYYQX format based on train version timestamp.</w:t>
      </w:r>
    </w:p>
    <w:p>
      <w:pPr>
        <w:pStyle w:val="ListBullet"/>
      </w:pPr>
      <w:r>
        <w:t>Refer to: _calculateEvidencePath() in OctaneClient.</w:t>
      </w:r>
    </w:p>
    <w:p>
      <w:pPr>
        <w:pStyle w:val="ListBullet"/>
      </w:pPr>
      <w:r>
        <w:t>API: createTestSuite()</w:t>
      </w:r>
    </w:p>
    <w:p>
      <w:pPr>
        <w:pStyle w:val="Heading2"/>
      </w:pPr>
      <w:r>
        <w:t>5. Suite Runs</w:t>
      </w:r>
    </w:p>
    <w:p>
      <w:pPr>
        <w:pStyle w:val="ListBullet"/>
      </w:pPr>
      <w:r>
        <w:t>Suite run naming: {TrainName}-{TrainVersion}-{StageName}-{BuildVersion}</w:t>
      </w:r>
    </w:p>
    <w:p>
      <w:pPr>
        <w:pStyle w:val="ListBullet"/>
      </w:pPr>
      <w:r>
        <w:t>Follow similar naming for platforms like QzPlatform.</w:t>
      </w:r>
    </w:p>
    <w:p>
      <w:pPr>
        <w:pStyle w:val="Heading2"/>
      </w:pPr>
      <w:r>
        <w:t>6. Uploading Test Evidence</w:t>
      </w:r>
    </w:p>
    <w:p>
      <w:pPr>
        <w:pStyle w:val="ListBullet"/>
      </w:pPr>
      <w:r>
        <w:t>Required inputs: rootApplicationModuleID, testSuitePath, suiteRunName, results, jira</w:t>
      </w:r>
    </w:p>
    <w:p>
      <w:pPr>
        <w:pStyle w:val="ListBullet"/>
      </w:pPr>
      <w:r>
        <w:t>Upload is done via XML.</w:t>
      </w:r>
    </w:p>
    <w:p>
      <w:pPr>
        <w:pStyle w:val="ListBullet"/>
      </w:pPr>
      <w:r>
        <w:t>API: upload() in OctaneClient</w:t>
      </w:r>
    </w:p>
    <w:p>
      <w:pPr>
        <w:pStyle w:val="ListBullet"/>
      </w:pPr>
      <w:r>
        <w:t>Returns task ID for tracking/reporting</w:t>
      </w:r>
    </w:p>
    <w:p>
      <w:pPr>
        <w:pStyle w:val="Heading2"/>
      </w:pPr>
      <w:r>
        <w:t>7. Linking JIRA to Uploaded Tests</w:t>
      </w:r>
    </w:p>
    <w:p>
      <w:pPr>
        <w:pStyle w:val="ListBullet"/>
      </w:pPr>
      <w:r>
        <w:t>Step 1: getAutoRuns() in OctaneClient</w:t>
      </w:r>
    </w:p>
    <w:p>
      <w:pPr>
        <w:pStyle w:val="ListBullet"/>
      </w:pPr>
      <w:r>
        <w:t>Step 2: updateAutoRuns() in OctaneClient</w:t>
      </w:r>
    </w:p>
    <w:p>
      <w:pPr>
        <w:pStyle w:val="Heading2"/>
      </w:pPr>
      <w:r>
        <w:t>8. De-Linking JIRA from Uploaded Tests</w:t>
      </w:r>
    </w:p>
    <w:p>
      <w:pPr>
        <w:pStyle w:val="ListBullet"/>
      </w:pPr>
      <w:r>
        <w:t>Test evidence cannot be deleted, but can be de-linked from JIRA.</w:t>
      </w:r>
    </w:p>
    <w:p>
      <w:pPr>
        <w:pStyle w:val="ListBullet"/>
      </w:pPr>
      <w:r>
        <w:t>Steps:</w:t>
        <w:br/>
        <w:t xml:space="preserve">  1. getAutoRuns()</w:t>
        <w:br/>
        <w:t xml:space="preserve">  2. updateAutoRuns(delink=True)</w:t>
      </w:r>
    </w:p>
    <w:p>
      <w:pPr>
        <w:pStyle w:val="ListBullet"/>
      </w:pPr>
      <w:r>
        <w:t>Note: delink is False by default, must be set True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